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color w:val="FF0000"/>
          <w:lang w:val="en-US" w:eastAsia="zh-CN"/>
        </w:rPr>
      </w:pPr>
      <w:r>
        <w:t xml:space="preserve">证券代码：000875         </w:t>
      </w:r>
      <w:r>
        <w:rPr>
          <w:rFonts w:hint="eastAsia"/>
        </w:rPr>
        <w:t xml:space="preserve">  </w:t>
      </w:r>
      <w:r>
        <w:t xml:space="preserve"> 证券简称：吉电股份       </w:t>
      </w:r>
      <w:r>
        <w:rPr>
          <w:rFonts w:hint="eastAsia"/>
        </w:rPr>
        <w:t xml:space="preserve"> </w:t>
      </w:r>
      <w:r>
        <w:t xml:space="preserve">      公告编号：20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3-074</w:t>
      </w:r>
    </w:p>
    <w:p>
      <w:pPr>
        <w:rPr>
          <w:rFonts w:hint="eastAsia"/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26670</wp:posOffset>
                </wp:positionV>
                <wp:extent cx="5417820" cy="22860"/>
                <wp:effectExtent l="0" t="28575" r="762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5.4pt;margin-top:2.1pt;height:1.8pt;width:426.6pt;z-index:251659264;mso-width-relative:page;mso-height-relative:page;" filled="f" stroked="t" coordsize="21600,21600" o:gfxdata="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MdoL1AAAAAcBAAAPAAAAAAAAAAEAIAAAACIAAABkcnMvZG93bnJldi54bWxQSwEC&#10;FAAUAAAACACHTuJAU0VtJ/gBAADwAwAADgAAAAAAAAABACAAAAAjAQAAZHJzL2Uyb0RvYy54bWxQ&#10;SwUGAAAAAAYABgBZAQAAjQUAAAAA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吉林电力股份有限公司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  <w:lang w:val="en-US" w:eastAsia="zh-CN"/>
        </w:rPr>
        <w:t>九</w:t>
      </w:r>
      <w:r>
        <w:rPr>
          <w:rFonts w:hint="eastAsia"/>
          <w:b/>
          <w:sz w:val="44"/>
          <w:szCs w:val="44"/>
        </w:rPr>
        <w:t>届监事会第</w:t>
      </w:r>
      <w:r>
        <w:rPr>
          <w:rFonts w:hint="eastAsia"/>
          <w:b/>
          <w:sz w:val="44"/>
          <w:szCs w:val="44"/>
          <w:lang w:val="en-US" w:eastAsia="zh-CN"/>
        </w:rPr>
        <w:t>八</w:t>
      </w:r>
      <w:r>
        <w:rPr>
          <w:rFonts w:hint="eastAsia"/>
          <w:b/>
          <w:sz w:val="44"/>
          <w:szCs w:val="44"/>
        </w:rPr>
        <w:t>次会议决议公告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562" w:firstLineChars="200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本公司及监事会全体成员保证</w:t>
      </w:r>
      <w:r>
        <w:rPr>
          <w:rFonts w:hint="eastAsia" w:hAnsi="仿宋" w:eastAsia="仿宋"/>
          <w:b/>
          <w:sz w:val="28"/>
          <w:szCs w:val="28"/>
        </w:rPr>
        <w:t>信息披露</w:t>
      </w:r>
      <w:r>
        <w:rPr>
          <w:rFonts w:hAnsi="仿宋" w:eastAsia="仿宋"/>
          <w:b/>
          <w:sz w:val="28"/>
          <w:szCs w:val="28"/>
        </w:rPr>
        <w:t>内容的真实、准确</w:t>
      </w:r>
      <w:r>
        <w:rPr>
          <w:rFonts w:hint="eastAsia" w:hAnsi="仿宋" w:eastAsia="仿宋"/>
          <w:b/>
          <w:sz w:val="28"/>
          <w:szCs w:val="28"/>
        </w:rPr>
        <w:t>和</w:t>
      </w:r>
      <w:r>
        <w:rPr>
          <w:rFonts w:hAnsi="仿宋" w:eastAsia="仿宋"/>
          <w:b/>
          <w:sz w:val="28"/>
          <w:szCs w:val="28"/>
        </w:rPr>
        <w:t>完整，没有虚假记载、误导性陈述或重大遗漏。</w:t>
      </w:r>
    </w:p>
    <w:p>
      <w:pPr>
        <w:jc w:val="center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一、监事会会议召开情况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line="640" w:lineRule="exact"/>
        <w:ind w:firstLine="548" w:firstLineChars="196"/>
        <w:jc w:val="left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hAnsi="仿宋" w:eastAsia="仿宋"/>
          <w:sz w:val="28"/>
          <w:szCs w:val="28"/>
        </w:rPr>
        <w:t>.吉</w:t>
      </w:r>
      <w:r>
        <w:rPr>
          <w:rFonts w:hAnsi="仿宋" w:eastAsia="仿宋"/>
          <w:sz w:val="28"/>
          <w:szCs w:val="28"/>
        </w:rPr>
        <w:t>林电力股份有限公司</w:t>
      </w:r>
      <w:r>
        <w:rPr>
          <w:rFonts w:hint="eastAsia" w:hAnsi="仿宋" w:eastAsia="仿宋"/>
          <w:sz w:val="28"/>
          <w:szCs w:val="28"/>
        </w:rPr>
        <w:t>第</w:t>
      </w:r>
      <w:r>
        <w:rPr>
          <w:rFonts w:hint="eastAsia" w:hAnsi="仿宋" w:eastAsia="仿宋"/>
          <w:sz w:val="28"/>
          <w:szCs w:val="28"/>
          <w:lang w:val="en-US" w:eastAsia="zh-CN"/>
        </w:rPr>
        <w:t>九</w:t>
      </w:r>
      <w:r>
        <w:rPr>
          <w:rFonts w:hint="eastAsia" w:hAnsi="仿宋" w:eastAsia="仿宋"/>
          <w:sz w:val="28"/>
          <w:szCs w:val="28"/>
        </w:rPr>
        <w:t>届监事会第</w:t>
      </w:r>
      <w:r>
        <w:rPr>
          <w:rFonts w:hint="eastAsia" w:hAnsi="仿宋" w:eastAsia="仿宋"/>
          <w:sz w:val="28"/>
          <w:szCs w:val="28"/>
          <w:lang w:val="en-US" w:eastAsia="zh-CN"/>
        </w:rPr>
        <w:t>八</w:t>
      </w:r>
      <w:r>
        <w:rPr>
          <w:rFonts w:hint="eastAsia" w:hAnsi="仿宋" w:eastAsia="仿宋"/>
          <w:sz w:val="28"/>
          <w:szCs w:val="28"/>
        </w:rPr>
        <w:t>次会议</w:t>
      </w:r>
      <w:r>
        <w:rPr>
          <w:rFonts w:hAnsi="仿宋" w:eastAsia="仿宋"/>
          <w:sz w:val="28"/>
          <w:szCs w:val="28"/>
        </w:rPr>
        <w:t>通知于</w:t>
      </w:r>
      <w:r>
        <w:rPr>
          <w:rFonts w:eastAsia="仿宋"/>
          <w:sz w:val="28"/>
          <w:szCs w:val="28"/>
        </w:rPr>
        <w:t>20</w:t>
      </w:r>
      <w:r>
        <w:rPr>
          <w:rFonts w:hint="eastAsia"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hAnsi="仿宋" w:eastAsia="仿宋"/>
          <w:sz w:val="28"/>
          <w:szCs w:val="28"/>
        </w:rPr>
        <w:t>年</w:t>
      </w:r>
      <w:r>
        <w:rPr>
          <w:rFonts w:hint="eastAsia" w:hAnsi="仿宋" w:eastAsia="仿宋"/>
          <w:sz w:val="28"/>
          <w:szCs w:val="28"/>
          <w:lang w:val="en-US" w:eastAsia="zh-CN"/>
        </w:rPr>
        <w:t>10</w:t>
      </w:r>
      <w:r>
        <w:rPr>
          <w:rFonts w:hAnsi="仿宋" w:eastAsia="仿宋"/>
          <w:sz w:val="28"/>
          <w:szCs w:val="28"/>
        </w:rPr>
        <w:t>月</w:t>
      </w:r>
      <w:r>
        <w:rPr>
          <w:rFonts w:hint="eastAsia" w:hAnsi="仿宋" w:eastAsia="仿宋"/>
          <w:sz w:val="28"/>
          <w:szCs w:val="28"/>
          <w:lang w:val="en-US" w:eastAsia="zh-CN"/>
        </w:rPr>
        <w:t>20</w:t>
      </w:r>
      <w:r>
        <w:rPr>
          <w:rFonts w:hAnsi="仿宋" w:eastAsia="仿宋"/>
          <w:sz w:val="28"/>
          <w:szCs w:val="28"/>
        </w:rPr>
        <w:t>日以</w:t>
      </w:r>
      <w:r>
        <w:rPr>
          <w:rFonts w:hint="eastAsia" w:hAnsi="仿宋" w:eastAsia="仿宋"/>
          <w:sz w:val="28"/>
          <w:szCs w:val="28"/>
          <w:lang w:val="en-US" w:eastAsia="zh-CN"/>
        </w:rPr>
        <w:t>电子邮件等</w:t>
      </w:r>
      <w:r>
        <w:rPr>
          <w:rFonts w:hAnsi="仿宋" w:eastAsia="仿宋"/>
          <w:sz w:val="28"/>
          <w:szCs w:val="28"/>
        </w:rPr>
        <w:t>方式发出。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hint="eastAsia" w:hAnsi="仿宋" w:eastAsia="仿宋"/>
          <w:sz w:val="28"/>
          <w:szCs w:val="28"/>
        </w:rPr>
        <w:t xml:space="preserve">. </w:t>
      </w:r>
      <w:r>
        <w:rPr>
          <w:rFonts w:eastAsia="仿宋"/>
          <w:sz w:val="28"/>
          <w:szCs w:val="28"/>
        </w:rPr>
        <w:t>20</w:t>
      </w:r>
      <w:r>
        <w:rPr>
          <w:rFonts w:hint="eastAsia" w:eastAsia="仿宋"/>
          <w:sz w:val="28"/>
          <w:szCs w:val="28"/>
        </w:rPr>
        <w:t>2</w:t>
      </w:r>
      <w:r>
        <w:rPr>
          <w:rFonts w:hint="eastAsia" w:eastAsia="仿宋"/>
          <w:sz w:val="28"/>
          <w:szCs w:val="28"/>
          <w:lang w:val="en-US" w:eastAsia="zh-CN"/>
        </w:rPr>
        <w:t>3</w:t>
      </w:r>
      <w:r>
        <w:rPr>
          <w:rFonts w:hAnsi="仿宋" w:eastAsia="仿宋"/>
          <w:sz w:val="28"/>
          <w:szCs w:val="28"/>
        </w:rPr>
        <w:t>年</w:t>
      </w:r>
      <w:r>
        <w:rPr>
          <w:rFonts w:hint="eastAsia" w:hAnsi="仿宋" w:eastAsia="仿宋"/>
          <w:sz w:val="28"/>
          <w:szCs w:val="28"/>
          <w:lang w:val="en-US" w:eastAsia="zh-CN"/>
        </w:rPr>
        <w:t>10</w:t>
      </w:r>
      <w:r>
        <w:rPr>
          <w:rFonts w:hAnsi="仿宋" w:eastAsia="仿宋"/>
          <w:sz w:val="28"/>
          <w:szCs w:val="28"/>
        </w:rPr>
        <w:t>月</w:t>
      </w:r>
      <w:r>
        <w:rPr>
          <w:rFonts w:hint="eastAsia" w:hAnsi="仿宋" w:eastAsia="仿宋"/>
          <w:sz w:val="28"/>
          <w:szCs w:val="28"/>
          <w:lang w:val="en-US" w:eastAsia="zh-CN"/>
        </w:rPr>
        <w:t>30</w:t>
      </w:r>
      <w:r>
        <w:rPr>
          <w:rFonts w:hAnsi="仿宋" w:eastAsia="仿宋"/>
          <w:sz w:val="28"/>
          <w:szCs w:val="28"/>
        </w:rPr>
        <w:t>日</w:t>
      </w:r>
      <w:r>
        <w:rPr>
          <w:rFonts w:hint="eastAsia" w:hAnsi="仿宋" w:eastAsia="仿宋"/>
          <w:sz w:val="28"/>
          <w:szCs w:val="28"/>
          <w:lang w:eastAsia="zh-CN"/>
        </w:rPr>
        <w:t>，</w:t>
      </w:r>
      <w:r>
        <w:rPr>
          <w:rFonts w:hint="eastAsia" w:hAnsi="仿宋" w:eastAsia="仿宋"/>
          <w:sz w:val="28"/>
          <w:szCs w:val="28"/>
        </w:rPr>
        <w:t>公司</w:t>
      </w:r>
      <w:r>
        <w:rPr>
          <w:rFonts w:hAnsi="仿宋" w:eastAsia="仿宋"/>
          <w:sz w:val="28"/>
          <w:szCs w:val="28"/>
        </w:rPr>
        <w:t>第</w:t>
      </w:r>
      <w:r>
        <w:rPr>
          <w:rFonts w:hint="eastAsia" w:hAnsi="仿宋" w:eastAsia="仿宋"/>
          <w:sz w:val="28"/>
          <w:szCs w:val="28"/>
          <w:lang w:val="en-US" w:eastAsia="zh-CN"/>
        </w:rPr>
        <w:t>九</w:t>
      </w:r>
      <w:r>
        <w:rPr>
          <w:rFonts w:hAnsi="仿宋" w:eastAsia="仿宋"/>
          <w:sz w:val="28"/>
          <w:szCs w:val="28"/>
        </w:rPr>
        <w:t>届</w:t>
      </w:r>
      <w:r>
        <w:rPr>
          <w:rFonts w:hint="eastAsia" w:hAnsi="仿宋" w:eastAsia="仿宋"/>
          <w:sz w:val="28"/>
          <w:szCs w:val="28"/>
          <w:lang w:val="en-US" w:eastAsia="zh-CN"/>
        </w:rPr>
        <w:t>监</w:t>
      </w:r>
      <w:r>
        <w:rPr>
          <w:rFonts w:hAnsi="仿宋" w:eastAsia="仿宋"/>
          <w:sz w:val="28"/>
          <w:szCs w:val="28"/>
        </w:rPr>
        <w:t>事会第</w:t>
      </w:r>
      <w:r>
        <w:rPr>
          <w:rFonts w:hint="eastAsia" w:hAnsi="仿宋" w:eastAsia="仿宋"/>
          <w:sz w:val="28"/>
          <w:szCs w:val="28"/>
          <w:lang w:val="en-US" w:eastAsia="zh-CN"/>
        </w:rPr>
        <w:t>八</w:t>
      </w:r>
      <w:r>
        <w:rPr>
          <w:rFonts w:hAnsi="仿宋" w:eastAsia="仿宋"/>
          <w:sz w:val="28"/>
          <w:szCs w:val="28"/>
        </w:rPr>
        <w:t>次会议</w:t>
      </w:r>
      <w:r>
        <w:rPr>
          <w:rFonts w:hint="eastAsia" w:hAnsi="仿宋" w:eastAsia="仿宋"/>
          <w:sz w:val="28"/>
          <w:szCs w:val="28"/>
        </w:rPr>
        <w:t>在公司会议室以现场会议方式召开</w:t>
      </w:r>
      <w:r>
        <w:rPr>
          <w:rFonts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jc w:val="left"/>
        <w:textAlignment w:val="auto"/>
        <w:rPr>
          <w:rFonts w:hint="default" w:eastAsia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eastAsia="仿宋"/>
          <w:sz w:val="28"/>
          <w:szCs w:val="28"/>
          <w:highlight w:val="none"/>
        </w:rPr>
        <w:t>3</w:t>
      </w:r>
      <w:r>
        <w:rPr>
          <w:rFonts w:hint="eastAsia" w:eastAsia="仿宋"/>
          <w:sz w:val="28"/>
          <w:szCs w:val="28"/>
          <w:highlight w:val="none"/>
        </w:rPr>
        <w:t>.</w:t>
      </w:r>
      <w:r>
        <w:rPr>
          <w:rFonts w:hAnsi="仿宋" w:eastAsia="仿宋"/>
          <w:color w:val="000000"/>
          <w:kern w:val="0"/>
          <w:sz w:val="28"/>
          <w:szCs w:val="28"/>
          <w:highlight w:val="none"/>
        </w:rPr>
        <w:t>公司应参</w:t>
      </w:r>
      <w:r>
        <w:rPr>
          <w:rFonts w:hint="eastAsia" w:hAnsi="仿宋" w:eastAsia="仿宋"/>
          <w:color w:val="000000"/>
          <w:kern w:val="0"/>
          <w:sz w:val="28"/>
          <w:szCs w:val="28"/>
          <w:highlight w:val="none"/>
          <w:lang w:val="en-US" w:eastAsia="zh-CN"/>
        </w:rPr>
        <w:t>会</w:t>
      </w:r>
      <w:r>
        <w:rPr>
          <w:rFonts w:hint="eastAsia" w:hAnsi="仿宋" w:eastAsia="仿宋"/>
          <w:color w:val="000000"/>
          <w:kern w:val="0"/>
          <w:sz w:val="28"/>
          <w:szCs w:val="28"/>
          <w:highlight w:val="none"/>
        </w:rPr>
        <w:t>监事</w:t>
      </w:r>
      <w:r>
        <w:rPr>
          <w:rFonts w:hint="eastAsia" w:hAnsi="仿宋" w:eastAsia="仿宋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Ansi="仿宋" w:eastAsia="仿宋"/>
          <w:color w:val="000000"/>
          <w:kern w:val="0"/>
          <w:sz w:val="28"/>
          <w:szCs w:val="28"/>
          <w:highlight w:val="none"/>
        </w:rPr>
        <w:t>人，实参</w:t>
      </w:r>
      <w:r>
        <w:rPr>
          <w:rFonts w:hint="eastAsia" w:hAnsi="仿宋" w:eastAsia="仿宋"/>
          <w:color w:val="000000"/>
          <w:kern w:val="0"/>
          <w:sz w:val="28"/>
          <w:szCs w:val="28"/>
          <w:highlight w:val="none"/>
          <w:lang w:val="en-US" w:eastAsia="zh-CN"/>
        </w:rPr>
        <w:t>会</w:t>
      </w:r>
      <w:r>
        <w:rPr>
          <w:rFonts w:hint="eastAsia" w:hAnsi="仿宋" w:eastAsia="仿宋"/>
          <w:color w:val="000000"/>
          <w:kern w:val="0"/>
          <w:sz w:val="28"/>
          <w:szCs w:val="28"/>
          <w:highlight w:val="none"/>
        </w:rPr>
        <w:t>监事</w:t>
      </w:r>
      <w:r>
        <w:rPr>
          <w:rFonts w:hint="eastAsia" w:hAnsi="仿宋" w:eastAsia="仿宋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Ansi="仿宋" w:eastAsia="仿宋"/>
          <w:color w:val="000000"/>
          <w:kern w:val="0"/>
          <w:sz w:val="28"/>
          <w:szCs w:val="28"/>
          <w:highlight w:val="none"/>
        </w:rPr>
        <w:t>人</w:t>
      </w:r>
      <w:r>
        <w:rPr>
          <w:rFonts w:hint="eastAsia" w:hAnsi="仿宋" w:eastAsia="仿宋"/>
          <w:color w:val="000000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eastAsia="仿宋"/>
          <w:sz w:val="28"/>
          <w:szCs w:val="28"/>
          <w:lang w:val="en-US" w:eastAsia="zh-CN"/>
        </w:rPr>
        <w:t>监</w:t>
      </w:r>
      <w:r>
        <w:rPr>
          <w:rFonts w:eastAsia="仿宋"/>
          <w:sz w:val="28"/>
          <w:szCs w:val="28"/>
        </w:rPr>
        <w:t>事</w:t>
      </w:r>
      <w:r>
        <w:rPr>
          <w:rFonts w:hint="eastAsia" w:eastAsia="仿宋"/>
          <w:sz w:val="28"/>
          <w:szCs w:val="28"/>
          <w:lang w:val="en-US" w:eastAsia="zh-CN"/>
        </w:rPr>
        <w:t>孔辉</w:t>
      </w:r>
      <w:r>
        <w:rPr>
          <w:rFonts w:eastAsia="仿宋"/>
          <w:sz w:val="28"/>
          <w:szCs w:val="28"/>
        </w:rPr>
        <w:t>先生因公无法出席，全权委托</w:t>
      </w:r>
      <w:r>
        <w:rPr>
          <w:rFonts w:hint="eastAsia" w:eastAsia="仿宋"/>
          <w:sz w:val="28"/>
          <w:szCs w:val="28"/>
          <w:lang w:val="en-US" w:eastAsia="zh-CN"/>
        </w:rPr>
        <w:t>监</w:t>
      </w:r>
      <w:r>
        <w:rPr>
          <w:rFonts w:eastAsia="仿宋"/>
          <w:sz w:val="28"/>
          <w:szCs w:val="28"/>
        </w:rPr>
        <w:t>事</w:t>
      </w:r>
      <w:r>
        <w:rPr>
          <w:rFonts w:hint="eastAsia" w:eastAsia="仿宋"/>
          <w:sz w:val="28"/>
          <w:szCs w:val="28"/>
          <w:lang w:val="en-US" w:eastAsia="zh-CN"/>
        </w:rPr>
        <w:t>杨青春</w:t>
      </w:r>
      <w:r>
        <w:rPr>
          <w:rFonts w:eastAsia="仿宋"/>
          <w:sz w:val="28"/>
          <w:szCs w:val="28"/>
        </w:rPr>
        <w:t>先生代为表决</w:t>
      </w:r>
      <w:r>
        <w:rPr>
          <w:rFonts w:hint="eastAsia" w:eastAsia="仿宋"/>
          <w:sz w:val="28"/>
          <w:szCs w:val="28"/>
          <w:lang w:eastAsia="zh-CN"/>
        </w:rPr>
        <w:t>；</w:t>
      </w:r>
      <w:bookmarkStart w:id="0" w:name="_GoBack"/>
      <w:bookmarkEnd w:id="0"/>
      <w:r>
        <w:rPr>
          <w:rFonts w:hint="eastAsia" w:eastAsia="仿宋"/>
          <w:sz w:val="28"/>
          <w:szCs w:val="28"/>
          <w:lang w:val="en-US" w:eastAsia="zh-CN"/>
        </w:rPr>
        <w:t>监</w:t>
      </w:r>
      <w:r>
        <w:rPr>
          <w:rFonts w:eastAsia="仿宋"/>
          <w:sz w:val="28"/>
          <w:szCs w:val="28"/>
        </w:rPr>
        <w:t>事</w:t>
      </w:r>
      <w:r>
        <w:rPr>
          <w:rFonts w:hint="eastAsia" w:eastAsia="仿宋"/>
          <w:sz w:val="28"/>
          <w:szCs w:val="28"/>
          <w:lang w:val="en-US" w:eastAsia="zh-CN"/>
        </w:rPr>
        <w:t>王海国</w:t>
      </w:r>
      <w:r>
        <w:rPr>
          <w:rFonts w:eastAsia="仿宋"/>
          <w:sz w:val="28"/>
          <w:szCs w:val="28"/>
        </w:rPr>
        <w:t>先生因公无法出席，全权委托</w:t>
      </w:r>
      <w:r>
        <w:rPr>
          <w:rFonts w:hint="eastAsia" w:eastAsia="仿宋"/>
          <w:sz w:val="28"/>
          <w:szCs w:val="28"/>
          <w:lang w:val="en-US" w:eastAsia="zh-CN"/>
        </w:rPr>
        <w:t>监</w:t>
      </w:r>
      <w:r>
        <w:rPr>
          <w:rFonts w:eastAsia="仿宋"/>
          <w:sz w:val="28"/>
          <w:szCs w:val="28"/>
        </w:rPr>
        <w:t>事</w:t>
      </w:r>
      <w:r>
        <w:rPr>
          <w:rFonts w:hint="eastAsia" w:eastAsia="仿宋"/>
          <w:sz w:val="28"/>
          <w:szCs w:val="28"/>
          <w:lang w:val="en-US" w:eastAsia="zh-CN"/>
        </w:rPr>
        <w:t>杨青春</w:t>
      </w:r>
      <w:r>
        <w:rPr>
          <w:rFonts w:eastAsia="仿宋"/>
          <w:sz w:val="28"/>
          <w:szCs w:val="28"/>
        </w:rPr>
        <w:t>先生代为表决</w:t>
      </w:r>
      <w:r>
        <w:rPr>
          <w:rFonts w:hAnsi="仿宋" w:eastAsia="仿宋"/>
          <w:color w:val="000000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textAlignment w:val="auto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4.</w:t>
      </w:r>
      <w:r>
        <w:rPr>
          <w:rFonts w:hint="eastAsia" w:eastAsia="仿宋"/>
          <w:color w:val="000000"/>
          <w:kern w:val="0"/>
          <w:sz w:val="28"/>
          <w:szCs w:val="28"/>
        </w:rPr>
        <w:t>会议由第九届监事会主席徐祖永先生主持。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出席会议的监事占公司全体监事人数的二分之一以上，符合《公司法》及《公司章程》的规定。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二、监事会会议审议情况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rPr>
          <w:rFonts w:hint="default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 w:hAnsi="仿宋" w:eastAsia="仿宋"/>
          <w:b/>
          <w:color w:val="000000"/>
          <w:sz w:val="28"/>
          <w:szCs w:val="28"/>
          <w:lang w:val="en-US" w:eastAsia="zh-CN"/>
        </w:rPr>
        <w:t>（一）</w:t>
      </w:r>
      <w:r>
        <w:rPr>
          <w:rFonts w:hint="eastAsia" w:hAnsi="仿宋" w:eastAsia="仿宋"/>
          <w:b/>
          <w:color w:val="000000"/>
          <w:sz w:val="28"/>
          <w:szCs w:val="28"/>
        </w:rPr>
        <w:t>公司202</w:t>
      </w:r>
      <w:r>
        <w:rPr>
          <w:rFonts w:hint="eastAsia" w:hAnsi="仿宋" w:eastAsia="仿宋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hAnsi="仿宋" w:eastAsia="仿宋"/>
          <w:b/>
          <w:color w:val="000000"/>
          <w:sz w:val="28"/>
          <w:szCs w:val="28"/>
        </w:rPr>
        <w:t>年第</w:t>
      </w:r>
      <w:r>
        <w:rPr>
          <w:rFonts w:hint="eastAsia" w:hAnsi="仿宋" w:eastAsia="仿宋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hAnsi="仿宋" w:eastAsia="仿宋"/>
          <w:b/>
          <w:color w:val="000000"/>
          <w:sz w:val="28"/>
          <w:szCs w:val="28"/>
        </w:rPr>
        <w:t>季度</w:t>
      </w:r>
      <w:r>
        <w:rPr>
          <w:rFonts w:hint="eastAsia" w:hAnsi="仿宋" w:eastAsia="仿宋"/>
          <w:b/>
          <w:color w:val="000000"/>
          <w:sz w:val="28"/>
          <w:szCs w:val="28"/>
          <w:lang w:val="en-US" w:eastAsia="zh-CN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会议以</w:t>
      </w:r>
      <w:r>
        <w:rPr>
          <w:rFonts w:hint="eastAsia" w:hAnsi="仿宋" w:eastAsia="仿宋"/>
          <w:sz w:val="28"/>
          <w:szCs w:val="28"/>
          <w:lang w:val="en-US" w:eastAsia="zh-CN"/>
        </w:rPr>
        <w:t>5</w:t>
      </w:r>
      <w:r>
        <w:rPr>
          <w:rFonts w:hAnsi="仿宋" w:eastAsia="仿宋"/>
          <w:sz w:val="28"/>
          <w:szCs w:val="28"/>
        </w:rPr>
        <w:t>票赞同、</w:t>
      </w:r>
      <w:r>
        <w:rPr>
          <w:rFonts w:eastAsia="仿宋"/>
          <w:sz w:val="28"/>
          <w:szCs w:val="28"/>
        </w:rPr>
        <w:t>0</w:t>
      </w:r>
      <w:r>
        <w:rPr>
          <w:rFonts w:hAnsi="仿宋" w:eastAsia="仿宋"/>
          <w:sz w:val="28"/>
          <w:szCs w:val="28"/>
        </w:rPr>
        <w:t>票反对、</w:t>
      </w:r>
      <w:r>
        <w:rPr>
          <w:rFonts w:eastAsia="仿宋"/>
          <w:sz w:val="28"/>
          <w:szCs w:val="28"/>
        </w:rPr>
        <w:t>0</w:t>
      </w:r>
      <w:r>
        <w:rPr>
          <w:rFonts w:hAnsi="仿宋" w:eastAsia="仿宋"/>
          <w:sz w:val="28"/>
          <w:szCs w:val="28"/>
        </w:rPr>
        <w:t>票弃权，通过了《</w:t>
      </w:r>
      <w:r>
        <w:rPr>
          <w:rFonts w:hint="eastAsia" w:hAnsi="仿宋" w:eastAsia="仿宋"/>
          <w:sz w:val="28"/>
          <w:szCs w:val="28"/>
        </w:rPr>
        <w:t>公司202</w:t>
      </w:r>
      <w:r>
        <w:rPr>
          <w:rFonts w:hint="eastAsia" w:hAnsi="仿宋" w:eastAsia="仿宋"/>
          <w:sz w:val="28"/>
          <w:szCs w:val="28"/>
          <w:lang w:val="en-US" w:eastAsia="zh-CN"/>
        </w:rPr>
        <w:t>3</w:t>
      </w:r>
      <w:r>
        <w:rPr>
          <w:rFonts w:hint="eastAsia" w:hAnsi="仿宋" w:eastAsia="仿宋"/>
          <w:sz w:val="28"/>
          <w:szCs w:val="28"/>
        </w:rPr>
        <w:t>年第三季度</w:t>
      </w:r>
      <w:r>
        <w:rPr>
          <w:rFonts w:hint="eastAsia" w:hAnsi="仿宋" w:eastAsia="仿宋"/>
          <w:sz w:val="28"/>
          <w:szCs w:val="28"/>
          <w:lang w:val="en-US" w:eastAsia="zh-CN"/>
        </w:rPr>
        <w:t>报告</w:t>
      </w:r>
      <w:r>
        <w:rPr>
          <w:rFonts w:hAnsi="仿宋" w:eastAsia="仿宋"/>
          <w:sz w:val="28"/>
          <w:szCs w:val="28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70"/>
        <w:textAlignment w:val="auto"/>
        <w:rPr>
          <w:rFonts w:ascii="Times New Roman" w:hAnsi="Times New Roman" w:eastAsia="仿宋"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Cs/>
          <w:color w:val="000000"/>
          <w:sz w:val="28"/>
          <w:szCs w:val="28"/>
        </w:rPr>
        <w:t>经审核，监事会认为董事会编制和审议公司202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</w:rPr>
        <w:t>3</w:t>
      </w:r>
      <w:r>
        <w:rPr>
          <w:rFonts w:ascii="Times New Roman" w:hAnsi="Times New Roman" w:eastAsia="仿宋"/>
          <w:bCs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</w:rPr>
        <w:t>第</w:t>
      </w:r>
      <w:r>
        <w:rPr>
          <w:rFonts w:hint="eastAsia" w:ascii="Times New Roman" w:hAnsi="Times New Roman" w:eastAsia="仿宋"/>
          <w:bCs/>
          <w:color w:val="000000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/>
          <w:bCs/>
          <w:color w:val="000000"/>
          <w:sz w:val="28"/>
          <w:szCs w:val="28"/>
        </w:rPr>
        <w:t>季度报告的程序符合法律、行政法规及中国证监会的规定，报告内容真实、准确、完整地反映了上市公司的实际情况，不存在虚假记载、误导性陈述或者重大遗漏。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hint="eastAsia"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bCs/>
          <w:sz w:val="28"/>
          <w:szCs w:val="28"/>
        </w:rPr>
        <w:t>具体内容详见同日刊载于《中国证券报》《上海证券报》《证券时报》和巨潮资讯网上的《吉林电力股份有限公司</w:t>
      </w:r>
      <w:r>
        <w:rPr>
          <w:rFonts w:ascii="Times New Roman" w:hAnsi="Times New Roman" w:eastAsia="仿宋"/>
          <w:sz w:val="28"/>
          <w:szCs w:val="28"/>
        </w:rPr>
        <w:t>202</w:t>
      </w:r>
      <w:r>
        <w:rPr>
          <w:rFonts w:hint="eastAsia" w:ascii="Times New Roman" w:hAnsi="Times New Roman" w:eastAsia="仿宋"/>
          <w:sz w:val="28"/>
          <w:szCs w:val="28"/>
        </w:rPr>
        <w:t>3</w:t>
      </w:r>
      <w:r>
        <w:rPr>
          <w:rFonts w:ascii="Times New Roman" w:hAnsi="Times New Roman" w:eastAsia="仿宋"/>
          <w:sz w:val="28"/>
          <w:szCs w:val="28"/>
        </w:rPr>
        <w:t>年第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"/>
          <w:sz w:val="28"/>
          <w:szCs w:val="28"/>
        </w:rPr>
        <w:t>季度报告</w:t>
      </w:r>
      <w:r>
        <w:rPr>
          <w:rFonts w:ascii="Times New Roman" w:hAnsi="Times New Roman" w:eastAsia="仿宋"/>
          <w:bCs/>
          <w:sz w:val="28"/>
          <w:szCs w:val="28"/>
        </w:rPr>
        <w:t>》（202</w:t>
      </w:r>
      <w:r>
        <w:rPr>
          <w:rFonts w:hint="eastAsia" w:ascii="Times New Roman" w:hAnsi="Times New Roman" w:eastAsia="仿宋"/>
          <w:bCs/>
          <w:sz w:val="28"/>
          <w:szCs w:val="28"/>
        </w:rPr>
        <w:t>3</w:t>
      </w:r>
      <w:r>
        <w:rPr>
          <w:rFonts w:ascii="Times New Roman" w:hAnsi="Times New Roman" w:eastAsia="仿宋"/>
          <w:bCs/>
          <w:sz w:val="28"/>
          <w:szCs w:val="28"/>
        </w:rPr>
        <w:t>-0</w:t>
      </w:r>
      <w:r>
        <w:rPr>
          <w:rFonts w:hint="eastAsia" w:ascii="Times New Roman" w:hAnsi="Times New Roman" w:eastAsia="仿宋"/>
          <w:bCs/>
          <w:sz w:val="28"/>
          <w:szCs w:val="28"/>
          <w:lang w:val="en-US" w:eastAsia="zh-CN"/>
        </w:rPr>
        <w:t>75</w:t>
      </w:r>
      <w:r>
        <w:rPr>
          <w:rFonts w:ascii="Times New Roman" w:hAnsi="Times New Roman" w:eastAsia="仿宋"/>
          <w:bCs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51" w:firstLineChars="196"/>
        <w:textAlignment w:val="auto"/>
        <w:rPr>
          <w:rFonts w:hint="eastAsia" w:ascii="Times New Roman" w:hAnsi="Times New Roman" w:eastAsia="仿宋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highlight w:val="none"/>
          <w:lang w:val="en-US" w:eastAsia="zh-CN"/>
        </w:rPr>
        <w:t>审议</w:t>
      </w:r>
      <w:r>
        <w:rPr>
          <w:rFonts w:hint="eastAsia" w:ascii="Times New Roman" w:hAnsi="Times New Roman" w:eastAsia="仿宋" w:cs="Times New Roman"/>
          <w:b/>
          <w:sz w:val="28"/>
          <w:szCs w:val="28"/>
          <w:highlight w:val="none"/>
          <w:lang w:eastAsia="zh-CN"/>
        </w:rPr>
        <w:t>《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</w:rPr>
        <w:t>关于公司拟将白山吉电能源公司100%股权、通化分公司全部资产及负债转让至吉林能投的议案</w:t>
      </w:r>
      <w:r>
        <w:rPr>
          <w:rFonts w:hint="eastAsia" w:ascii="Times New Roman" w:hAnsi="Times New Roman" w:eastAsia="仿宋"/>
          <w:b/>
          <w:color w:val="000000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会议以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票赞同、0票反对、0票弃权，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</w:rPr>
        <w:t>通过了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《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  <w:highlight w:val="none"/>
        </w:rPr>
        <w:t>关于公司拟将白山吉电能源公司100%股权、通化分公司全部资产及负债转让至吉林能投的议案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/>
          <w:kern w:val="2"/>
          <w:sz w:val="28"/>
          <w:szCs w:val="28"/>
          <w:lang w:val="en-US" w:eastAsia="zh-CN" w:bidi="ar-SA"/>
        </w:rPr>
        <w:t>监事会认为：公司董事会在审议此议案时，关联董事才延福先生、牛国君先生、李铁证先生和廖剑波先生履行了回避表决，董事会审议程序符合相关规定，独立董事发表了书面独立意见。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具体内容详见同日刊载于《中国证券报》《上海证券报》《证券时报》和巨潮资讯网上的《关于公司拟将白山吉电能源公司100%股权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通化分公司全部资产及负债转让至吉林能投暨关联交易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公告》（202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076）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三、备查文件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第</w:t>
      </w:r>
      <w:r>
        <w:rPr>
          <w:rFonts w:hint="eastAsia" w:hAnsi="仿宋" w:eastAsia="仿宋"/>
          <w:sz w:val="28"/>
          <w:szCs w:val="28"/>
          <w:lang w:val="en-US" w:eastAsia="zh-CN"/>
        </w:rPr>
        <w:t>九</w:t>
      </w:r>
      <w:r>
        <w:rPr>
          <w:rFonts w:hint="eastAsia" w:hAnsi="仿宋" w:eastAsia="仿宋"/>
          <w:sz w:val="28"/>
          <w:szCs w:val="28"/>
        </w:rPr>
        <w:t>届监事会第</w:t>
      </w:r>
      <w:r>
        <w:rPr>
          <w:rFonts w:hint="eastAsia" w:hAnsi="仿宋" w:eastAsia="仿宋"/>
          <w:sz w:val="28"/>
          <w:szCs w:val="28"/>
          <w:lang w:val="en-US" w:eastAsia="zh-CN"/>
        </w:rPr>
        <w:t>八</w:t>
      </w:r>
      <w:r>
        <w:rPr>
          <w:rFonts w:hint="eastAsia" w:hAnsi="仿宋" w:eastAsia="仿宋"/>
          <w:sz w:val="28"/>
          <w:szCs w:val="28"/>
        </w:rPr>
        <w:t>次会议决议</w:t>
      </w:r>
      <w:r>
        <w:rPr>
          <w:rFonts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特此公告。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hint="eastAsia"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4340" w:firstLineChars="1550"/>
        <w:textAlignment w:val="auto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吉林电力股份有限公司监事会</w:t>
      </w:r>
    </w:p>
    <w:p>
      <w:pPr>
        <w:keepNext w:val="0"/>
        <w:keepLines w:val="0"/>
        <w:pageBreakBefore w:val="0"/>
        <w:tabs>
          <w:tab w:val="left" w:pos="4825"/>
          <w:tab w:val="right" w:pos="8026"/>
        </w:tabs>
        <w:kinsoku/>
        <w:wordWrap/>
        <w:overflowPunct/>
        <w:topLinePunct w:val="0"/>
        <w:autoSpaceDE/>
        <w:autoSpaceDN/>
        <w:bidi w:val="0"/>
        <w:spacing w:line="640" w:lineRule="exact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二○二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三十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BA9ED"/>
    <w:multiLevelType w:val="singleLevel"/>
    <w:tmpl w:val="867BA9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010F6E"/>
    <w:rsid w:val="00010553"/>
    <w:rsid w:val="00010F6E"/>
    <w:rsid w:val="00011225"/>
    <w:rsid w:val="000147A2"/>
    <w:rsid w:val="00016478"/>
    <w:rsid w:val="00016FE7"/>
    <w:rsid w:val="000250C0"/>
    <w:rsid w:val="0003799E"/>
    <w:rsid w:val="00046F83"/>
    <w:rsid w:val="00061F72"/>
    <w:rsid w:val="0007043F"/>
    <w:rsid w:val="000B1DE6"/>
    <w:rsid w:val="000B2AD1"/>
    <w:rsid w:val="000E209C"/>
    <w:rsid w:val="000E4529"/>
    <w:rsid w:val="000F6035"/>
    <w:rsid w:val="00103704"/>
    <w:rsid w:val="00124B83"/>
    <w:rsid w:val="00137835"/>
    <w:rsid w:val="00154682"/>
    <w:rsid w:val="0016632A"/>
    <w:rsid w:val="00194B8B"/>
    <w:rsid w:val="00196435"/>
    <w:rsid w:val="001A5D50"/>
    <w:rsid w:val="001B3519"/>
    <w:rsid w:val="001B47A4"/>
    <w:rsid w:val="001B65D2"/>
    <w:rsid w:val="001C4B71"/>
    <w:rsid w:val="001C5DC8"/>
    <w:rsid w:val="001E062A"/>
    <w:rsid w:val="001E0C1E"/>
    <w:rsid w:val="001E5BFC"/>
    <w:rsid w:val="001F4BF3"/>
    <w:rsid w:val="00203B0A"/>
    <w:rsid w:val="00231106"/>
    <w:rsid w:val="00244650"/>
    <w:rsid w:val="00246948"/>
    <w:rsid w:val="0028583C"/>
    <w:rsid w:val="002A3BE6"/>
    <w:rsid w:val="002A53C4"/>
    <w:rsid w:val="002A63C2"/>
    <w:rsid w:val="002D12B1"/>
    <w:rsid w:val="002D2AFB"/>
    <w:rsid w:val="002D3B2F"/>
    <w:rsid w:val="00311B2A"/>
    <w:rsid w:val="00334CAA"/>
    <w:rsid w:val="003403EE"/>
    <w:rsid w:val="00340EFD"/>
    <w:rsid w:val="003564DC"/>
    <w:rsid w:val="003603E3"/>
    <w:rsid w:val="00372C8B"/>
    <w:rsid w:val="00373BA0"/>
    <w:rsid w:val="00391B1E"/>
    <w:rsid w:val="003C1C7F"/>
    <w:rsid w:val="003E1046"/>
    <w:rsid w:val="00412540"/>
    <w:rsid w:val="00422C87"/>
    <w:rsid w:val="00424BB2"/>
    <w:rsid w:val="0043327E"/>
    <w:rsid w:val="0043416D"/>
    <w:rsid w:val="00453CA9"/>
    <w:rsid w:val="004A2A43"/>
    <w:rsid w:val="004C7257"/>
    <w:rsid w:val="004D064C"/>
    <w:rsid w:val="004D1FA7"/>
    <w:rsid w:val="004D5883"/>
    <w:rsid w:val="004D65D1"/>
    <w:rsid w:val="004F2800"/>
    <w:rsid w:val="004F2B04"/>
    <w:rsid w:val="004F306F"/>
    <w:rsid w:val="00534F14"/>
    <w:rsid w:val="00541C0E"/>
    <w:rsid w:val="00566C90"/>
    <w:rsid w:val="00567395"/>
    <w:rsid w:val="00575041"/>
    <w:rsid w:val="00596333"/>
    <w:rsid w:val="005A32D0"/>
    <w:rsid w:val="005B29B6"/>
    <w:rsid w:val="005B66B0"/>
    <w:rsid w:val="005B7AB6"/>
    <w:rsid w:val="005D008B"/>
    <w:rsid w:val="005D498A"/>
    <w:rsid w:val="005E42B6"/>
    <w:rsid w:val="006074CE"/>
    <w:rsid w:val="00610A87"/>
    <w:rsid w:val="00656F3F"/>
    <w:rsid w:val="006601AE"/>
    <w:rsid w:val="00660309"/>
    <w:rsid w:val="00661660"/>
    <w:rsid w:val="00665849"/>
    <w:rsid w:val="00671F31"/>
    <w:rsid w:val="00693552"/>
    <w:rsid w:val="00695BEA"/>
    <w:rsid w:val="006C36D3"/>
    <w:rsid w:val="006D1DBA"/>
    <w:rsid w:val="006E5D99"/>
    <w:rsid w:val="0072194C"/>
    <w:rsid w:val="00730D5B"/>
    <w:rsid w:val="00751B83"/>
    <w:rsid w:val="007615E1"/>
    <w:rsid w:val="00764AFC"/>
    <w:rsid w:val="007747A7"/>
    <w:rsid w:val="007A5E19"/>
    <w:rsid w:val="007B1413"/>
    <w:rsid w:val="007C3AB7"/>
    <w:rsid w:val="007E03CA"/>
    <w:rsid w:val="007F6B05"/>
    <w:rsid w:val="008138F0"/>
    <w:rsid w:val="00826CE0"/>
    <w:rsid w:val="0083260A"/>
    <w:rsid w:val="008606B9"/>
    <w:rsid w:val="00861978"/>
    <w:rsid w:val="00887E10"/>
    <w:rsid w:val="00893479"/>
    <w:rsid w:val="0089686D"/>
    <w:rsid w:val="008A7F82"/>
    <w:rsid w:val="008D557F"/>
    <w:rsid w:val="008D590E"/>
    <w:rsid w:val="008D5AA4"/>
    <w:rsid w:val="009030BA"/>
    <w:rsid w:val="0090323F"/>
    <w:rsid w:val="00927EC2"/>
    <w:rsid w:val="00937DEA"/>
    <w:rsid w:val="00951A9F"/>
    <w:rsid w:val="009663F4"/>
    <w:rsid w:val="00980B19"/>
    <w:rsid w:val="00983864"/>
    <w:rsid w:val="00993961"/>
    <w:rsid w:val="009A15B0"/>
    <w:rsid w:val="009D5D56"/>
    <w:rsid w:val="00A160ED"/>
    <w:rsid w:val="00A26955"/>
    <w:rsid w:val="00A4729A"/>
    <w:rsid w:val="00A56F9F"/>
    <w:rsid w:val="00A80203"/>
    <w:rsid w:val="00A80F9C"/>
    <w:rsid w:val="00AB2C86"/>
    <w:rsid w:val="00AB409C"/>
    <w:rsid w:val="00AC1678"/>
    <w:rsid w:val="00AF0011"/>
    <w:rsid w:val="00AF63C7"/>
    <w:rsid w:val="00B117D9"/>
    <w:rsid w:val="00B200BB"/>
    <w:rsid w:val="00B21847"/>
    <w:rsid w:val="00B30865"/>
    <w:rsid w:val="00B309DE"/>
    <w:rsid w:val="00B47EA7"/>
    <w:rsid w:val="00B53344"/>
    <w:rsid w:val="00B5498A"/>
    <w:rsid w:val="00B7499E"/>
    <w:rsid w:val="00B9455A"/>
    <w:rsid w:val="00BA688A"/>
    <w:rsid w:val="00BB49BB"/>
    <w:rsid w:val="00BC265B"/>
    <w:rsid w:val="00BC5C1D"/>
    <w:rsid w:val="00BE24FB"/>
    <w:rsid w:val="00BF561E"/>
    <w:rsid w:val="00C11C9F"/>
    <w:rsid w:val="00C26A63"/>
    <w:rsid w:val="00C34932"/>
    <w:rsid w:val="00C3730C"/>
    <w:rsid w:val="00C37608"/>
    <w:rsid w:val="00C65D77"/>
    <w:rsid w:val="00C66B89"/>
    <w:rsid w:val="00C673DB"/>
    <w:rsid w:val="00C70F83"/>
    <w:rsid w:val="00C71DBD"/>
    <w:rsid w:val="00CA0C91"/>
    <w:rsid w:val="00CD7950"/>
    <w:rsid w:val="00CE63BB"/>
    <w:rsid w:val="00CE6F3B"/>
    <w:rsid w:val="00D13082"/>
    <w:rsid w:val="00D15234"/>
    <w:rsid w:val="00D217FB"/>
    <w:rsid w:val="00D2692C"/>
    <w:rsid w:val="00D527BB"/>
    <w:rsid w:val="00D53F95"/>
    <w:rsid w:val="00D55297"/>
    <w:rsid w:val="00D74831"/>
    <w:rsid w:val="00D946C9"/>
    <w:rsid w:val="00DA7FA3"/>
    <w:rsid w:val="00DB72CE"/>
    <w:rsid w:val="00DB7666"/>
    <w:rsid w:val="00DB7D9C"/>
    <w:rsid w:val="00DD0B8B"/>
    <w:rsid w:val="00DD730E"/>
    <w:rsid w:val="00E0619B"/>
    <w:rsid w:val="00E06BBA"/>
    <w:rsid w:val="00E14304"/>
    <w:rsid w:val="00E2739C"/>
    <w:rsid w:val="00E3189D"/>
    <w:rsid w:val="00E326A6"/>
    <w:rsid w:val="00E43D10"/>
    <w:rsid w:val="00E533F8"/>
    <w:rsid w:val="00E74EBD"/>
    <w:rsid w:val="00E77959"/>
    <w:rsid w:val="00EA6E35"/>
    <w:rsid w:val="00EB067A"/>
    <w:rsid w:val="00EB218D"/>
    <w:rsid w:val="00EB6278"/>
    <w:rsid w:val="00EC2E0F"/>
    <w:rsid w:val="00EC5160"/>
    <w:rsid w:val="00F0222A"/>
    <w:rsid w:val="00F67C96"/>
    <w:rsid w:val="00F95081"/>
    <w:rsid w:val="00FA171F"/>
    <w:rsid w:val="00FB14B3"/>
    <w:rsid w:val="00FB61E3"/>
    <w:rsid w:val="00FB71AC"/>
    <w:rsid w:val="00FE45A4"/>
    <w:rsid w:val="00FF5A8F"/>
    <w:rsid w:val="035D3946"/>
    <w:rsid w:val="06191E75"/>
    <w:rsid w:val="089F62F2"/>
    <w:rsid w:val="09775AED"/>
    <w:rsid w:val="0C6E7822"/>
    <w:rsid w:val="13DA40A1"/>
    <w:rsid w:val="1A7D38FE"/>
    <w:rsid w:val="1B7B093A"/>
    <w:rsid w:val="1F812074"/>
    <w:rsid w:val="20A03138"/>
    <w:rsid w:val="21AD63C9"/>
    <w:rsid w:val="25310D36"/>
    <w:rsid w:val="25C56734"/>
    <w:rsid w:val="2B602DA2"/>
    <w:rsid w:val="2F2B6292"/>
    <w:rsid w:val="300B6E28"/>
    <w:rsid w:val="34581F35"/>
    <w:rsid w:val="3665552D"/>
    <w:rsid w:val="3A2950D2"/>
    <w:rsid w:val="3F662538"/>
    <w:rsid w:val="45675C70"/>
    <w:rsid w:val="4794357D"/>
    <w:rsid w:val="483F59BC"/>
    <w:rsid w:val="49472046"/>
    <w:rsid w:val="49DB3239"/>
    <w:rsid w:val="4CBE7C42"/>
    <w:rsid w:val="4F850029"/>
    <w:rsid w:val="540E5AC8"/>
    <w:rsid w:val="5A130BB5"/>
    <w:rsid w:val="5A82430E"/>
    <w:rsid w:val="5BE61F8C"/>
    <w:rsid w:val="5DC92F69"/>
    <w:rsid w:val="64501756"/>
    <w:rsid w:val="65DA2145"/>
    <w:rsid w:val="668A28B1"/>
    <w:rsid w:val="67AF5549"/>
    <w:rsid w:val="68655E1E"/>
    <w:rsid w:val="68C24AC8"/>
    <w:rsid w:val="696B2F2E"/>
    <w:rsid w:val="6EDC3D61"/>
    <w:rsid w:val="747F118F"/>
    <w:rsid w:val="75CD60E1"/>
    <w:rsid w:val="7F353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ind w:firstLine="600"/>
    </w:pPr>
    <w:rPr>
      <w:rFonts w:ascii="宋体" w:hAnsi="宋体"/>
      <w:b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semiHidden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1 Char Char Char Char Char Char Char Char Char Char Char"/>
    <w:basedOn w:val="1"/>
    <w:link w:val="10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character" w:styleId="12">
    <w:name w:val="page number"/>
    <w:basedOn w:val="10"/>
    <w:uiPriority w:val="0"/>
  </w:style>
  <w:style w:type="character" w:customStyle="1" w:styleId="13">
    <w:name w:val="da1"/>
    <w:basedOn w:val="10"/>
    <w:qFormat/>
    <w:uiPriority w:val="0"/>
    <w:rPr>
      <w:rFonts w:hint="default" w:ascii="_x000B__x000C_" w:hAnsi="_x000B__x000C_"/>
      <w:color w:val="000000"/>
      <w:spacing w:val="360"/>
      <w:sz w:val="21"/>
      <w:szCs w:val="21"/>
      <w:u w:val="none"/>
    </w:rPr>
  </w:style>
  <w:style w:type="paragraph" w:customStyle="1" w:styleId="14">
    <w:name w:val="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5">
    <w:name w:val="Char Char Char Char Char Char Char"/>
    <w:basedOn w:val="1"/>
    <w:qFormat/>
    <w:uiPriority w:val="0"/>
  </w:style>
  <w:style w:type="paragraph" w:customStyle="1" w:styleId="16">
    <w:name w:val="Char Char Char Char"/>
    <w:basedOn w:val="1"/>
    <w:qFormat/>
    <w:uiPriority w:val="0"/>
    <w:rPr>
      <w:szCs w:val="21"/>
    </w:rPr>
  </w:style>
  <w:style w:type="paragraph" w:customStyle="1" w:styleId="17">
    <w:name w:val="_Style 9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2007-02-01T10:10:00Z</dcterms:created>
  <dc:creator>liuyongping</dc:creator>
  <cp:lastModifiedBy>WPS_1591103659</cp:lastModifiedBy>
  <cp:lastPrinted>2009-03-27T09:12:00Z</cp:lastPrinted>
  <dcterms:modified xsi:type="dcterms:W3CDTF">2023-10-30T08:48:51Z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B5DF97EF31284F5BB4A85649DA88A736_13</vt:lpwstr>
  </property>
</Properties>
</file>