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宋体" w:cs="Times New Roman"/>
          <w:highlight w:val="none"/>
          <w:lang w:val="en-US" w:eastAsia="zh-CN"/>
        </w:rPr>
      </w:pPr>
      <w:r>
        <w:rPr>
          <w:rFonts w:hint="default" w:ascii="Times New Roman" w:hAnsi="Times New Roman" w:cs="Times New Roman"/>
        </w:rPr>
        <w:t>证券代码：000875            证券简称：吉电股份               公告编号：</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3</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78</w:t>
      </w: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第</w:t>
      </w:r>
      <w:r>
        <w:rPr>
          <w:rFonts w:hint="default" w:ascii="Times New Roman" w:hAnsi="Times New Roman" w:cs="Times New Roman"/>
          <w:b/>
          <w:sz w:val="44"/>
          <w:szCs w:val="44"/>
          <w:lang w:val="en-US" w:eastAsia="zh-CN"/>
        </w:rPr>
        <w:t>九</w:t>
      </w:r>
      <w:r>
        <w:rPr>
          <w:rFonts w:hint="default" w:ascii="Times New Roman" w:hAnsi="Times New Roman" w:cs="Times New Roman"/>
          <w:b/>
          <w:sz w:val="44"/>
          <w:szCs w:val="44"/>
        </w:rPr>
        <w:t>届董事会第</w:t>
      </w:r>
      <w:r>
        <w:rPr>
          <w:rFonts w:hint="eastAsia" w:ascii="Times New Roman" w:hAnsi="Times New Roman" w:cs="Times New Roman"/>
          <w:b/>
          <w:sz w:val="44"/>
          <w:szCs w:val="44"/>
          <w:lang w:val="en-US" w:eastAsia="zh-CN"/>
        </w:rPr>
        <w:t>十二</w:t>
      </w:r>
      <w:r>
        <w:rPr>
          <w:rFonts w:hint="default" w:ascii="Times New Roman" w:hAnsi="Times New Roman" w:cs="Times New Roman"/>
          <w:b/>
          <w:sz w:val="44"/>
          <w:szCs w:val="44"/>
        </w:rPr>
        <w:t>次会议决议公告</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51" w:firstLineChars="196"/>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一、董事会会议召开情况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1.吉林电力股份有限公司第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十二</w:t>
      </w:r>
      <w:r>
        <w:rPr>
          <w:rFonts w:hint="default"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月1日以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lang w:eastAsia="zh-CN"/>
        </w:rPr>
        <w:t>第九届董事会第</w:t>
      </w:r>
      <w:r>
        <w:rPr>
          <w:rFonts w:hint="eastAsia" w:ascii="Times New Roman" w:hAnsi="Times New Roman" w:eastAsia="仿宋" w:cs="Times New Roman"/>
          <w:sz w:val="28"/>
          <w:szCs w:val="28"/>
          <w:lang w:val="en-US" w:eastAsia="zh-CN"/>
        </w:rPr>
        <w:t>十二</w:t>
      </w:r>
      <w:r>
        <w:rPr>
          <w:rFonts w:hint="default" w:ascii="Times New Roman" w:hAnsi="Times New Roman" w:eastAsia="仿宋" w:cs="Times New Roman"/>
          <w:sz w:val="28"/>
          <w:szCs w:val="28"/>
          <w:lang w:eastAsia="zh-CN"/>
        </w:rPr>
        <w:t>次会议在公司三楼会议室以</w:t>
      </w:r>
      <w:r>
        <w:rPr>
          <w:rFonts w:hint="eastAsia" w:hAnsi="仿宋" w:eastAsia="仿宋"/>
          <w:sz w:val="28"/>
          <w:szCs w:val="28"/>
        </w:rPr>
        <w:t>现场会议方式召开</w:t>
      </w:r>
      <w:r>
        <w:rPr>
          <w:rFonts w:hint="default" w:ascii="Times New Roman" w:hAnsi="Times New Roman" w:eastAsia="仿宋" w:cs="Times New Roman"/>
          <w:sz w:val="28"/>
          <w:szCs w:val="28"/>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3.</w:t>
      </w:r>
      <w:r>
        <w:rPr>
          <w:rFonts w:hint="default" w:ascii="Times New Roman" w:hAnsi="Times New Roman" w:eastAsia="仿宋" w:cs="Times New Roman"/>
          <w:color w:val="000000"/>
          <w:kern w:val="0"/>
          <w:sz w:val="28"/>
          <w:szCs w:val="28"/>
        </w:rPr>
        <w:t>公司应参会董事</w:t>
      </w: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人</w:t>
      </w:r>
      <w:r>
        <w:rPr>
          <w:rFonts w:hint="default" w:ascii="Times New Roman" w:hAnsi="Times New Roman" w:eastAsia="仿宋" w:cs="Times New Roman"/>
          <w:color w:val="000000"/>
          <w:kern w:val="0"/>
          <w:sz w:val="28"/>
          <w:szCs w:val="28"/>
          <w:highlight w:val="none"/>
        </w:rPr>
        <w:t>，实参会董事</w:t>
      </w:r>
      <w:r>
        <w:rPr>
          <w:rFonts w:hint="eastAsia" w:ascii="Times New Roman" w:hAnsi="Times New Roman" w:eastAsia="仿宋" w:cs="Times New Roman"/>
          <w:color w:val="000000"/>
          <w:kern w:val="0"/>
          <w:sz w:val="28"/>
          <w:szCs w:val="28"/>
          <w:highlight w:val="none"/>
          <w:lang w:val="en-US" w:eastAsia="zh-CN"/>
        </w:rPr>
        <w:t>7</w:t>
      </w:r>
      <w:r>
        <w:rPr>
          <w:rFonts w:hint="default" w:ascii="Times New Roman" w:hAnsi="Times New Roman" w:eastAsia="仿宋" w:cs="Times New Roman"/>
          <w:color w:val="000000"/>
          <w:kern w:val="0"/>
          <w:sz w:val="28"/>
          <w:szCs w:val="28"/>
          <w:highlight w:val="none"/>
        </w:rPr>
        <w:t>人</w:t>
      </w:r>
      <w:r>
        <w:rPr>
          <w:rFonts w:hint="eastAsia" w:ascii="Times New Roman" w:hAnsi="Times New Roman" w:eastAsia="仿宋" w:cs="Times New Roman"/>
          <w:color w:val="000000"/>
          <w:kern w:val="0"/>
          <w:sz w:val="28"/>
          <w:szCs w:val="28"/>
          <w:highlight w:val="none"/>
          <w:lang w:eastAsia="zh-CN"/>
        </w:rPr>
        <w:t>。</w:t>
      </w:r>
      <w:r>
        <w:rPr>
          <w:rFonts w:hint="eastAsia" w:ascii="Times New Roman" w:hAnsi="Times New Roman" w:eastAsia="仿宋" w:cs="Times New Roman"/>
          <w:color w:val="000000"/>
          <w:kern w:val="0"/>
          <w:sz w:val="28"/>
          <w:szCs w:val="28"/>
          <w:highlight w:val="none"/>
          <w:lang w:val="en-US" w:eastAsia="zh-CN"/>
        </w:rPr>
        <w:t>董事才延福先生因公无法出席，全权委托董事牛国君先生代为表决；董事梁宏先生因公无法出席，全权委托董事明旭东先生代为表决。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4.</w:t>
      </w:r>
      <w:r>
        <w:rPr>
          <w:rFonts w:hint="eastAsia" w:eastAsia="仿宋"/>
          <w:color w:val="000000"/>
          <w:kern w:val="0"/>
          <w:sz w:val="28"/>
          <w:szCs w:val="28"/>
        </w:rPr>
        <w:t>公司董事长才延福先生因公无法出席</w:t>
      </w:r>
      <w:r>
        <w:rPr>
          <w:rFonts w:hint="eastAsia" w:eastAsia="仿宋"/>
          <w:color w:val="000000"/>
          <w:kern w:val="0"/>
          <w:sz w:val="28"/>
          <w:szCs w:val="28"/>
          <w:lang w:val="en-US" w:eastAsia="zh-CN"/>
        </w:rPr>
        <w:t>并主持</w:t>
      </w:r>
      <w:r>
        <w:rPr>
          <w:rFonts w:hint="eastAsia" w:eastAsia="仿宋"/>
          <w:color w:val="000000"/>
          <w:kern w:val="0"/>
          <w:sz w:val="28"/>
          <w:szCs w:val="28"/>
        </w:rPr>
        <w:t>本次会议，经半数以上董事推举，由董事牛国君先生主持本次会议。</w:t>
      </w:r>
      <w:r>
        <w:rPr>
          <w:rFonts w:eastAsia="仿宋"/>
          <w:sz w:val="28"/>
          <w:szCs w:val="28"/>
        </w:rPr>
        <w:t>公司监事会成员和高级管理人员列席了会议。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.参与表决的董事占公司全体董事人数的二分之一以上，符合《公司法》及公司</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章程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的规定。</w:t>
      </w:r>
    </w:p>
    <w:p>
      <w:pPr>
        <w:keepNext w:val="0"/>
        <w:keepLines w:val="0"/>
        <w:pageBreakBefore w:val="0"/>
        <w:kinsoku/>
        <w:wordWrap/>
        <w:overflowPunct/>
        <w:topLinePunct w:val="0"/>
        <w:bidi w:val="0"/>
        <w:snapToGrid/>
        <w:spacing w:line="580" w:lineRule="exact"/>
        <w:ind w:left="0" w:leftChars="0"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二、董事会会议审议情况</w:t>
      </w:r>
    </w:p>
    <w:p>
      <w:pPr>
        <w:keepNext w:val="0"/>
        <w:keepLines w:val="0"/>
        <w:pageBreakBefore w:val="0"/>
        <w:kinsoku/>
        <w:wordWrap/>
        <w:overflowPunct/>
        <w:topLinePunct w:val="0"/>
        <w:bidi w:val="0"/>
        <w:snapToGrid/>
        <w:spacing w:line="580" w:lineRule="exact"/>
        <w:ind w:left="0" w:leftChars="0" w:firstLine="562" w:firstLineChars="200"/>
        <w:jc w:val="left"/>
        <w:textAlignment w:val="auto"/>
        <w:rPr>
          <w:rFonts w:hint="eastAsia" w:ascii="Times New Roman" w:hAnsi="Times New Roman" w:eastAsia="仿宋" w:cs="Times New Roman"/>
          <w:b/>
          <w:sz w:val="28"/>
          <w:szCs w:val="28"/>
          <w:highlight w:val="none"/>
          <w:lang w:eastAsia="zh-CN"/>
        </w:rPr>
      </w:pPr>
      <w:r>
        <w:rPr>
          <w:rFonts w:hint="default" w:ascii="Times New Roman" w:hAnsi="Times New Roman" w:eastAsia="仿宋" w:cs="Times New Roman"/>
          <w:b/>
          <w:bCs w:val="0"/>
          <w:color w:val="000000"/>
          <w:sz w:val="28"/>
          <w:szCs w:val="28"/>
        </w:rPr>
        <w:t>（一）</w:t>
      </w:r>
      <w:r>
        <w:rPr>
          <w:rFonts w:hint="default" w:ascii="Times New Roman" w:hAnsi="Times New Roman" w:eastAsia="仿宋" w:cs="Times New Roman"/>
          <w:b/>
          <w:sz w:val="28"/>
          <w:szCs w:val="28"/>
          <w:highlight w:val="none"/>
        </w:rPr>
        <w:t>审议</w:t>
      </w:r>
      <w:r>
        <w:rPr>
          <w:rFonts w:hint="eastAsia" w:ascii="Times New Roman" w:hAnsi="Times New Roman" w:eastAsia="仿宋" w:cs="Times New Roman"/>
          <w:b/>
          <w:sz w:val="28"/>
          <w:szCs w:val="28"/>
          <w:highlight w:val="none"/>
          <w:lang w:eastAsia="zh-CN"/>
        </w:rPr>
        <w:t>《关于续聘2023年度财务报告及内部控制审计机构的议案》</w:t>
      </w:r>
    </w:p>
    <w:p>
      <w:pPr>
        <w:pStyle w:val="28"/>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eastAsia="仿宋" w:cs="Times New Roman"/>
          <w:color w:val="auto"/>
          <w:kern w:val="2"/>
          <w:sz w:val="28"/>
          <w:szCs w:val="28"/>
          <w:highlight w:val="none"/>
          <w:lang w:val="en-US"/>
        </w:rPr>
      </w:pPr>
      <w:r>
        <w:rPr>
          <w:rFonts w:hAnsi="仿宋" w:eastAsia="仿宋"/>
          <w:sz w:val="28"/>
          <w:szCs w:val="28"/>
          <w:highlight w:val="none"/>
        </w:rPr>
        <w:t>会</w:t>
      </w:r>
      <w:r>
        <w:rPr>
          <w:rFonts w:hint="default" w:ascii="Times New Roman" w:hAnsi="Times New Roman" w:eastAsia="仿宋" w:cs="Times New Roman"/>
          <w:sz w:val="28"/>
          <w:szCs w:val="28"/>
          <w:highlight w:val="none"/>
        </w:rPr>
        <w:t>议以9票赞同、0票反对、0票弃权，通过</w:t>
      </w:r>
      <w:r>
        <w:rPr>
          <w:rFonts w:hAnsi="仿宋" w:eastAsia="仿宋"/>
          <w:sz w:val="28"/>
          <w:szCs w:val="28"/>
          <w:highlight w:val="none"/>
        </w:rPr>
        <w:t>了《</w:t>
      </w:r>
      <w:r>
        <w:rPr>
          <w:rFonts w:hint="eastAsia" w:ascii="Times New Roman" w:hAnsi="Times New Roman" w:eastAsia="仿宋" w:cs="Times New Roman"/>
          <w:sz w:val="28"/>
          <w:szCs w:val="28"/>
          <w:highlight w:val="none"/>
          <w:lang w:eastAsia="zh-CN"/>
        </w:rPr>
        <w:t>关于续聘2023年度财务报告及内部控制审计机构的议案</w:t>
      </w:r>
      <w:r>
        <w:rPr>
          <w:rFonts w:hAnsi="仿宋" w:eastAsia="仿宋"/>
          <w:bCs/>
          <w:color w:val="000000"/>
          <w:kern w:val="0"/>
          <w:sz w:val="28"/>
          <w:szCs w:val="28"/>
          <w:highlight w:val="none"/>
        </w:rPr>
        <w:t>》</w:t>
      </w:r>
      <w:r>
        <w:rPr>
          <w:rFonts w:hAnsi="仿宋" w:eastAsia="仿宋"/>
          <w:color w:val="000000"/>
          <w:kern w:val="0"/>
          <w:sz w:val="28"/>
          <w:szCs w:val="28"/>
          <w:highlight w:val="none"/>
        </w:rPr>
        <w:t>。</w:t>
      </w:r>
      <w:r>
        <w:rPr>
          <w:rFonts w:hint="eastAsia" w:hAnsi="仿宋" w:eastAsia="仿宋"/>
          <w:color w:val="000000"/>
          <w:kern w:val="0"/>
          <w:sz w:val="28"/>
          <w:szCs w:val="28"/>
          <w:highlight w:val="none"/>
          <w:lang w:val="en-US" w:eastAsia="zh-CN"/>
        </w:rPr>
        <w:t>同意</w:t>
      </w:r>
      <w:r>
        <w:rPr>
          <w:rFonts w:hint="eastAsia" w:ascii="Times New Roman" w:hAnsi="Times New Roman" w:eastAsia="仿宋" w:cs="Times New Roman"/>
          <w:sz w:val="28"/>
          <w:szCs w:val="28"/>
          <w:highlight w:val="none"/>
          <w:lang w:eastAsia="zh-CN"/>
        </w:rPr>
        <w:t>续聘</w:t>
      </w:r>
      <w:r>
        <w:rPr>
          <w:rFonts w:hint="eastAsia" w:ascii="Times New Roman" w:hAnsi="仿宋" w:eastAsia="仿宋" w:cs="Times New Roman"/>
          <w:bCs/>
          <w:sz w:val="28"/>
          <w:szCs w:val="28"/>
          <w:highlight w:val="none"/>
        </w:rPr>
        <w:t>天健会计师事务所（特殊普通合伙）为202</w:t>
      </w:r>
      <w:r>
        <w:rPr>
          <w:rFonts w:hint="eastAsia" w:ascii="Times New Roman" w:hAnsi="仿宋" w:eastAsia="仿宋" w:cs="Times New Roman"/>
          <w:bCs/>
          <w:sz w:val="28"/>
          <w:szCs w:val="28"/>
          <w:highlight w:val="none"/>
          <w:lang w:val="en-US" w:eastAsia="zh-CN"/>
        </w:rPr>
        <w:t>3</w:t>
      </w:r>
      <w:r>
        <w:rPr>
          <w:rFonts w:hint="eastAsia" w:ascii="Times New Roman" w:hAnsi="仿宋" w:eastAsia="仿宋" w:cs="Times New Roman"/>
          <w:bCs/>
          <w:sz w:val="28"/>
          <w:szCs w:val="28"/>
          <w:highlight w:val="none"/>
        </w:rPr>
        <w:t>年度财务报告</w:t>
      </w:r>
      <w:r>
        <w:rPr>
          <w:rFonts w:hint="eastAsia" w:ascii="Times New Roman" w:hAnsi="仿宋" w:eastAsia="仿宋" w:cs="Times New Roman"/>
          <w:bCs/>
          <w:sz w:val="28"/>
          <w:szCs w:val="28"/>
          <w:highlight w:val="none"/>
          <w:lang w:val="en-US" w:eastAsia="zh-CN"/>
        </w:rPr>
        <w:t>及</w:t>
      </w:r>
      <w:r>
        <w:rPr>
          <w:rFonts w:hint="eastAsia" w:ascii="Times New Roman" w:hAnsi="仿宋" w:eastAsia="仿宋" w:cs="Times New Roman"/>
          <w:bCs/>
          <w:sz w:val="28"/>
          <w:szCs w:val="28"/>
          <w:highlight w:val="none"/>
        </w:rPr>
        <w:t>内部控制审计机构</w:t>
      </w:r>
      <w:r>
        <w:rPr>
          <w:rFonts w:hint="eastAsia" w:hAnsi="仿宋" w:eastAsia="仿宋"/>
          <w:sz w:val="28"/>
          <w:szCs w:val="28"/>
          <w:highlight w:val="none"/>
        </w:rPr>
        <w:t>，</w:t>
      </w:r>
      <w:r>
        <w:rPr>
          <w:rFonts w:hint="eastAsia" w:ascii="Times New Roman" w:hAnsi="仿宋" w:eastAsia="仿宋" w:cs="Times New Roman"/>
          <w:bCs/>
          <w:sz w:val="28"/>
          <w:szCs w:val="28"/>
          <w:highlight w:val="none"/>
        </w:rPr>
        <w:t>财务报告审计费用220万元</w:t>
      </w:r>
      <w:r>
        <w:rPr>
          <w:rFonts w:hint="eastAsia" w:ascii="Times New Roman" w:hAnsi="仿宋" w:eastAsia="仿宋" w:cs="Times New Roman"/>
          <w:bCs/>
          <w:sz w:val="28"/>
          <w:szCs w:val="28"/>
          <w:highlight w:val="none"/>
          <w:lang w:eastAsia="zh-CN"/>
        </w:rPr>
        <w:t>，</w:t>
      </w:r>
      <w:r>
        <w:rPr>
          <w:rFonts w:hint="eastAsia" w:ascii="Times New Roman" w:hAnsi="仿宋" w:eastAsia="仿宋" w:cs="Times New Roman"/>
          <w:bCs/>
          <w:sz w:val="28"/>
          <w:szCs w:val="28"/>
          <w:highlight w:val="none"/>
          <w:lang w:val="en-US" w:eastAsia="zh-CN"/>
        </w:rPr>
        <w:t>内部控制审计费用55万元</w:t>
      </w:r>
      <w:r>
        <w:rPr>
          <w:rFonts w:hint="eastAsia" w:hAnsi="仿宋" w:eastAsia="仿宋"/>
          <w:sz w:val="28"/>
          <w:szCs w:val="28"/>
          <w:highlight w:val="none"/>
        </w:rPr>
        <w:t>。</w:t>
      </w:r>
      <w:r>
        <w:rPr>
          <w:rFonts w:hint="default" w:ascii="Times New Roman" w:hAnsi="Times New Roman" w:eastAsia="仿宋" w:cs="Times New Roman"/>
          <w:bCs/>
          <w:color w:val="000000"/>
          <w:sz w:val="28"/>
          <w:szCs w:val="28"/>
          <w:highlight w:val="none"/>
          <w:lang w:val="en-US" w:eastAsia="zh-CN"/>
        </w:rPr>
        <w:t>独立董事发表了事前认可及独立意见。</w:t>
      </w:r>
      <w:r>
        <w:rPr>
          <w:rFonts w:hint="eastAsia" w:ascii="Times New Roman" w:hAnsi="Times New Roman" w:eastAsia="仿宋" w:cs="Times New Roman"/>
          <w:sz w:val="28"/>
          <w:szCs w:val="28"/>
          <w:highlight w:val="none"/>
          <w:lang w:val="en-US" w:eastAsia="zh-CN"/>
        </w:rPr>
        <w:t>该事项尚需股东大会审议，同意提交公司2023年第五次临时股东大会审议。</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eastAsia="zh-CN"/>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具体内容详见同日刊载于《中国证券报》《上海证券报》《证券时报》和巨潮资讯网上的《关于续聘2023年度财务报告及内部控制审计机构</w:t>
      </w:r>
      <w:r>
        <w:rPr>
          <w:rFonts w:hint="eastAsia" w:ascii="Times New Roman" w:hAnsi="Times New Roman" w:eastAsia="仿宋" w:cs="Times New Roman"/>
          <w:bCs/>
          <w:sz w:val="28"/>
          <w:szCs w:val="28"/>
          <w:highlight w:val="none"/>
          <w:lang w:val="en-US" w:eastAsia="zh-CN"/>
        </w:rPr>
        <w:t>的公告</w:t>
      </w:r>
      <w:r>
        <w:rPr>
          <w:rFonts w:hint="default" w:ascii="Times New Roman" w:hAnsi="Times New Roman" w:eastAsia="仿宋" w:cs="Times New Roman"/>
          <w:bCs/>
          <w:sz w:val="28"/>
          <w:szCs w:val="28"/>
          <w:highlight w:val="none"/>
        </w:rPr>
        <w:t>》（202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val="en-US" w:eastAsia="zh-CN"/>
        </w:rPr>
        <w:t>0</w:t>
      </w:r>
      <w:r>
        <w:rPr>
          <w:rFonts w:hint="eastAsia" w:ascii="Times New Roman" w:hAnsi="Times New Roman" w:eastAsia="仿宋" w:cs="Times New Roman"/>
          <w:bCs/>
          <w:sz w:val="28"/>
          <w:szCs w:val="28"/>
          <w:highlight w:val="none"/>
          <w:lang w:val="en-US" w:eastAsia="zh-CN"/>
        </w:rPr>
        <w:t>80</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pStyle w:val="12"/>
        <w:keepNext w:val="0"/>
        <w:keepLines w:val="0"/>
        <w:pageBreakBefore w:val="0"/>
        <w:widowControl/>
        <w:numPr>
          <w:ilvl w:val="0"/>
          <w:numId w:val="1"/>
        </w:numPr>
        <w:kinsoku/>
        <w:wordWrap/>
        <w:overflowPunct/>
        <w:topLinePunct w:val="0"/>
        <w:bidi w:val="0"/>
        <w:snapToGrid/>
        <w:spacing w:after="0" w:line="580" w:lineRule="exact"/>
        <w:ind w:left="0" w:leftChars="0" w:firstLine="570" w:firstLineChars="0"/>
        <w:jc w:val="left"/>
        <w:textAlignment w:val="auto"/>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审议《关于向吉林省大安市乐胜乡捐赠帮扶资金的议案</w:t>
      </w:r>
      <w:r>
        <w:rPr>
          <w:rFonts w:hint="eastAsia" w:eastAsia="仿宋" w:cs="Times New Roman"/>
          <w:b/>
          <w:sz w:val="28"/>
          <w:szCs w:val="28"/>
          <w:highlight w:val="none"/>
          <w:lang w:val="en-US" w:eastAsia="zh-CN"/>
        </w:rPr>
        <w:t>》</w:t>
      </w:r>
    </w:p>
    <w:p>
      <w:pPr>
        <w:keepNext w:val="0"/>
        <w:keepLines w:val="0"/>
        <w:pageBreakBefore w:val="0"/>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rPr>
        <w:t>会议以</w:t>
      </w:r>
      <w:r>
        <w:rPr>
          <w:rFonts w:hint="default" w:ascii="Times New Roman" w:hAnsi="Times New Roman" w:eastAsia="仿宋" w:cs="Times New Roman"/>
          <w:sz w:val="28"/>
          <w:szCs w:val="28"/>
          <w:highlight w:val="none"/>
          <w:lang w:eastAsia="zh-CN"/>
        </w:rPr>
        <w:t>9票赞同</w:t>
      </w:r>
      <w:r>
        <w:rPr>
          <w:rFonts w:hint="default" w:ascii="Times New Roman" w:hAnsi="Times New Roman" w:eastAsia="仿宋" w:cs="Times New Roman"/>
          <w:sz w:val="28"/>
          <w:szCs w:val="28"/>
          <w:highlight w:val="none"/>
        </w:rPr>
        <w:t>、0票反对、0票弃权，</w:t>
      </w:r>
      <w:r>
        <w:rPr>
          <w:rFonts w:hint="default" w:ascii="Times New Roman" w:hAnsi="Times New Roman" w:eastAsia="仿宋" w:cs="Times New Roman"/>
          <w:sz w:val="28"/>
          <w:szCs w:val="28"/>
          <w:highlight w:val="none"/>
          <w:lang w:val="en-US" w:eastAsia="zh-CN"/>
        </w:rPr>
        <w:t>通过了《关于向吉林省大安市乐胜乡捐赠帮扶资金的议案》。为积极履行上市公司社会责任、回馈社会，</w:t>
      </w:r>
      <w:r>
        <w:rPr>
          <w:rFonts w:hint="eastAsia" w:ascii="仿宋_GB2312" w:hAnsi="仿宋_GB2312" w:eastAsia="仿宋_GB2312" w:cs="Times New Roman"/>
          <w:kern w:val="2"/>
          <w:sz w:val="28"/>
          <w:szCs w:val="22"/>
          <w:highlight w:val="none"/>
          <w:lang w:val="en-US" w:eastAsia="zh-CN" w:bidi="ar"/>
        </w:rPr>
        <w:t>按照公司对外捐赠和帮扶工作安排，</w:t>
      </w:r>
      <w:r>
        <w:rPr>
          <w:rFonts w:hint="default" w:ascii="Times New Roman" w:hAnsi="Times New Roman" w:eastAsia="仿宋" w:cs="Times New Roman"/>
          <w:sz w:val="28"/>
          <w:szCs w:val="28"/>
          <w:highlight w:val="none"/>
          <w:lang w:val="en-US" w:eastAsia="zh-CN"/>
        </w:rPr>
        <w:t>同意公司</w:t>
      </w:r>
      <w:r>
        <w:rPr>
          <w:rFonts w:hint="eastAsia" w:ascii="Times New Roman" w:hAnsi="Times New Roman" w:eastAsia="仿宋" w:cs="Times New Roman"/>
          <w:sz w:val="28"/>
          <w:szCs w:val="28"/>
          <w:highlight w:val="none"/>
          <w:lang w:val="en-US" w:eastAsia="zh-CN"/>
        </w:rPr>
        <w:t>全资子公司大安吉电绿氢能源有限公司</w:t>
      </w:r>
      <w:r>
        <w:rPr>
          <w:rFonts w:hint="eastAsia" w:ascii="仿宋_GB2312" w:hAnsi="仿宋_GB2312" w:eastAsia="仿宋_GB2312" w:cs="Times New Roman"/>
          <w:kern w:val="2"/>
          <w:sz w:val="28"/>
          <w:szCs w:val="22"/>
          <w:highlight w:val="none"/>
          <w:lang w:val="en-US" w:eastAsia="zh-CN" w:bidi="ar"/>
        </w:rPr>
        <w:t>向大安市乐胜乡支付帮扶资金10万元</w:t>
      </w:r>
      <w:r>
        <w:rPr>
          <w:rFonts w:hint="default" w:ascii="Times New Roman" w:hAnsi="Times New Roman" w:eastAsia="仿宋" w:cs="Times New Roman"/>
          <w:bCs/>
          <w:sz w:val="28"/>
          <w:szCs w:val="28"/>
          <w:highlight w:val="none"/>
        </w:rPr>
        <w:t>。</w:t>
      </w:r>
    </w:p>
    <w:p>
      <w:pPr>
        <w:keepNext w:val="0"/>
        <w:keepLines w:val="0"/>
        <w:pageBreakBefore w:val="0"/>
        <w:numPr>
          <w:ilvl w:val="0"/>
          <w:numId w:val="1"/>
        </w:numPr>
        <w:kinsoku/>
        <w:wordWrap/>
        <w:overflowPunct/>
        <w:topLinePunct w:val="0"/>
        <w:bidi w:val="0"/>
        <w:snapToGrid/>
        <w:spacing w:line="580" w:lineRule="exact"/>
        <w:ind w:left="0" w:leftChars="0" w:firstLine="570" w:firstLineChars="0"/>
        <w:jc w:val="left"/>
        <w:textAlignment w:val="auto"/>
        <w:rPr>
          <w:rFonts w:hint="default" w:ascii="Times New Roman" w:hAnsi="Times New Roman" w:eastAsia="仿宋" w:cs="Times New Roman"/>
          <w:b/>
          <w:sz w:val="28"/>
          <w:szCs w:val="28"/>
          <w:highlight w:val="none"/>
          <w:lang w:eastAsia="zh-CN"/>
        </w:rPr>
      </w:pPr>
      <w:r>
        <w:rPr>
          <w:rFonts w:hint="default" w:ascii="仿宋_GB2312" w:hAnsi="仿宋_GB2312" w:eastAsia="仿宋_GB2312" w:cs="Times New Roman"/>
          <w:b/>
          <w:bCs/>
          <w:kern w:val="2"/>
          <w:sz w:val="28"/>
          <w:szCs w:val="22"/>
          <w:highlight w:val="none"/>
          <w:lang w:val="en-US" w:eastAsia="zh-CN" w:bidi="ar"/>
        </w:rPr>
        <w:t>审议《</w:t>
      </w:r>
      <w:r>
        <w:rPr>
          <w:rFonts w:hint="default" w:ascii="Times New Roman" w:hAnsi="Times New Roman" w:eastAsia="仿宋" w:cs="Times New Roman"/>
          <w:b/>
          <w:bCs/>
          <w:sz w:val="28"/>
          <w:szCs w:val="28"/>
          <w:highlight w:val="none"/>
          <w:lang w:eastAsia="zh-CN"/>
        </w:rPr>
        <w:t>关</w:t>
      </w:r>
      <w:r>
        <w:rPr>
          <w:rFonts w:hint="default" w:ascii="Times New Roman" w:hAnsi="Times New Roman" w:eastAsia="仿宋" w:cs="Times New Roman"/>
          <w:b/>
          <w:sz w:val="28"/>
          <w:szCs w:val="28"/>
          <w:highlight w:val="none"/>
          <w:lang w:eastAsia="zh-CN"/>
        </w:rPr>
        <w:t>于公司与实际控制人所属企业发生关联交易的议</w:t>
      </w:r>
    </w:p>
    <w:p>
      <w:pPr>
        <w:keepNext w:val="0"/>
        <w:keepLines w:val="0"/>
        <w:pageBreakBefore w:val="0"/>
        <w:numPr>
          <w:ilvl w:val="0"/>
          <w:numId w:val="0"/>
        </w:numPr>
        <w:kinsoku/>
        <w:wordWrap/>
        <w:overflowPunct/>
        <w:topLinePunct w:val="0"/>
        <w:bidi w:val="0"/>
        <w:snapToGrid/>
        <w:spacing w:line="580" w:lineRule="exact"/>
        <w:jc w:val="left"/>
        <w:textAlignment w:val="auto"/>
        <w:rPr>
          <w:rFonts w:hint="default"/>
        </w:rPr>
      </w:pPr>
      <w:r>
        <w:rPr>
          <w:rFonts w:hint="default" w:ascii="Times New Roman" w:hAnsi="Times New Roman" w:eastAsia="仿宋" w:cs="Times New Roman"/>
          <w:b/>
          <w:sz w:val="28"/>
          <w:szCs w:val="28"/>
          <w:highlight w:val="none"/>
          <w:lang w:eastAsia="zh-CN"/>
        </w:rPr>
        <w:t>案</w:t>
      </w:r>
      <w:r>
        <w:rPr>
          <w:rFonts w:hint="default" w:ascii="Times New Roman" w:hAnsi="Times New Roman" w:eastAsia="仿宋" w:cs="Times New Roman"/>
          <w:b/>
          <w:sz w:val="28"/>
          <w:szCs w:val="28"/>
          <w:highlight w:val="none"/>
        </w:rPr>
        <w:t>》</w:t>
      </w:r>
    </w:p>
    <w:p>
      <w:pPr>
        <w:keepNext w:val="0"/>
        <w:keepLines w:val="0"/>
        <w:pageBreakBefore w:val="0"/>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1.关于拟接受电能易购（北京）科技有限公司提供物资配送暨关联交易的议案</w:t>
      </w:r>
    </w:p>
    <w:p>
      <w:pPr>
        <w:pStyle w:val="28"/>
        <w:keepNext w:val="0"/>
        <w:keepLines w:val="0"/>
        <w:pageBreakBefore w:val="0"/>
        <w:kinsoku/>
        <w:wordWrap/>
        <w:overflowPunct/>
        <w:topLinePunct w:val="0"/>
        <w:bidi w:val="0"/>
        <w:snapToGrid/>
        <w:spacing w:line="580" w:lineRule="exact"/>
        <w:ind w:firstLine="560" w:firstLineChars="200"/>
        <w:textAlignment w:val="auto"/>
        <w:rPr>
          <w:rFonts w:ascii="Times New Roman" w:eastAsia="仿宋" w:cs="Times New Roman"/>
          <w:color w:val="auto"/>
          <w:kern w:val="2"/>
          <w:sz w:val="28"/>
          <w:szCs w:val="28"/>
          <w:highlight w:val="yellow"/>
        </w:rPr>
      </w:pPr>
      <w:r>
        <w:rPr>
          <w:rFonts w:hint="default" w:ascii="Times New Roman" w:hAnsi="Times New Roman" w:eastAsia="仿宋" w:cs="Times New Roman"/>
          <w:color w:val="000000"/>
          <w:sz w:val="28"/>
          <w:szCs w:val="28"/>
          <w:highlight w:val="none"/>
        </w:rPr>
        <w:t>关联董事</w:t>
      </w:r>
      <w:r>
        <w:rPr>
          <w:rFonts w:hint="eastAsia" w:ascii="Times New Roman" w:hAnsi="Times New Roman" w:eastAsia="仿宋" w:cs="Times New Roman"/>
          <w:color w:val="000000"/>
          <w:sz w:val="28"/>
          <w:szCs w:val="28"/>
          <w:highlight w:val="none"/>
          <w:lang w:val="en-US" w:eastAsia="zh-CN"/>
        </w:rPr>
        <w:t>李铁证</w:t>
      </w:r>
      <w:r>
        <w:rPr>
          <w:rFonts w:hint="default" w:ascii="Times New Roman" w:hAnsi="Times New Roman" w:eastAsia="仿宋" w:cs="Times New Roman"/>
          <w:color w:val="000000"/>
          <w:sz w:val="28"/>
          <w:szCs w:val="28"/>
          <w:highlight w:val="none"/>
        </w:rPr>
        <w:t>先生和</w:t>
      </w:r>
      <w:r>
        <w:rPr>
          <w:rFonts w:hint="default" w:ascii="Times New Roman" w:hAnsi="Times New Roman" w:eastAsia="仿宋" w:cs="Times New Roman"/>
          <w:color w:val="000000"/>
          <w:sz w:val="28"/>
          <w:szCs w:val="28"/>
          <w:highlight w:val="none"/>
          <w:lang w:val="en-US" w:eastAsia="zh-CN"/>
        </w:rPr>
        <w:t>廖剑波</w:t>
      </w:r>
      <w:r>
        <w:rPr>
          <w:rFonts w:hint="default" w:ascii="Times New Roman" w:hAnsi="Times New Roman" w:eastAsia="仿宋" w:cs="Times New Roman"/>
          <w:color w:val="000000"/>
          <w:sz w:val="28"/>
          <w:szCs w:val="28"/>
          <w:highlight w:val="none"/>
        </w:rPr>
        <w:t>先生在表决该议案时，进行了回避，</w:t>
      </w:r>
      <w:r>
        <w:rPr>
          <w:rFonts w:hint="default" w:ascii="Times New Roman" w:hAnsi="Times New Roman" w:eastAsia="仿宋" w:cs="Times New Roman"/>
          <w:color w:val="000000"/>
          <w:sz w:val="28"/>
          <w:szCs w:val="28"/>
          <w:highlight w:val="none"/>
          <w:lang w:val="en-US" w:eastAsia="zh-CN"/>
        </w:rPr>
        <w:t>7</w:t>
      </w:r>
      <w:r>
        <w:rPr>
          <w:rFonts w:hint="default" w:ascii="Times New Roman" w:hAnsi="Times New Roman" w:eastAsia="仿宋" w:cs="Times New Roman"/>
          <w:color w:val="000000"/>
          <w:sz w:val="28"/>
          <w:szCs w:val="28"/>
          <w:highlight w:val="none"/>
        </w:rPr>
        <w:t>名非关联董事一致同意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《关于拟接受电能易购（北京）科技有限公司提供物资配送暨关联交易的议案》</w:t>
      </w:r>
      <w:r>
        <w:rPr>
          <w:rFonts w:hint="eastAsia" w:ascii="Times New Roman" w:hAnsi="Times New Roman" w:eastAsia="仿宋" w:cs="Times New Roman"/>
          <w:sz w:val="28"/>
          <w:szCs w:val="28"/>
          <w:highlight w:val="none"/>
          <w:lang w:eastAsia="zh-CN"/>
        </w:rPr>
        <w:t>。</w:t>
      </w:r>
      <w:r>
        <w:rPr>
          <w:rFonts w:ascii="Times New Roman" w:eastAsia="仿宋" w:cs="Times New Roman"/>
          <w:sz w:val="28"/>
          <w:szCs w:val="28"/>
          <w:highlight w:val="none"/>
        </w:rPr>
        <w:t>同意公司接受</w:t>
      </w:r>
      <w:r>
        <w:rPr>
          <w:rFonts w:hint="eastAsia" w:eastAsia="仿宋_GB2312"/>
          <w:kern w:val="28"/>
          <w:sz w:val="28"/>
          <w:szCs w:val="28"/>
          <w:highlight w:val="none"/>
        </w:rPr>
        <w:t>电能易购（北京）科技有限公司</w:t>
      </w:r>
      <w:r>
        <w:rPr>
          <w:rFonts w:hint="eastAsia" w:ascii="Times New Roman" w:eastAsia="仿宋" w:cs="Times New Roman"/>
          <w:sz w:val="28"/>
          <w:szCs w:val="28"/>
          <w:highlight w:val="none"/>
          <w:lang w:val="en-US" w:eastAsia="zh-CN"/>
        </w:rPr>
        <w:t>采购</w:t>
      </w:r>
      <w:r>
        <w:rPr>
          <w:rFonts w:ascii="Times New Roman" w:eastAsia="仿宋" w:cs="Times New Roman"/>
          <w:sz w:val="28"/>
          <w:szCs w:val="28"/>
          <w:highlight w:val="none"/>
        </w:rPr>
        <w:t>配送，</w:t>
      </w:r>
      <w:r>
        <w:rPr>
          <w:rFonts w:hint="eastAsia" w:ascii="Times New Roman" w:eastAsia="仿宋" w:cs="Times New Roman"/>
          <w:sz w:val="28"/>
          <w:szCs w:val="28"/>
          <w:highlight w:val="none"/>
        </w:rPr>
        <w:t>购买逆变器、组件、通用工业品、办公物资、阀门等</w:t>
      </w:r>
      <w:r>
        <w:rPr>
          <w:rFonts w:hint="eastAsia" w:ascii="Times New Roman" w:eastAsia="仿宋" w:cs="Times New Roman"/>
          <w:sz w:val="28"/>
          <w:szCs w:val="28"/>
          <w:highlight w:val="none"/>
          <w:lang w:eastAsia="zh-CN"/>
        </w:rPr>
        <w:t>，</w:t>
      </w:r>
      <w:r>
        <w:rPr>
          <w:rFonts w:hint="eastAsia" w:ascii="Times New Roman" w:eastAsia="仿宋" w:cs="Times New Roman"/>
          <w:sz w:val="28"/>
          <w:szCs w:val="28"/>
          <w:highlight w:val="none"/>
        </w:rPr>
        <w:t>关联交易额预计为21</w:t>
      </w:r>
      <w:r>
        <w:rPr>
          <w:rFonts w:hint="eastAsia" w:ascii="Times New Roman" w:eastAsia="仿宋" w:cs="Times New Roman"/>
          <w:sz w:val="28"/>
          <w:szCs w:val="28"/>
          <w:highlight w:val="none"/>
          <w:lang w:val="en-US" w:eastAsia="zh-CN"/>
        </w:rPr>
        <w:t>,</w:t>
      </w:r>
      <w:r>
        <w:rPr>
          <w:rFonts w:hint="eastAsia" w:ascii="Times New Roman" w:eastAsia="仿宋" w:cs="Times New Roman"/>
          <w:sz w:val="28"/>
          <w:szCs w:val="28"/>
          <w:highlight w:val="none"/>
        </w:rPr>
        <w:t>378.84万元</w:t>
      </w:r>
      <w:r>
        <w:rPr>
          <w:rFonts w:ascii="Times New Roman" w:eastAsia="仿宋" w:cs="Times New Roman"/>
          <w:sz w:val="28"/>
          <w:szCs w:val="28"/>
          <w:highlight w:val="none"/>
        </w:rPr>
        <w:t>。</w:t>
      </w:r>
    </w:p>
    <w:p>
      <w:pPr>
        <w:keepNext w:val="0"/>
        <w:keepLines w:val="0"/>
        <w:pageBreakBefore w:val="0"/>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2.关于公司全资子公司拟接受上海能源科技发展有限公司提供吉西基地鲁固直流140万千瓦外送项目1-1（光伏100MW）PC总承包服务暨关联交易的议案</w:t>
      </w:r>
    </w:p>
    <w:p>
      <w:pPr>
        <w:pStyle w:val="28"/>
        <w:keepNext w:val="0"/>
        <w:keepLines w:val="0"/>
        <w:pageBreakBefore w:val="0"/>
        <w:kinsoku/>
        <w:wordWrap/>
        <w:overflowPunct/>
        <w:topLinePunct w:val="0"/>
        <w:bidi w:val="0"/>
        <w:snapToGrid/>
        <w:spacing w:line="580" w:lineRule="exact"/>
        <w:ind w:firstLine="560" w:firstLineChars="200"/>
        <w:textAlignment w:val="auto"/>
        <w:rPr>
          <w:rFonts w:ascii="Times New Roman" w:eastAsia="仿宋" w:cs="Times New Roman"/>
          <w:color w:val="auto"/>
          <w:kern w:val="2"/>
          <w:sz w:val="28"/>
          <w:szCs w:val="28"/>
          <w:highlight w:val="none"/>
        </w:rPr>
      </w:pPr>
      <w:r>
        <w:rPr>
          <w:rFonts w:hint="default" w:ascii="Times New Roman" w:hAnsi="Times New Roman" w:eastAsia="仿宋" w:cs="Times New Roman"/>
          <w:color w:val="000000"/>
          <w:sz w:val="28"/>
          <w:szCs w:val="28"/>
          <w:highlight w:val="none"/>
        </w:rPr>
        <w:t>关联董事</w:t>
      </w:r>
      <w:r>
        <w:rPr>
          <w:rFonts w:hint="eastAsia" w:ascii="Times New Roman" w:hAnsi="Times New Roman" w:eastAsia="仿宋" w:cs="Times New Roman"/>
          <w:color w:val="000000"/>
          <w:sz w:val="28"/>
          <w:szCs w:val="28"/>
          <w:highlight w:val="none"/>
          <w:lang w:val="en-US" w:eastAsia="zh-CN"/>
        </w:rPr>
        <w:t>李铁证</w:t>
      </w:r>
      <w:r>
        <w:rPr>
          <w:rFonts w:hint="default" w:ascii="Times New Roman" w:hAnsi="Times New Roman" w:eastAsia="仿宋" w:cs="Times New Roman"/>
          <w:color w:val="000000"/>
          <w:sz w:val="28"/>
          <w:szCs w:val="28"/>
          <w:highlight w:val="none"/>
        </w:rPr>
        <w:t>先生和</w:t>
      </w:r>
      <w:r>
        <w:rPr>
          <w:rFonts w:hint="default" w:ascii="Times New Roman" w:hAnsi="Times New Roman" w:eastAsia="仿宋" w:cs="Times New Roman"/>
          <w:color w:val="000000"/>
          <w:sz w:val="28"/>
          <w:szCs w:val="28"/>
          <w:highlight w:val="none"/>
          <w:lang w:val="en-US" w:eastAsia="zh-CN"/>
        </w:rPr>
        <w:t>廖剑波</w:t>
      </w:r>
      <w:r>
        <w:rPr>
          <w:rFonts w:hint="default" w:ascii="Times New Roman" w:hAnsi="Times New Roman" w:eastAsia="仿宋" w:cs="Times New Roman"/>
          <w:color w:val="000000"/>
          <w:sz w:val="28"/>
          <w:szCs w:val="28"/>
          <w:highlight w:val="none"/>
        </w:rPr>
        <w:t>先生在表决该议案时，进行了回避，</w:t>
      </w:r>
      <w:r>
        <w:rPr>
          <w:rFonts w:hint="default" w:ascii="Times New Roman" w:hAnsi="Times New Roman" w:eastAsia="仿宋" w:cs="Times New Roman"/>
          <w:color w:val="000000"/>
          <w:sz w:val="28"/>
          <w:szCs w:val="28"/>
          <w:highlight w:val="none"/>
          <w:lang w:val="en-US" w:eastAsia="zh-CN"/>
        </w:rPr>
        <w:t>7</w:t>
      </w:r>
      <w:r>
        <w:rPr>
          <w:rFonts w:hint="default" w:ascii="Times New Roman" w:hAnsi="Times New Roman" w:eastAsia="仿宋" w:cs="Times New Roman"/>
          <w:color w:val="000000"/>
          <w:sz w:val="28"/>
          <w:szCs w:val="28"/>
          <w:highlight w:val="none"/>
        </w:rPr>
        <w:t>名非关联董事一致同意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《关于公司全资子公司拟接受上海能源科技发展有限公司提供吉西基地鲁固直流140万千瓦外送项目</w:t>
      </w:r>
      <w:r>
        <w:rPr>
          <w:rFonts w:hint="eastAsia" w:ascii="Times New Roman" w:hAnsi="Times New Roman"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eastAsia="zh-CN"/>
        </w:rPr>
        <w:t>（光伏100MW）PC总承包服务暨关联交易的议案》</w:t>
      </w:r>
      <w:r>
        <w:rPr>
          <w:rFonts w:hint="eastAsia" w:ascii="Times New Roman" w:hAnsi="Times New Roman" w:eastAsia="仿宋" w:cs="Times New Roman"/>
          <w:sz w:val="28"/>
          <w:szCs w:val="28"/>
          <w:highlight w:val="none"/>
          <w:lang w:eastAsia="zh-CN"/>
        </w:rPr>
        <w:t>。</w:t>
      </w:r>
      <w:r>
        <w:rPr>
          <w:rFonts w:ascii="Times New Roman" w:eastAsia="仿宋" w:cs="Times New Roman"/>
          <w:sz w:val="28"/>
          <w:szCs w:val="28"/>
          <w:highlight w:val="none"/>
        </w:rPr>
        <w:t>同意公司</w:t>
      </w:r>
      <w:r>
        <w:rPr>
          <w:rFonts w:hint="eastAsia" w:eastAsia="仿宋_GB2312"/>
          <w:kern w:val="28"/>
          <w:sz w:val="28"/>
          <w:szCs w:val="28"/>
          <w:highlight w:val="none"/>
        </w:rPr>
        <w:t>全资子公司通榆吉电新能源有限公司与上海能源科技发展有限公司签订吉西基地鲁固直流140万千瓦外送项目</w:t>
      </w:r>
      <w:r>
        <w:rPr>
          <w:rFonts w:hint="eastAsia"/>
          <w:kern w:val="28"/>
          <w:sz w:val="28"/>
          <w:szCs w:val="28"/>
          <w:highlight w:val="none"/>
          <w:lang w:val="en-US" w:eastAsia="zh-CN"/>
        </w:rPr>
        <w:t>1-1</w:t>
      </w:r>
      <w:r>
        <w:rPr>
          <w:rFonts w:hint="eastAsia" w:eastAsia="仿宋_GB2312"/>
          <w:kern w:val="28"/>
          <w:sz w:val="28"/>
          <w:szCs w:val="28"/>
          <w:highlight w:val="none"/>
        </w:rPr>
        <w:t>（光伏100MW）PC总承包合同</w:t>
      </w:r>
      <w:r>
        <w:rPr>
          <w:rFonts w:hint="eastAsia"/>
          <w:kern w:val="28"/>
          <w:sz w:val="28"/>
          <w:szCs w:val="28"/>
          <w:highlight w:val="none"/>
          <w:lang w:eastAsia="zh-CN"/>
        </w:rPr>
        <w:t>，合同总价</w:t>
      </w:r>
      <w:r>
        <w:rPr>
          <w:rFonts w:hint="default" w:ascii="Times New Roman" w:hAnsi="Times New Roman" w:cs="Times New Roman"/>
          <w:kern w:val="28"/>
          <w:sz w:val="28"/>
          <w:szCs w:val="28"/>
          <w:highlight w:val="none"/>
          <w:lang w:eastAsia="zh-CN"/>
        </w:rPr>
        <w:t>31</w:t>
      </w:r>
      <w:r>
        <w:rPr>
          <w:rFonts w:hint="default" w:ascii="Times New Roman" w:hAnsi="Times New Roman" w:cs="Times New Roman"/>
          <w:kern w:val="28"/>
          <w:sz w:val="28"/>
          <w:szCs w:val="28"/>
          <w:highlight w:val="none"/>
          <w:lang w:val="en-US" w:eastAsia="zh-CN"/>
        </w:rPr>
        <w:t>,</w:t>
      </w:r>
      <w:r>
        <w:rPr>
          <w:rFonts w:hint="default" w:ascii="Times New Roman" w:hAnsi="Times New Roman" w:cs="Times New Roman"/>
          <w:kern w:val="28"/>
          <w:sz w:val="28"/>
          <w:szCs w:val="28"/>
          <w:highlight w:val="none"/>
          <w:lang w:eastAsia="zh-CN"/>
        </w:rPr>
        <w:t xml:space="preserve">551.87 </w:t>
      </w:r>
      <w:r>
        <w:rPr>
          <w:rFonts w:hint="eastAsia"/>
          <w:kern w:val="28"/>
          <w:sz w:val="28"/>
          <w:szCs w:val="28"/>
          <w:highlight w:val="none"/>
          <w:lang w:eastAsia="zh-CN"/>
        </w:rPr>
        <w:t>万元</w:t>
      </w:r>
      <w:r>
        <w:rPr>
          <w:rFonts w:ascii="Times New Roman" w:eastAsia="仿宋" w:cs="Times New Roman"/>
          <w:sz w:val="28"/>
          <w:szCs w:val="28"/>
          <w:highlight w:val="none"/>
        </w:rPr>
        <w:t>。</w:t>
      </w:r>
    </w:p>
    <w:p>
      <w:pPr>
        <w:keepNext w:val="0"/>
        <w:keepLines w:val="0"/>
        <w:pageBreakBefore w:val="0"/>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3.关于公司全资子公司拟接受上海能源科技发展有限公司提供大安风光制绿氢合成氨一体化示范项目配套100MW光伏项目PC总承包服务暨关联交易的议案</w:t>
      </w:r>
    </w:p>
    <w:p>
      <w:pPr>
        <w:pStyle w:val="28"/>
        <w:keepNext w:val="0"/>
        <w:keepLines w:val="0"/>
        <w:pageBreakBefore w:val="0"/>
        <w:kinsoku/>
        <w:wordWrap/>
        <w:overflowPunct/>
        <w:topLinePunct w:val="0"/>
        <w:bidi w:val="0"/>
        <w:snapToGrid/>
        <w:spacing w:line="580" w:lineRule="exact"/>
        <w:ind w:firstLine="560" w:firstLineChars="200"/>
        <w:textAlignment w:val="auto"/>
        <w:rPr>
          <w:rFonts w:ascii="Times New Roman" w:eastAsia="仿宋" w:cs="Times New Roman"/>
          <w:color w:val="auto"/>
          <w:kern w:val="2"/>
          <w:sz w:val="28"/>
          <w:szCs w:val="28"/>
          <w:highlight w:val="none"/>
        </w:rPr>
      </w:pPr>
      <w:r>
        <w:rPr>
          <w:rFonts w:hint="default" w:ascii="Times New Roman" w:hAnsi="Times New Roman" w:eastAsia="仿宋" w:cs="Times New Roman"/>
          <w:color w:val="000000"/>
          <w:sz w:val="28"/>
          <w:szCs w:val="28"/>
          <w:highlight w:val="none"/>
        </w:rPr>
        <w:t>关联董事</w:t>
      </w:r>
      <w:r>
        <w:rPr>
          <w:rFonts w:hint="eastAsia" w:ascii="Times New Roman" w:hAnsi="Times New Roman" w:eastAsia="仿宋" w:cs="Times New Roman"/>
          <w:color w:val="000000"/>
          <w:sz w:val="28"/>
          <w:szCs w:val="28"/>
          <w:highlight w:val="none"/>
          <w:lang w:val="en-US" w:eastAsia="zh-CN"/>
        </w:rPr>
        <w:t>李铁证</w:t>
      </w:r>
      <w:r>
        <w:rPr>
          <w:rFonts w:hint="default" w:ascii="Times New Roman" w:hAnsi="Times New Roman" w:eastAsia="仿宋" w:cs="Times New Roman"/>
          <w:color w:val="000000"/>
          <w:sz w:val="28"/>
          <w:szCs w:val="28"/>
          <w:highlight w:val="none"/>
        </w:rPr>
        <w:t>先生和</w:t>
      </w:r>
      <w:r>
        <w:rPr>
          <w:rFonts w:hint="default" w:ascii="Times New Roman" w:hAnsi="Times New Roman" w:eastAsia="仿宋" w:cs="Times New Roman"/>
          <w:color w:val="000000"/>
          <w:sz w:val="28"/>
          <w:szCs w:val="28"/>
          <w:highlight w:val="none"/>
          <w:lang w:val="en-US" w:eastAsia="zh-CN"/>
        </w:rPr>
        <w:t>廖剑波</w:t>
      </w:r>
      <w:r>
        <w:rPr>
          <w:rFonts w:hint="default" w:ascii="Times New Roman" w:hAnsi="Times New Roman" w:eastAsia="仿宋" w:cs="Times New Roman"/>
          <w:color w:val="000000"/>
          <w:sz w:val="28"/>
          <w:szCs w:val="28"/>
          <w:highlight w:val="none"/>
        </w:rPr>
        <w:t>先生在表决该议案时，进行了回避，</w:t>
      </w:r>
      <w:r>
        <w:rPr>
          <w:rFonts w:hint="default" w:ascii="Times New Roman" w:hAnsi="Times New Roman" w:eastAsia="仿宋" w:cs="Times New Roman"/>
          <w:color w:val="000000"/>
          <w:sz w:val="28"/>
          <w:szCs w:val="28"/>
          <w:highlight w:val="none"/>
          <w:lang w:val="en-US" w:eastAsia="zh-CN"/>
        </w:rPr>
        <w:t>7</w:t>
      </w:r>
      <w:r>
        <w:rPr>
          <w:rFonts w:hint="default" w:ascii="Times New Roman" w:hAnsi="Times New Roman" w:eastAsia="仿宋" w:cs="Times New Roman"/>
          <w:color w:val="000000"/>
          <w:sz w:val="28"/>
          <w:szCs w:val="28"/>
          <w:highlight w:val="none"/>
        </w:rPr>
        <w:t>名非关联董事一致同意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《关于公司全资子公司拟接受上海能源科技发展有限公司提供大安风光制绿氢合成氨一体化示范项目配套100MW光伏项目PC总承包服务暨关联交易的议案》</w:t>
      </w:r>
      <w:r>
        <w:rPr>
          <w:rFonts w:hint="eastAsia" w:ascii="Times New Roman" w:hAnsi="Times New Roman" w:eastAsia="仿宋" w:cs="Times New Roman"/>
          <w:sz w:val="28"/>
          <w:szCs w:val="28"/>
          <w:highlight w:val="none"/>
          <w:lang w:eastAsia="zh-CN"/>
        </w:rPr>
        <w:t>。</w:t>
      </w:r>
      <w:r>
        <w:rPr>
          <w:rFonts w:ascii="Times New Roman" w:eastAsia="仿宋" w:cs="Times New Roman"/>
          <w:sz w:val="28"/>
          <w:szCs w:val="28"/>
          <w:highlight w:val="none"/>
        </w:rPr>
        <w:t>同意公司</w:t>
      </w:r>
      <w:r>
        <w:rPr>
          <w:rFonts w:hint="eastAsia" w:eastAsia="仿宋_GB2312"/>
          <w:kern w:val="28"/>
          <w:sz w:val="28"/>
          <w:szCs w:val="28"/>
          <w:highlight w:val="none"/>
        </w:rPr>
        <w:t>全资子公司大安吉电绿氢能源有限公司与上海能源科技发展有限公司签订大安风光制绿氢合成氨一体化示范项目配套100MW光伏项目PC总承包合同</w:t>
      </w:r>
      <w:r>
        <w:rPr>
          <w:rFonts w:hint="eastAsia"/>
          <w:kern w:val="28"/>
          <w:sz w:val="28"/>
          <w:szCs w:val="28"/>
          <w:highlight w:val="none"/>
          <w:lang w:eastAsia="zh-CN"/>
        </w:rPr>
        <w:t>，合同总价</w:t>
      </w:r>
      <w:r>
        <w:rPr>
          <w:rFonts w:hint="default" w:ascii="Times New Roman" w:hAnsi="Times New Roman" w:cs="Times New Roman"/>
          <w:kern w:val="28"/>
          <w:sz w:val="28"/>
          <w:szCs w:val="28"/>
          <w:highlight w:val="none"/>
          <w:lang w:eastAsia="zh-CN"/>
        </w:rPr>
        <w:t>36</w:t>
      </w:r>
      <w:r>
        <w:rPr>
          <w:rFonts w:hint="default" w:ascii="Times New Roman" w:hAnsi="Times New Roman" w:cs="Times New Roman"/>
          <w:kern w:val="28"/>
          <w:sz w:val="28"/>
          <w:szCs w:val="28"/>
          <w:highlight w:val="none"/>
          <w:lang w:val="en-US" w:eastAsia="zh-CN"/>
        </w:rPr>
        <w:t>,</w:t>
      </w:r>
      <w:r>
        <w:rPr>
          <w:rFonts w:hint="default" w:ascii="Times New Roman" w:hAnsi="Times New Roman" w:cs="Times New Roman"/>
          <w:kern w:val="28"/>
          <w:sz w:val="28"/>
          <w:szCs w:val="28"/>
          <w:highlight w:val="none"/>
          <w:lang w:eastAsia="zh-CN"/>
        </w:rPr>
        <w:t>783.035</w:t>
      </w:r>
      <w:r>
        <w:rPr>
          <w:rFonts w:hint="eastAsia"/>
          <w:kern w:val="28"/>
          <w:sz w:val="28"/>
          <w:szCs w:val="28"/>
          <w:highlight w:val="none"/>
          <w:lang w:eastAsia="zh-CN"/>
        </w:rPr>
        <w:t>万元</w:t>
      </w:r>
      <w:r>
        <w:rPr>
          <w:rFonts w:ascii="Times New Roman" w:eastAsia="仿宋" w:cs="Times New Roman"/>
          <w:sz w:val="28"/>
          <w:szCs w:val="28"/>
          <w:highlight w:val="none"/>
        </w:rPr>
        <w:t>。</w:t>
      </w:r>
    </w:p>
    <w:p>
      <w:pPr>
        <w:keepNext w:val="0"/>
        <w:keepLines w:val="0"/>
        <w:pageBreakBefore w:val="0"/>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4.关于公司全资子公司拟接受山东电力工程咨询院有限公司提供大安规模化风光直流离网制氢创新示范项目EPC工程总承包服务暨关联交易的议案</w:t>
      </w:r>
    </w:p>
    <w:p>
      <w:pPr>
        <w:pStyle w:val="28"/>
        <w:keepNext w:val="0"/>
        <w:keepLines w:val="0"/>
        <w:pageBreakBefore w:val="0"/>
        <w:kinsoku/>
        <w:wordWrap/>
        <w:overflowPunct/>
        <w:topLinePunct w:val="0"/>
        <w:bidi w:val="0"/>
        <w:snapToGrid/>
        <w:spacing w:line="580" w:lineRule="exact"/>
        <w:ind w:firstLine="560" w:firstLineChars="200"/>
        <w:textAlignment w:val="auto"/>
        <w:rPr>
          <w:rFonts w:ascii="Times New Roman" w:eastAsia="仿宋" w:cs="Times New Roman"/>
          <w:bCs/>
          <w:sz w:val="28"/>
          <w:szCs w:val="28"/>
          <w:highlight w:val="none"/>
        </w:rPr>
      </w:pPr>
      <w:r>
        <w:rPr>
          <w:rFonts w:hint="default" w:ascii="Times New Roman" w:hAnsi="Times New Roman" w:eastAsia="仿宋" w:cs="Times New Roman"/>
          <w:color w:val="000000"/>
          <w:sz w:val="28"/>
          <w:szCs w:val="28"/>
          <w:highlight w:val="none"/>
        </w:rPr>
        <w:t>关联董事</w:t>
      </w:r>
      <w:r>
        <w:rPr>
          <w:rFonts w:hint="eastAsia" w:ascii="Times New Roman" w:hAnsi="Times New Roman" w:eastAsia="仿宋" w:cs="Times New Roman"/>
          <w:color w:val="000000"/>
          <w:sz w:val="28"/>
          <w:szCs w:val="28"/>
          <w:highlight w:val="none"/>
          <w:lang w:val="en-US" w:eastAsia="zh-CN"/>
        </w:rPr>
        <w:t>李铁证</w:t>
      </w:r>
      <w:r>
        <w:rPr>
          <w:rFonts w:hint="default" w:ascii="Times New Roman" w:hAnsi="Times New Roman" w:eastAsia="仿宋" w:cs="Times New Roman"/>
          <w:color w:val="000000"/>
          <w:sz w:val="28"/>
          <w:szCs w:val="28"/>
          <w:highlight w:val="none"/>
        </w:rPr>
        <w:t>先生和</w:t>
      </w:r>
      <w:r>
        <w:rPr>
          <w:rFonts w:hint="default" w:ascii="Times New Roman" w:hAnsi="Times New Roman" w:eastAsia="仿宋" w:cs="Times New Roman"/>
          <w:color w:val="000000"/>
          <w:sz w:val="28"/>
          <w:szCs w:val="28"/>
          <w:highlight w:val="none"/>
          <w:lang w:val="en-US" w:eastAsia="zh-CN"/>
        </w:rPr>
        <w:t>廖剑波</w:t>
      </w:r>
      <w:r>
        <w:rPr>
          <w:rFonts w:hint="default" w:ascii="Times New Roman" w:hAnsi="Times New Roman" w:eastAsia="仿宋" w:cs="Times New Roman"/>
          <w:color w:val="000000"/>
          <w:sz w:val="28"/>
          <w:szCs w:val="28"/>
          <w:highlight w:val="none"/>
        </w:rPr>
        <w:t>先生在表决该议案时，进行了回避，</w:t>
      </w:r>
      <w:r>
        <w:rPr>
          <w:rFonts w:hint="default" w:ascii="Times New Roman" w:hAnsi="Times New Roman" w:eastAsia="仿宋" w:cs="Times New Roman"/>
          <w:color w:val="000000"/>
          <w:sz w:val="28"/>
          <w:szCs w:val="28"/>
          <w:highlight w:val="none"/>
          <w:lang w:val="en-US" w:eastAsia="zh-CN"/>
        </w:rPr>
        <w:t>7</w:t>
      </w:r>
      <w:r>
        <w:rPr>
          <w:rFonts w:hint="default" w:ascii="Times New Roman" w:hAnsi="Times New Roman" w:eastAsia="仿宋" w:cs="Times New Roman"/>
          <w:color w:val="000000"/>
          <w:sz w:val="28"/>
          <w:szCs w:val="28"/>
          <w:highlight w:val="none"/>
        </w:rPr>
        <w:t>名非关联董事一致同意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关于公司全资子公司拟接受山东电力工程咨询院有限公司提供大安规模化风光直流离网制氢创新示范项目EPC工程总承包服务暨关联交易的议案</w:t>
      </w:r>
      <w:r>
        <w:rPr>
          <w:rFonts w:hint="default"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eastAsia="zh-CN"/>
        </w:rPr>
        <w:t>。</w:t>
      </w:r>
      <w:r>
        <w:rPr>
          <w:rFonts w:ascii="Times New Roman" w:eastAsia="仿宋" w:cs="Times New Roman"/>
          <w:sz w:val="28"/>
          <w:szCs w:val="28"/>
          <w:highlight w:val="none"/>
        </w:rPr>
        <w:t>同意公司</w:t>
      </w:r>
      <w:r>
        <w:rPr>
          <w:rFonts w:hint="eastAsia" w:eastAsia="仿宋_GB2312"/>
          <w:kern w:val="28"/>
          <w:sz w:val="28"/>
          <w:szCs w:val="28"/>
          <w:highlight w:val="none"/>
        </w:rPr>
        <w:t>全资子公司</w:t>
      </w:r>
      <w:r>
        <w:rPr>
          <w:rFonts w:hint="eastAsia" w:ascii="仿宋" w:hAnsi="仿宋" w:eastAsia="仿宋" w:cs="仿宋"/>
          <w:sz w:val="28"/>
          <w:szCs w:val="28"/>
          <w:highlight w:val="none"/>
        </w:rPr>
        <w:t>大安吉电绿氢能源有限公司</w:t>
      </w:r>
      <w:r>
        <w:rPr>
          <w:rFonts w:ascii="仿宋" w:hAnsi="仿宋" w:eastAsia="仿宋" w:cs="仿宋"/>
          <w:sz w:val="28"/>
          <w:szCs w:val="28"/>
          <w:highlight w:val="none"/>
        </w:rPr>
        <w:t>与</w:t>
      </w:r>
      <w:r>
        <w:rPr>
          <w:rFonts w:hint="eastAsia" w:ascii="仿宋" w:hAnsi="仿宋" w:eastAsia="仿宋" w:cs="仿宋"/>
          <w:sz w:val="28"/>
          <w:szCs w:val="28"/>
          <w:highlight w:val="none"/>
        </w:rPr>
        <w:t>山东电力工程咨询院有限公司</w:t>
      </w:r>
      <w:r>
        <w:rPr>
          <w:rFonts w:ascii="仿宋" w:hAnsi="仿宋" w:eastAsia="仿宋" w:cs="仿宋"/>
          <w:sz w:val="28"/>
          <w:szCs w:val="28"/>
          <w:highlight w:val="none"/>
        </w:rPr>
        <w:t>签订</w:t>
      </w:r>
      <w:r>
        <w:rPr>
          <w:rFonts w:hint="eastAsia" w:ascii="仿宋" w:hAnsi="仿宋" w:eastAsia="仿宋" w:cs="仿宋"/>
          <w:sz w:val="28"/>
          <w:szCs w:val="28"/>
          <w:highlight w:val="none"/>
        </w:rPr>
        <w:t>大安规模化风光直流离网制氢创新示范项目EPC工程总承包合同</w:t>
      </w:r>
      <w:r>
        <w:rPr>
          <w:rFonts w:hint="eastAsia"/>
          <w:kern w:val="28"/>
          <w:sz w:val="28"/>
          <w:szCs w:val="28"/>
          <w:highlight w:val="none"/>
          <w:lang w:eastAsia="zh-CN"/>
        </w:rPr>
        <w:t>，合同总价</w:t>
      </w:r>
      <w:r>
        <w:rPr>
          <w:rFonts w:hint="eastAsia" w:ascii="Times New Roman" w:hAnsi="Times New Roman" w:eastAsia="仿宋" w:cs="Times New Roman"/>
          <w:sz w:val="28"/>
          <w:szCs w:val="28"/>
          <w:highlight w:val="none"/>
          <w:lang w:val="en-US" w:eastAsia="zh-CN"/>
        </w:rPr>
        <w:t>29,523</w:t>
      </w:r>
      <w:r>
        <w:rPr>
          <w:rFonts w:hint="eastAsia"/>
          <w:kern w:val="28"/>
          <w:sz w:val="28"/>
          <w:szCs w:val="28"/>
          <w:highlight w:val="none"/>
          <w:lang w:eastAsia="zh-CN"/>
        </w:rPr>
        <w:t>万元</w:t>
      </w:r>
      <w:r>
        <w:rPr>
          <w:rFonts w:ascii="Times New Roman" w:eastAsia="仿宋" w:cs="Times New Roman"/>
          <w:sz w:val="28"/>
          <w:szCs w:val="28"/>
          <w:highlight w:val="none"/>
        </w:rPr>
        <w:t>。</w:t>
      </w:r>
    </w:p>
    <w:p>
      <w:pPr>
        <w:pStyle w:val="28"/>
        <w:keepNext w:val="0"/>
        <w:keepLines w:val="0"/>
        <w:pageBreakBefore w:val="0"/>
        <w:kinsoku/>
        <w:wordWrap/>
        <w:overflowPunct/>
        <w:topLinePunct w:val="0"/>
        <w:bidi w:val="0"/>
        <w:snapToGrid/>
        <w:spacing w:line="580" w:lineRule="exact"/>
        <w:ind w:firstLine="560" w:firstLineChars="2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同意将上述议案提交公司2023年第五次临时股东大会审议。</w:t>
      </w:r>
      <w:r>
        <w:rPr>
          <w:rFonts w:ascii="Times New Roman" w:eastAsia="仿宋" w:cs="Times New Roman"/>
          <w:bCs/>
          <w:sz w:val="28"/>
          <w:szCs w:val="28"/>
          <w:highlight w:val="none"/>
        </w:rPr>
        <w:t>独立董事</w:t>
      </w:r>
      <w:r>
        <w:rPr>
          <w:rFonts w:hint="eastAsia" w:ascii="Times New Roman" w:eastAsia="仿宋" w:cs="Times New Roman"/>
          <w:bCs/>
          <w:sz w:val="28"/>
          <w:szCs w:val="28"/>
          <w:highlight w:val="none"/>
          <w:lang w:val="en-US" w:eastAsia="zh-CN"/>
        </w:rPr>
        <w:t>对上述事项</w:t>
      </w:r>
      <w:r>
        <w:rPr>
          <w:rFonts w:ascii="Times New Roman" w:eastAsia="仿宋" w:cs="Times New Roman"/>
          <w:bCs/>
          <w:sz w:val="28"/>
          <w:szCs w:val="28"/>
          <w:highlight w:val="none"/>
        </w:rPr>
        <w:t>发表了事前认可及独立意见。</w:t>
      </w:r>
    </w:p>
    <w:p>
      <w:pPr>
        <w:pStyle w:val="28"/>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bCs/>
          <w:sz w:val="28"/>
          <w:szCs w:val="28"/>
          <w:highlight w:val="none"/>
          <w:lang w:eastAsia="zh-CN"/>
        </w:rPr>
      </w:pPr>
      <w:r>
        <w:rPr>
          <w:rFonts w:hint="eastAsia" w:ascii="Times New Roman" w:hAnsi="Times New Roman" w:eastAsia="仿宋" w:cs="Times New Roman"/>
          <w:bCs/>
          <w:sz w:val="28"/>
          <w:szCs w:val="28"/>
          <w:highlight w:val="none"/>
          <w:lang w:val="en-US" w:eastAsia="zh-CN"/>
        </w:rPr>
        <w:t>上述事项</w:t>
      </w:r>
      <w:r>
        <w:rPr>
          <w:rFonts w:hint="default" w:ascii="Times New Roman" w:hAnsi="Times New Roman" w:eastAsia="仿宋" w:cs="Times New Roman"/>
          <w:bCs/>
          <w:sz w:val="28"/>
          <w:szCs w:val="28"/>
          <w:highlight w:val="none"/>
        </w:rPr>
        <w:t>具体内容详见同日刊载于《中国证券报》《上海证券报》《证券时报》和巨潮资讯网上的《关于公司与实际控制人所属企业发生关联交易的公告》（202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81</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kinsoku/>
        <w:wordWrap/>
        <w:overflowPunct/>
        <w:topLinePunct w:val="0"/>
        <w:bidi w:val="0"/>
        <w:snapToGrid/>
        <w:spacing w:line="580" w:lineRule="exact"/>
        <w:ind w:left="0" w:leftChars="0" w:firstLine="551" w:firstLineChars="196"/>
        <w:jc w:val="left"/>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eastAsia="zh-CN"/>
        </w:rPr>
        <w:t>（</w:t>
      </w:r>
      <w:r>
        <w:rPr>
          <w:rFonts w:hint="eastAsia" w:ascii="Times New Roman" w:hAnsi="Times New Roman" w:eastAsia="仿宋" w:cs="Times New Roman"/>
          <w:b/>
          <w:sz w:val="28"/>
          <w:szCs w:val="28"/>
          <w:highlight w:val="none"/>
          <w:lang w:val="en-US" w:eastAsia="zh-CN"/>
        </w:rPr>
        <w:t>四</w:t>
      </w:r>
      <w:r>
        <w:rPr>
          <w:rFonts w:hint="default"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rPr>
        <w:t>审议</w:t>
      </w:r>
      <w:r>
        <w:rPr>
          <w:rFonts w:hint="default" w:ascii="Times New Roman" w:hAnsi="Times New Roman" w:eastAsia="仿宋" w:cs="Times New Roman"/>
          <w:b/>
          <w:sz w:val="28"/>
          <w:szCs w:val="28"/>
          <w:highlight w:val="none"/>
          <w:lang w:eastAsia="zh-CN"/>
        </w:rPr>
        <w:t>《关于延长公司向特定对象发行股票股东大会决议有效期的议案</w:t>
      </w:r>
      <w:r>
        <w:rPr>
          <w:rFonts w:hint="default" w:ascii="Times New Roman" w:hAnsi="Times New Roman" w:eastAsia="仿宋" w:cs="Times New Roman"/>
          <w:b/>
          <w:sz w:val="28"/>
          <w:szCs w:val="28"/>
          <w:highlight w:val="none"/>
        </w:rPr>
        <w:t>》</w:t>
      </w:r>
    </w:p>
    <w:p>
      <w:pPr>
        <w:keepNext w:val="0"/>
        <w:keepLines w:val="0"/>
        <w:pageBreakBefore w:val="0"/>
        <w:kinsoku/>
        <w:wordWrap/>
        <w:overflowPunct/>
        <w:topLinePunct w:val="0"/>
        <w:autoSpaceDE w:val="0"/>
        <w:autoSpaceDN w:val="0"/>
        <w:bidi w:val="0"/>
        <w:adjustRightInd w:val="0"/>
        <w:snapToGrid/>
        <w:spacing w:line="580" w:lineRule="exact"/>
        <w:ind w:firstLine="560" w:firstLineChars="200"/>
        <w:textAlignment w:val="auto"/>
        <w:rPr>
          <w:rFonts w:ascii="Times New Roman" w:eastAsia="仿宋" w:cs="Times New Roman"/>
          <w:color w:val="auto"/>
          <w:kern w:val="2"/>
          <w:sz w:val="28"/>
          <w:szCs w:val="28"/>
          <w:highlight w:val="none"/>
        </w:rPr>
      </w:pPr>
      <w:r>
        <w:rPr>
          <w:rFonts w:hint="default" w:ascii="Times New Roman" w:hAnsi="Times New Roman" w:eastAsia="仿宋" w:cs="Times New Roman"/>
          <w:sz w:val="28"/>
          <w:szCs w:val="28"/>
          <w:highlight w:val="none"/>
        </w:rPr>
        <w:t>会议以9票赞同、0票反对、0票弃权，通过了《关于延长公司向</w:t>
      </w:r>
      <w:r>
        <w:rPr>
          <w:rFonts w:hint="eastAsia" w:hAnsi="仿宋" w:eastAsia="仿宋"/>
          <w:sz w:val="28"/>
          <w:szCs w:val="28"/>
          <w:highlight w:val="none"/>
        </w:rPr>
        <w:t>特定对象发行股票股东大会决议有效期的议案</w:t>
      </w:r>
      <w:r>
        <w:rPr>
          <w:rFonts w:hAnsi="仿宋" w:eastAsia="仿宋"/>
          <w:bCs/>
          <w:color w:val="000000"/>
          <w:kern w:val="0"/>
          <w:sz w:val="28"/>
          <w:szCs w:val="28"/>
          <w:highlight w:val="none"/>
        </w:rPr>
        <w:t>》</w:t>
      </w:r>
      <w:r>
        <w:rPr>
          <w:rFonts w:hint="eastAsia" w:hAnsi="仿宋" w:eastAsia="仿宋"/>
          <w:bCs/>
          <w:color w:val="000000"/>
          <w:kern w:val="0"/>
          <w:sz w:val="28"/>
          <w:szCs w:val="28"/>
          <w:highlight w:val="none"/>
          <w:lang w:eastAsia="zh-CN"/>
        </w:rPr>
        <w:t>，</w:t>
      </w:r>
      <w:r>
        <w:rPr>
          <w:rFonts w:hint="eastAsia" w:hAnsi="仿宋" w:eastAsia="仿宋"/>
          <w:bCs/>
          <w:color w:val="000000"/>
          <w:kern w:val="0"/>
          <w:sz w:val="28"/>
          <w:szCs w:val="28"/>
          <w:highlight w:val="none"/>
          <w:lang w:val="en-US" w:eastAsia="zh-CN"/>
        </w:rPr>
        <w:t>同意</w:t>
      </w:r>
      <w:r>
        <w:rPr>
          <w:rFonts w:hint="eastAsia" w:ascii="Times New Roman" w:hAnsi="Times New Roman" w:eastAsia="仿宋" w:cs="Times New Roman"/>
          <w:kern w:val="0"/>
          <w:sz w:val="28"/>
          <w:szCs w:val="28"/>
          <w:lang w:val="en-US" w:eastAsia="zh-CN"/>
        </w:rPr>
        <w:t>提交</w:t>
      </w:r>
      <w:r>
        <w:rPr>
          <w:rFonts w:ascii="Times New Roman" w:hAnsi="Times New Roman" w:eastAsia="仿宋" w:cs="Times New Roman"/>
          <w:kern w:val="0"/>
          <w:sz w:val="28"/>
          <w:szCs w:val="28"/>
        </w:rPr>
        <w:t>股东大会</w:t>
      </w:r>
      <w:r>
        <w:rPr>
          <w:rFonts w:hint="eastAsia" w:ascii="Times New Roman" w:hAnsi="Times New Roman" w:eastAsia="仿宋" w:cs="Times New Roman"/>
          <w:kern w:val="0"/>
          <w:sz w:val="28"/>
          <w:szCs w:val="28"/>
          <w:lang w:val="en-US" w:eastAsia="zh-CN"/>
        </w:rPr>
        <w:t>审议</w:t>
      </w:r>
      <w:r>
        <w:rPr>
          <w:rFonts w:hint="eastAsia" w:ascii="Times New Roman" w:hAnsi="Times New Roman" w:eastAsia="仿宋" w:cs="Times New Roman"/>
          <w:kern w:val="0"/>
          <w:sz w:val="28"/>
          <w:szCs w:val="28"/>
        </w:rPr>
        <w:t>延长公司向特定对象发行股票股东大会决议有效期，延长期限为自股东大会审议通过之日</w:t>
      </w:r>
      <w:r>
        <w:rPr>
          <w:rFonts w:ascii="Times New Roman" w:hAnsi="Times New Roman" w:eastAsia="仿宋" w:cs="Times New Roman"/>
          <w:color w:val="000000"/>
          <w:kern w:val="0"/>
          <w:sz w:val="28"/>
          <w:szCs w:val="28"/>
        </w:rPr>
        <w:t>起12个月</w:t>
      </w:r>
      <w:r>
        <w:rPr>
          <w:rFonts w:hint="eastAsia" w:ascii="Times New Roman" w:hAnsi="Times New Roman" w:eastAsia="仿宋" w:cs="Times New Roman"/>
          <w:kern w:val="0"/>
          <w:sz w:val="28"/>
          <w:szCs w:val="28"/>
        </w:rPr>
        <w:t>。</w:t>
      </w:r>
      <w:r>
        <w:rPr>
          <w:rFonts w:hint="eastAsia" w:ascii="Times New Roman" w:hAnsi="Times New Roman" w:eastAsia="仿宋" w:cs="Times New Roman"/>
          <w:sz w:val="28"/>
          <w:szCs w:val="28"/>
          <w:highlight w:val="none"/>
          <w:lang w:val="en-US" w:eastAsia="zh-CN"/>
        </w:rPr>
        <w:t>同意将此议案提交公司2023年第五次临时股东大会审议。</w:t>
      </w:r>
      <w:r>
        <w:rPr>
          <w:rFonts w:hint="eastAsia" w:hAnsi="仿宋" w:eastAsia="仿宋"/>
          <w:color w:val="000000"/>
          <w:kern w:val="0"/>
          <w:sz w:val="28"/>
          <w:szCs w:val="28"/>
          <w:highlight w:val="none"/>
        </w:rPr>
        <w:t>独立董事发表了事前认可及独立意见。</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w:t>
      </w:r>
      <w:r>
        <w:rPr>
          <w:rFonts w:hint="default" w:ascii="Times New Roman" w:hAnsi="Times New Roman" w:eastAsia="仿宋" w:cs="Times New Roman"/>
          <w:b w:val="0"/>
          <w:bCs/>
          <w:sz w:val="28"/>
          <w:szCs w:val="28"/>
          <w:highlight w:val="none"/>
          <w:lang w:eastAsia="zh-CN"/>
        </w:rPr>
        <w:t>延长</w:t>
      </w:r>
      <w:r>
        <w:rPr>
          <w:rFonts w:hint="default" w:ascii="Times New Roman" w:hAnsi="Times New Roman" w:eastAsia="仿宋" w:cs="Times New Roman"/>
          <w:bCs/>
          <w:sz w:val="28"/>
          <w:szCs w:val="28"/>
          <w:highlight w:val="none"/>
        </w:rPr>
        <w:t>公司向特定对象发行股票股东大会决议有效期延期的公告》（202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82</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562" w:firstLineChars="200"/>
        <w:textAlignment w:val="auto"/>
        <w:rPr>
          <w:rFonts w:hint="eastAsia" w:ascii="Times New Roman" w:hAnsi="Times New Roman" w:eastAsia="仿宋" w:cs="Times New Roman"/>
          <w:b/>
          <w:bCs/>
          <w:color w:val="000000"/>
          <w:sz w:val="28"/>
          <w:szCs w:val="28"/>
          <w:highlight w:val="none"/>
          <w:lang w:eastAsia="zh-CN"/>
        </w:rPr>
      </w:pPr>
      <w:r>
        <w:rPr>
          <w:rFonts w:hint="eastAsia" w:eastAsia="仿宋" w:cs="Times New Roman"/>
          <w:b/>
          <w:bCs/>
          <w:color w:val="000000"/>
          <w:sz w:val="28"/>
          <w:szCs w:val="28"/>
          <w:highlight w:val="none"/>
          <w:lang w:val="en-US" w:eastAsia="zh-CN"/>
        </w:rPr>
        <w:t>（五）审议《</w:t>
      </w:r>
      <w:r>
        <w:rPr>
          <w:rFonts w:hint="default" w:ascii="Times New Roman" w:hAnsi="Times New Roman" w:eastAsia="仿宋" w:cs="Times New Roman"/>
          <w:b/>
          <w:bCs/>
          <w:color w:val="000000"/>
          <w:sz w:val="28"/>
          <w:szCs w:val="28"/>
          <w:highlight w:val="none"/>
        </w:rPr>
        <w:t>关于收购交银投资与中银投资持有的公司所属六家新能源公司少数股权的议案</w:t>
      </w:r>
      <w:r>
        <w:rPr>
          <w:rFonts w:hint="eastAsia" w:ascii="Times New Roman" w:hAnsi="Times New Roman" w:eastAsia="仿宋" w:cs="Times New Roman"/>
          <w:b/>
          <w:bCs/>
          <w:color w:val="000000"/>
          <w:sz w:val="28"/>
          <w:szCs w:val="28"/>
          <w:highlight w:val="none"/>
          <w:lang w:eastAsia="zh-CN"/>
        </w:rPr>
        <w:t>》</w:t>
      </w:r>
    </w:p>
    <w:p>
      <w:pPr>
        <w:pStyle w:val="4"/>
        <w:keepNext w:val="0"/>
        <w:keepLines w:val="0"/>
        <w:pageBreakBefore w:val="0"/>
        <w:kinsoku/>
        <w:wordWrap/>
        <w:overflowPunct/>
        <w:topLinePunct w:val="0"/>
        <w:bidi w:val="0"/>
        <w:snapToGrid/>
        <w:spacing w:line="580" w:lineRule="exact"/>
        <w:textAlignment w:val="auto"/>
        <w:rPr>
          <w:rFonts w:hint="default" w:ascii="Times New Roman" w:hAnsi="Times New Roman" w:eastAsia="仿宋" w:cs="Times New Roman"/>
          <w:color w:val="000000"/>
          <w:sz w:val="28"/>
          <w:szCs w:val="28"/>
          <w:highlight w:val="none"/>
          <w:lang w:val="en-US" w:eastAsia="zh-CN"/>
        </w:rPr>
      </w:pPr>
      <w:r>
        <w:rPr>
          <w:rFonts w:ascii="Times New Roman" w:hAnsi="Times New Roman" w:eastAsia="仿宋" w:cs="Times New Roman"/>
          <w:color w:val="000000"/>
          <w:sz w:val="28"/>
          <w:szCs w:val="28"/>
        </w:rPr>
        <w:t>会议以</w:t>
      </w:r>
      <w:r>
        <w:rPr>
          <w:rFonts w:hint="default"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lang w:eastAsia="zh-CN"/>
        </w:rPr>
        <w:t>票赞同</w:t>
      </w:r>
      <w:r>
        <w:rPr>
          <w:rFonts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0</w:t>
      </w:r>
      <w:r>
        <w:rPr>
          <w:rFonts w:ascii="Times New Roman" w:hAnsi="Times New Roman" w:eastAsia="仿宋" w:cs="Times New Roman"/>
          <w:color w:val="000000"/>
          <w:sz w:val="28"/>
          <w:szCs w:val="28"/>
        </w:rPr>
        <w:t>票反对、</w:t>
      </w:r>
      <w:r>
        <w:rPr>
          <w:rFonts w:hint="default" w:ascii="Times New Roman" w:hAnsi="Times New Roman" w:eastAsia="仿宋" w:cs="Times New Roman"/>
          <w:color w:val="000000"/>
          <w:sz w:val="28"/>
          <w:szCs w:val="28"/>
          <w:lang w:val="en-US" w:eastAsia="zh-CN"/>
        </w:rPr>
        <w:t>0</w:t>
      </w:r>
      <w:r>
        <w:rPr>
          <w:rFonts w:ascii="Times New Roman" w:hAnsi="Times New Roman" w:eastAsia="仿宋" w:cs="Times New Roman"/>
          <w:color w:val="000000"/>
          <w:sz w:val="28"/>
          <w:szCs w:val="28"/>
        </w:rPr>
        <w:t>票弃权，通过了《</w:t>
      </w:r>
      <w:r>
        <w:rPr>
          <w:rFonts w:hint="default" w:ascii="Times New Roman" w:hAnsi="Times New Roman" w:eastAsia="仿宋" w:cs="Times New Roman"/>
          <w:color w:val="000000"/>
          <w:sz w:val="28"/>
          <w:szCs w:val="28"/>
        </w:rPr>
        <w:t>关于收购交银投资与中银投资持有的公司所属六家新能源公司少数股权的议案</w:t>
      </w:r>
      <w:r>
        <w:rPr>
          <w:rFonts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同意公司所属公司以现金方式</w:t>
      </w:r>
      <w:r>
        <w:rPr>
          <w:rFonts w:hint="default" w:ascii="Times New Roman" w:hAnsi="Times New Roman" w:eastAsia="仿宋" w:cs="Times New Roman"/>
          <w:color w:val="000000"/>
          <w:sz w:val="28"/>
          <w:szCs w:val="28"/>
        </w:rPr>
        <w:t>收购交银金融资产投资有限公司持有的吉电定州新能源科技公司33.08%股权</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吉电（滁州）章广风力发电有限公司32.65%股权</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青海中电投吉电新能源有限公司33.10%股权、陕西定边光能发电有限公司32.88%股权、陕西定边清洁能源发电有限公司28.27%股权</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吉林中电投新能源有限公司28.34%股权</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交易对价款</w:t>
      </w:r>
      <w:r>
        <w:rPr>
          <w:rFonts w:hint="default" w:ascii="Times New Roman" w:hAnsi="Times New Roman" w:eastAsia="仿宋" w:cs="Times New Roman"/>
          <w:color w:val="000000"/>
          <w:sz w:val="28"/>
          <w:szCs w:val="28"/>
          <w:lang w:val="en-US" w:eastAsia="zh-CN"/>
        </w:rPr>
        <w:t>合计</w:t>
      </w:r>
      <w:r>
        <w:rPr>
          <w:rFonts w:hint="default" w:ascii="Times New Roman" w:hAnsi="Times New Roman" w:eastAsia="仿宋" w:cs="Times New Roman"/>
          <w:color w:val="000000"/>
          <w:sz w:val="28"/>
          <w:szCs w:val="28"/>
        </w:rPr>
        <w:t>为</w:t>
      </w:r>
      <w:r>
        <w:rPr>
          <w:rFonts w:hint="default" w:ascii="Times New Roman" w:hAnsi="Times New Roman" w:eastAsia="仿宋" w:cs="Times New Roman"/>
          <w:color w:val="000000"/>
          <w:sz w:val="28"/>
          <w:szCs w:val="28"/>
          <w:lang w:val="en-US" w:eastAsia="zh-CN"/>
        </w:rPr>
        <w:t>11.2</w:t>
      </w:r>
      <w:r>
        <w:rPr>
          <w:rFonts w:hint="default" w:ascii="Times New Roman" w:hAnsi="Times New Roman" w:eastAsia="仿宋" w:cs="Times New Roman"/>
          <w:color w:val="000000"/>
          <w:sz w:val="28"/>
          <w:szCs w:val="28"/>
        </w:rPr>
        <w:t>亿元；</w:t>
      </w:r>
      <w:r>
        <w:rPr>
          <w:rFonts w:hint="default" w:ascii="Times New Roman" w:hAnsi="Times New Roman" w:eastAsia="仿宋" w:cs="Times New Roman"/>
          <w:color w:val="000000"/>
          <w:sz w:val="28"/>
          <w:szCs w:val="28"/>
          <w:lang w:val="en-US" w:eastAsia="zh-CN"/>
        </w:rPr>
        <w:t>同意公司所属公司以现金方式</w:t>
      </w:r>
      <w:r>
        <w:rPr>
          <w:rFonts w:hint="default" w:ascii="Times New Roman" w:hAnsi="Times New Roman" w:eastAsia="仿宋" w:cs="Times New Roman"/>
          <w:color w:val="000000"/>
          <w:sz w:val="28"/>
          <w:szCs w:val="28"/>
        </w:rPr>
        <w:t>收购中银金融资产投资有限公司持有的吉林中电投新能源有限公司19.40%股权，交易对价</w:t>
      </w:r>
      <w:r>
        <w:rPr>
          <w:rFonts w:hint="default" w:ascii="Times New Roman" w:hAnsi="Times New Roman" w:eastAsia="仿宋" w:cs="Times New Roman"/>
          <w:color w:val="000000"/>
          <w:sz w:val="28"/>
          <w:szCs w:val="28"/>
          <w:lang w:val="en-US" w:eastAsia="zh-CN"/>
        </w:rPr>
        <w:t>为</w:t>
      </w:r>
      <w:r>
        <w:rPr>
          <w:rFonts w:hint="default" w:ascii="Times New Roman" w:hAnsi="Times New Roman" w:eastAsia="仿宋" w:cs="Times New Roman"/>
          <w:color w:val="000000"/>
          <w:sz w:val="28"/>
          <w:szCs w:val="28"/>
        </w:rPr>
        <w:t>3.56亿元。上述股权收购交易对价金额</w:t>
      </w:r>
      <w:r>
        <w:rPr>
          <w:rFonts w:hint="default" w:ascii="Times New Roman" w:hAnsi="Times New Roman" w:eastAsia="仿宋" w:cs="Times New Roman"/>
          <w:color w:val="000000"/>
          <w:sz w:val="28"/>
          <w:szCs w:val="28"/>
          <w:lang w:val="en-US" w:eastAsia="zh-CN"/>
        </w:rPr>
        <w:t>总</w:t>
      </w:r>
      <w:r>
        <w:rPr>
          <w:rFonts w:hint="default" w:ascii="Times New Roman" w:hAnsi="Times New Roman" w:eastAsia="仿宋" w:cs="Times New Roman"/>
          <w:color w:val="000000"/>
          <w:sz w:val="28"/>
          <w:szCs w:val="28"/>
        </w:rPr>
        <w:t>计14.76亿元</w:t>
      </w:r>
      <w:r>
        <w:rPr>
          <w:rFonts w:hint="default" w:ascii="Times New Roman" w:hAnsi="Times New Roman" w:eastAsia="仿宋" w:cs="Times New Roman"/>
          <w:color w:val="000000"/>
          <w:sz w:val="28"/>
          <w:szCs w:val="28"/>
          <w:highlight w:val="none"/>
          <w:lang w:val="en-US"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具体内容详见同日刊载于《中国证券报》《上海证券报》《证券时报》和巨潮资讯网上的《关于收购交银投资与中银投资持有的公司所属六家新能源公司少数股权的公告》（202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83</w:t>
      </w:r>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pStyle w:val="13"/>
        <w:keepNext w:val="0"/>
        <w:keepLines w:val="0"/>
        <w:pageBreakBefore w:val="0"/>
        <w:numPr>
          <w:ilvl w:val="0"/>
          <w:numId w:val="2"/>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章程&gt;的议案》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w:t>
      </w:r>
      <w:r>
        <w:rPr>
          <w:rFonts w:hint="default" w:ascii="Times New Roman" w:hAnsi="Times New Roman" w:eastAsia="仿宋" w:cs="Times New Roman"/>
          <w:b w:val="0"/>
          <w:bCs w:val="0"/>
          <w:color w:val="000000"/>
          <w:sz w:val="28"/>
          <w:szCs w:val="28"/>
        </w:rPr>
        <w:t>吉林电力股份有限公司</w:t>
      </w:r>
      <w:r>
        <w:rPr>
          <w:rFonts w:hint="default" w:ascii="Times New Roman" w:hAnsi="Times New Roman" w:eastAsia="仿宋" w:cs="Times New Roman"/>
          <w:color w:val="000000"/>
          <w:sz w:val="28"/>
          <w:szCs w:val="28"/>
        </w:rPr>
        <w:t>章程&gt;的议案》，同意</w:t>
      </w:r>
      <w:r>
        <w:rPr>
          <w:rFonts w:hint="default" w:ascii="Times New Roman" w:hAnsi="Times New Roman" w:eastAsia="仿宋" w:cs="Times New Roman"/>
          <w:color w:val="000000"/>
          <w:sz w:val="28"/>
          <w:szCs w:val="28"/>
          <w:lang w:val="en-US" w:eastAsia="zh-CN"/>
        </w:rPr>
        <w:t>将该议案</w:t>
      </w:r>
      <w:r>
        <w:rPr>
          <w:rFonts w:hint="default" w:ascii="Times New Roman" w:hAnsi="Times New Roman" w:eastAsia="仿宋" w:cs="Times New Roman"/>
          <w:color w:val="000000"/>
          <w:sz w:val="28"/>
          <w:szCs w:val="28"/>
        </w:rPr>
        <w:t>提交公司20</w:t>
      </w: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en-US" w:eastAsia="zh-CN"/>
        </w:rPr>
        <w:t>年</w:t>
      </w:r>
      <w:r>
        <w:rPr>
          <w:rFonts w:hint="eastAsia" w:ascii="Times New Roman" w:hAnsi="Times New Roman" w:eastAsia="仿宋" w:cs="Times New Roman"/>
          <w:color w:val="000000"/>
          <w:sz w:val="28"/>
          <w:szCs w:val="28"/>
          <w:lang w:val="en-US" w:eastAsia="zh-CN"/>
        </w:rPr>
        <w:t>第五次临时</w:t>
      </w:r>
      <w:r>
        <w:rPr>
          <w:rFonts w:hint="default" w:ascii="Times New Roman" w:hAnsi="Times New Roman" w:eastAsia="仿宋" w:cs="Times New Roman"/>
          <w:color w:val="000000"/>
          <w:sz w:val="28"/>
          <w:szCs w:val="28"/>
        </w:rPr>
        <w:t>股东大会审议。</w:t>
      </w:r>
    </w:p>
    <w:p>
      <w:pPr>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巨潮资讯网上的《吉林电力股份有限公司章程》</w:t>
      </w:r>
      <w:r>
        <w:rPr>
          <w:rFonts w:hint="default" w:ascii="Times New Roman" w:hAnsi="Times New Roman" w:eastAsia="仿宋" w:cs="Times New Roman"/>
          <w:color w:val="000000"/>
          <w:sz w:val="28"/>
          <w:szCs w:val="28"/>
          <w:lang w:val="en-US" w:eastAsia="zh-CN"/>
        </w:rPr>
        <w:t>及《</w:t>
      </w:r>
      <w:r>
        <w:rPr>
          <w:rFonts w:hint="default" w:ascii="Times New Roman" w:hAnsi="Times New Roman" w:eastAsia="仿宋" w:cs="Times New Roman"/>
          <w:color w:val="000000"/>
          <w:sz w:val="28"/>
          <w:szCs w:val="28"/>
        </w:rPr>
        <w:t>吉林电力股份有限公司</w:t>
      </w:r>
      <w:r>
        <w:rPr>
          <w:rFonts w:hint="default" w:ascii="Times New Roman" w:hAnsi="Times New Roman" w:eastAsia="仿宋" w:cs="Times New Roman"/>
          <w:color w:val="000000"/>
          <w:sz w:val="28"/>
          <w:szCs w:val="28"/>
          <w:lang w:val="en-US" w:eastAsia="zh-CN"/>
        </w:rPr>
        <w:t>章程修订内容前后对照表》</w:t>
      </w:r>
      <w:r>
        <w:rPr>
          <w:rFonts w:hint="default" w:ascii="Times New Roman" w:hAnsi="Times New Roman" w:eastAsia="仿宋" w:cs="Times New Roman"/>
          <w:color w:val="000000"/>
          <w:sz w:val="28"/>
          <w:szCs w:val="28"/>
        </w:rPr>
        <w:t>。</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（七）审议《关于修订&lt;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独立董事规定&gt;的议案》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票赞同、0票反对、0票弃权，通过了《关于修订&lt;吉林电力股份有限公司独立董事规定&gt;的议案》，同意</w:t>
      </w:r>
      <w:r>
        <w:rPr>
          <w:rFonts w:hint="default" w:ascii="Times New Roman" w:hAnsi="Times New Roman" w:eastAsia="仿宋" w:cs="Times New Roman"/>
          <w:color w:val="000000"/>
          <w:sz w:val="28"/>
          <w:szCs w:val="28"/>
          <w:lang w:val="en-US" w:eastAsia="zh-CN"/>
        </w:rPr>
        <w:t>将该议案</w:t>
      </w:r>
      <w:r>
        <w:rPr>
          <w:rFonts w:hint="default" w:ascii="Times New Roman" w:hAnsi="Times New Roman" w:eastAsia="仿宋" w:cs="Times New Roman"/>
          <w:color w:val="000000"/>
          <w:sz w:val="28"/>
          <w:szCs w:val="28"/>
        </w:rPr>
        <w:t>提交公司20</w:t>
      </w: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en-US" w:eastAsia="zh-CN"/>
        </w:rPr>
        <w:t>年</w:t>
      </w:r>
      <w:r>
        <w:rPr>
          <w:rFonts w:hint="eastAsia" w:ascii="Times New Roman" w:hAnsi="Times New Roman" w:eastAsia="仿宋" w:cs="Times New Roman"/>
          <w:color w:val="000000"/>
          <w:sz w:val="28"/>
          <w:szCs w:val="28"/>
          <w:lang w:val="en-US" w:eastAsia="zh-CN"/>
        </w:rPr>
        <w:t>第五次临时</w:t>
      </w:r>
      <w:r>
        <w:rPr>
          <w:rFonts w:hint="default" w:ascii="Times New Roman" w:hAnsi="Times New Roman" w:eastAsia="仿宋" w:cs="Times New Roman"/>
          <w:color w:val="000000"/>
          <w:sz w:val="28"/>
          <w:szCs w:val="28"/>
        </w:rPr>
        <w:t>股东大会审议。</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w:t>
      </w:r>
      <w:r>
        <w:rPr>
          <w:rFonts w:hint="eastAsia" w:ascii="Times New Roman" w:hAnsi="Times New Roman" w:eastAsia="仿宋" w:cs="Times New Roman"/>
          <w:color w:val="000000"/>
          <w:sz w:val="28"/>
          <w:szCs w:val="28"/>
          <w:lang w:val="en-US" w:eastAsia="zh-CN"/>
        </w:rPr>
        <w:t>吉林电力股份有限</w:t>
      </w:r>
      <w:r>
        <w:rPr>
          <w:rFonts w:hint="eastAsia" w:ascii="Times New Roman" w:hAnsi="Times New Roman" w:eastAsia="仿宋" w:cs="Times New Roman"/>
          <w:color w:val="000000"/>
          <w:sz w:val="28"/>
          <w:szCs w:val="28"/>
        </w:rPr>
        <w:t>公司独立董事规定</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及《</w:t>
      </w:r>
      <w:r>
        <w:rPr>
          <w:rFonts w:hint="default" w:ascii="Times New Roman" w:hAnsi="Times New Roman" w:eastAsia="仿宋" w:cs="Times New Roman"/>
          <w:color w:val="000000"/>
          <w:sz w:val="28"/>
          <w:szCs w:val="28"/>
        </w:rPr>
        <w:t>吉林电力股份有限公司</w:t>
      </w:r>
      <w:r>
        <w:rPr>
          <w:rFonts w:hint="default" w:ascii="Times New Roman" w:hAnsi="Times New Roman" w:eastAsia="仿宋" w:cs="Times New Roman"/>
          <w:color w:val="000000"/>
          <w:sz w:val="28"/>
          <w:szCs w:val="28"/>
          <w:lang w:val="en-US" w:eastAsia="zh-CN"/>
        </w:rPr>
        <w:t>独立董事规定修订内容前后对照表》</w:t>
      </w:r>
      <w:r>
        <w:rPr>
          <w:rFonts w:hint="default" w:ascii="Times New Roman" w:hAnsi="Times New Roman" w:eastAsia="仿宋" w:cs="Times New Roman"/>
          <w:color w:val="000000"/>
          <w:sz w:val="28"/>
          <w:szCs w:val="28"/>
        </w:rPr>
        <w:t>。</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（八）审议《关于修订&lt;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董事会议事规则&gt;的议案》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票赞同、0票反对、0票弃权，通过了《关于修订&lt;吉林电力股份有限公司董事会议事规则&gt;的议案》，同意</w:t>
      </w:r>
      <w:r>
        <w:rPr>
          <w:rFonts w:hint="default" w:ascii="Times New Roman" w:hAnsi="Times New Roman" w:eastAsia="仿宋" w:cs="Times New Roman"/>
          <w:color w:val="000000"/>
          <w:sz w:val="28"/>
          <w:szCs w:val="28"/>
          <w:lang w:val="en-US" w:eastAsia="zh-CN"/>
        </w:rPr>
        <w:t>将该议案</w:t>
      </w:r>
      <w:r>
        <w:rPr>
          <w:rFonts w:hint="default" w:ascii="Times New Roman" w:hAnsi="Times New Roman" w:eastAsia="仿宋" w:cs="Times New Roman"/>
          <w:color w:val="000000"/>
          <w:sz w:val="28"/>
          <w:szCs w:val="28"/>
        </w:rPr>
        <w:t>提交公司20</w:t>
      </w: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en-US" w:eastAsia="zh-CN"/>
        </w:rPr>
        <w:t>年</w:t>
      </w:r>
      <w:r>
        <w:rPr>
          <w:rFonts w:hint="eastAsia" w:ascii="Times New Roman" w:hAnsi="Times New Roman" w:eastAsia="仿宋" w:cs="Times New Roman"/>
          <w:color w:val="000000"/>
          <w:sz w:val="28"/>
          <w:szCs w:val="28"/>
          <w:lang w:val="en-US" w:eastAsia="zh-CN"/>
        </w:rPr>
        <w:t>第五次临时</w:t>
      </w:r>
      <w:r>
        <w:rPr>
          <w:rFonts w:hint="default" w:ascii="Times New Roman" w:hAnsi="Times New Roman" w:eastAsia="仿宋" w:cs="Times New Roman"/>
          <w:color w:val="000000"/>
          <w:sz w:val="28"/>
          <w:szCs w:val="28"/>
        </w:rPr>
        <w:t>股东大会审议。</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w:t>
      </w:r>
      <w:r>
        <w:rPr>
          <w:rFonts w:hint="eastAsia" w:ascii="Times New Roman" w:hAnsi="Times New Roman" w:eastAsia="仿宋" w:cs="Times New Roman"/>
          <w:color w:val="000000"/>
          <w:sz w:val="28"/>
          <w:szCs w:val="28"/>
          <w:lang w:val="en-US" w:eastAsia="zh-CN"/>
        </w:rPr>
        <w:t>董事会议事规则</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及《</w:t>
      </w:r>
      <w:r>
        <w:rPr>
          <w:rFonts w:hint="default" w:ascii="Times New Roman" w:hAnsi="Times New Roman" w:eastAsia="仿宋" w:cs="Times New Roman"/>
          <w:color w:val="000000"/>
          <w:sz w:val="28"/>
          <w:szCs w:val="28"/>
        </w:rPr>
        <w:t>吉林电力股份有限公司</w:t>
      </w:r>
      <w:bookmarkStart w:id="0" w:name="_GoBack"/>
      <w:bookmarkEnd w:id="0"/>
      <w:r>
        <w:rPr>
          <w:rFonts w:hint="eastAsia" w:ascii="Times New Roman" w:hAnsi="Times New Roman" w:eastAsia="仿宋" w:cs="Times New Roman"/>
          <w:color w:val="000000"/>
          <w:sz w:val="28"/>
          <w:szCs w:val="28"/>
          <w:lang w:val="en-US" w:eastAsia="zh-CN"/>
        </w:rPr>
        <w:t>董事会议事规则</w:t>
      </w:r>
      <w:r>
        <w:rPr>
          <w:rFonts w:hint="default" w:ascii="Times New Roman" w:hAnsi="Times New Roman" w:eastAsia="仿宋" w:cs="Times New Roman"/>
          <w:color w:val="000000"/>
          <w:sz w:val="28"/>
          <w:szCs w:val="28"/>
          <w:lang w:val="en-US" w:eastAsia="zh-CN"/>
        </w:rPr>
        <w:t>修订内容前后对照表》</w:t>
      </w:r>
      <w:r>
        <w:rPr>
          <w:rFonts w:hint="default" w:ascii="Times New Roman" w:hAnsi="Times New Roman" w:eastAsia="仿宋" w:cs="Times New Roman"/>
          <w:color w:val="000000"/>
          <w:sz w:val="28"/>
          <w:szCs w:val="28"/>
        </w:rPr>
        <w:t>。</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（九）审议《关于修订&lt;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董事会审计委员会议事规则&gt;的议案》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票赞同、0票反对、0票弃权，通过了《关于修订&lt;吉林电力股份有限公司董事会审计委员会</w:t>
      </w:r>
      <w:r>
        <w:rPr>
          <w:rFonts w:hint="eastAsia" w:ascii="Times New Roman" w:hAnsi="Times New Roman" w:eastAsia="仿宋" w:cs="Times New Roman"/>
          <w:color w:val="000000"/>
          <w:sz w:val="28"/>
          <w:szCs w:val="28"/>
          <w:lang w:val="en-US" w:eastAsia="zh-CN"/>
        </w:rPr>
        <w:t>议事规则</w:t>
      </w:r>
      <w:r>
        <w:rPr>
          <w:rFonts w:hint="default" w:ascii="Times New Roman" w:hAnsi="Times New Roman" w:eastAsia="仿宋" w:cs="Times New Roman"/>
          <w:color w:val="000000"/>
          <w:sz w:val="28"/>
          <w:szCs w:val="28"/>
        </w:rPr>
        <w:t>&gt;的议案》。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巨潮资讯网上的《吉林电力股份有限公司董事会审计委员会</w:t>
      </w:r>
      <w:r>
        <w:rPr>
          <w:rFonts w:hint="eastAsia" w:ascii="Times New Roman" w:hAnsi="Times New Roman" w:eastAsia="仿宋" w:cs="Times New Roman"/>
          <w:color w:val="000000"/>
          <w:sz w:val="28"/>
          <w:szCs w:val="28"/>
          <w:lang w:val="en-US" w:eastAsia="zh-CN"/>
        </w:rPr>
        <w:t>议事规则</w:t>
      </w:r>
      <w:r>
        <w:rPr>
          <w:rFonts w:hint="default" w:ascii="Times New Roman" w:hAnsi="Times New Roman" w:eastAsia="仿宋" w:cs="Times New Roman"/>
          <w:color w:val="000000"/>
          <w:sz w:val="28"/>
          <w:szCs w:val="28"/>
        </w:rPr>
        <w:t>》。</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（十）审议《关于修订&lt;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董事会提名委员会议事规则&gt;的议案》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票赞同、0票反对、0票弃权，通过了《关于修订&lt;吉林电力股份有限公司董事会提名委员会议事规则&gt;的议案》。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巨潮资讯网上的《吉林电力股份有限公司董事会提名委员会</w:t>
      </w:r>
      <w:r>
        <w:rPr>
          <w:rFonts w:hint="eastAsia" w:ascii="Times New Roman" w:hAnsi="Times New Roman" w:eastAsia="仿宋" w:cs="Times New Roman"/>
          <w:color w:val="000000"/>
          <w:sz w:val="28"/>
          <w:szCs w:val="28"/>
          <w:lang w:val="en-US" w:eastAsia="zh-CN"/>
        </w:rPr>
        <w:t>议事规则</w:t>
      </w:r>
      <w:r>
        <w:rPr>
          <w:rFonts w:hint="default" w:ascii="Times New Roman" w:hAnsi="Times New Roman" w:eastAsia="仿宋" w:cs="Times New Roman"/>
          <w:color w:val="000000"/>
          <w:sz w:val="28"/>
          <w:szCs w:val="28"/>
        </w:rPr>
        <w:t>》。</w:t>
      </w:r>
    </w:p>
    <w:p>
      <w:pPr>
        <w:pStyle w:val="13"/>
        <w:keepNext w:val="0"/>
        <w:keepLines w:val="0"/>
        <w:pageBreakBefore w:val="0"/>
        <w:numPr>
          <w:ilvl w:val="0"/>
          <w:numId w:val="0"/>
        </w:numPr>
        <w:kinsoku/>
        <w:wordWrap/>
        <w:overflowPunct/>
        <w:topLinePunct w:val="0"/>
        <w:bidi w:val="0"/>
        <w:snapToGrid/>
        <w:spacing w:after="0" w:afterLines="0" w:line="580" w:lineRule="exact"/>
        <w:ind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（十一）审议《关于修订&lt;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董事会薪酬与考核委员会议事规则&gt;的议案》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票赞同、0票反对、0票弃权，通过了《关于修订&lt;吉林电力股份有限公司董事会薪酬与考核委员会议事规则&gt;的议案》。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巨潮资讯网上的《吉林电力股份有限公司董事会薪酬与考核委员会议事规则》。</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（十二）审议《关于制定&lt;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独立董事专门会议议事规则&gt;的议案》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w:t>
      </w:r>
      <w:r>
        <w:rPr>
          <w:rFonts w:hint="eastAsia" w:ascii="Times New Roman" w:hAnsi="Times New Roman" w:eastAsia="仿宋" w:cs="Times New Roman"/>
          <w:color w:val="000000"/>
          <w:sz w:val="28"/>
          <w:szCs w:val="28"/>
          <w:lang w:val="en-US" w:eastAsia="zh-CN"/>
        </w:rPr>
        <w:t>制定</w:t>
      </w:r>
      <w:r>
        <w:rPr>
          <w:rFonts w:hint="default" w:ascii="Times New Roman" w:hAnsi="Times New Roman" w:eastAsia="仿宋" w:cs="Times New Roman"/>
          <w:color w:val="000000"/>
          <w:sz w:val="28"/>
          <w:szCs w:val="28"/>
        </w:rPr>
        <w:t>&lt;吉林电力股份有限公司独立董事专门会议议事规则&gt;的议案》。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巨潮资讯网上的《吉林电力股份有限公司独立董事专门会议议事规则》。</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（十三）审议《关于修订&lt;</w:t>
      </w:r>
      <w:r>
        <w:rPr>
          <w:rFonts w:hint="default" w:ascii="Times New Roman" w:hAnsi="Times New Roman" w:eastAsia="仿宋" w:cs="Times New Roman"/>
          <w:b/>
          <w:bCs/>
          <w:color w:val="000000"/>
          <w:sz w:val="28"/>
          <w:szCs w:val="28"/>
        </w:rPr>
        <w:t>吉林电力股份有限公司</w:t>
      </w:r>
      <w:r>
        <w:rPr>
          <w:rFonts w:hint="eastAsia" w:ascii="Calibri" w:hAnsi="Calibri" w:eastAsia="仿宋" w:cs="Times New Roman"/>
          <w:b/>
          <w:bCs/>
          <w:color w:val="000000"/>
          <w:kern w:val="2"/>
          <w:sz w:val="28"/>
          <w:szCs w:val="28"/>
          <w:highlight w:val="none"/>
          <w:lang w:val="en-US" w:eastAsia="zh-CN" w:bidi="ar-SA"/>
        </w:rPr>
        <w:t>募集资金管理规定&gt;的议案》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票赞同、0票反对、0票弃权，通过了《关于修订&lt;吉林电力股份有限公司募集资金管理规定&gt;的议案》。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巨潮资讯网上的《吉林电力股份有限公司募集资金管理规定》。</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default" w:ascii="Calibri" w:hAnsi="Calibri" w:eastAsia="仿宋" w:cs="Times New Roman"/>
          <w:b/>
          <w:bCs/>
          <w:color w:val="000000"/>
          <w:kern w:val="2"/>
          <w:sz w:val="28"/>
          <w:szCs w:val="28"/>
          <w:highlight w:val="none"/>
          <w:lang w:val="en-US" w:eastAsia="zh-CN" w:bidi="ar-SA"/>
        </w:rPr>
      </w:pPr>
      <w:r>
        <w:rPr>
          <w:rFonts w:hint="eastAsia" w:ascii="Calibri" w:hAnsi="Calibri" w:eastAsia="仿宋" w:cs="Times New Roman"/>
          <w:b/>
          <w:bCs/>
          <w:color w:val="000000"/>
          <w:kern w:val="2"/>
          <w:sz w:val="28"/>
          <w:szCs w:val="28"/>
          <w:highlight w:val="none"/>
          <w:lang w:val="en-US" w:eastAsia="zh-CN" w:bidi="ar-SA"/>
        </w:rPr>
        <w:t>（十四）审议《关于修订&lt;吉林电力股份有限公司总经理工作规则&gt;的议案》</w:t>
      </w:r>
    </w:p>
    <w:p>
      <w:pPr>
        <w:keepNext w:val="0"/>
        <w:keepLines w:val="0"/>
        <w:pageBreakBefore w:val="0"/>
        <w:kinsoku/>
        <w:wordWrap/>
        <w:overflowPunct/>
        <w:topLinePunct w:val="0"/>
        <w:bidi w:val="0"/>
        <w:snapToGrid/>
        <w:spacing w:line="580" w:lineRule="exact"/>
        <w:ind w:firstLine="57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会议以</w:t>
      </w:r>
      <w:r>
        <w:rPr>
          <w:rFonts w:hint="eastAsia" w:ascii="Times New Roman" w:hAnsi="Times New Roman" w:eastAsia="仿宋" w:cs="Times New Roman"/>
          <w:color w:val="000000"/>
          <w:sz w:val="28"/>
          <w:szCs w:val="28"/>
          <w:lang w:val="en-US" w:eastAsia="zh-CN"/>
        </w:rPr>
        <w:t>9</w:t>
      </w:r>
      <w:r>
        <w:rPr>
          <w:rFonts w:hint="default" w:ascii="Times New Roman" w:hAnsi="Times New Roman" w:eastAsia="仿宋" w:cs="Times New Roman"/>
          <w:color w:val="000000"/>
          <w:sz w:val="28"/>
          <w:szCs w:val="28"/>
        </w:rPr>
        <w:t>票赞同、0票反对、0票弃权，通过了《关于修订&lt;吉林电力股份有限公司总经理工作规则&gt;的议案》。</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0" w:firstLineChars="200"/>
        <w:textAlignment w:val="auto"/>
        <w:rPr>
          <w:rFonts w:hint="default" w:ascii="Calibri" w:hAnsi="Calibri" w:eastAsia="仿宋" w:cs="Times New Roman"/>
          <w:b/>
          <w:bCs/>
          <w:color w:val="000000"/>
          <w:kern w:val="2"/>
          <w:sz w:val="28"/>
          <w:szCs w:val="28"/>
          <w:highlight w:val="none"/>
          <w:lang w:val="en-US" w:eastAsia="zh-CN" w:bidi="ar-SA"/>
        </w:rPr>
      </w:pPr>
      <w:r>
        <w:rPr>
          <w:rFonts w:hint="default" w:ascii="Times New Roman" w:hAnsi="Times New Roman" w:eastAsia="仿宋" w:cs="Times New Roman"/>
          <w:bCs/>
          <w:color w:val="000000"/>
          <w:sz w:val="28"/>
          <w:szCs w:val="28"/>
        </w:rPr>
        <w:t>具体内容详见同日刊载于</w:t>
      </w:r>
      <w:r>
        <w:rPr>
          <w:rFonts w:hint="default" w:ascii="Times New Roman" w:hAnsi="Times New Roman" w:eastAsia="仿宋" w:cs="Times New Roman"/>
          <w:color w:val="000000"/>
          <w:sz w:val="28"/>
          <w:szCs w:val="28"/>
        </w:rPr>
        <w:t>巨潮资讯网上的《吉林电力股份有限公司总经理工作规则》。</w:t>
      </w:r>
    </w:p>
    <w:p>
      <w:pPr>
        <w:pStyle w:val="13"/>
        <w:keepNext w:val="0"/>
        <w:keepLines w:val="0"/>
        <w:pageBreakBefore w:val="0"/>
        <w:numPr>
          <w:ilvl w:val="0"/>
          <w:numId w:val="0"/>
        </w:numPr>
        <w:kinsoku/>
        <w:wordWrap/>
        <w:overflowPunct/>
        <w:topLinePunct w:val="0"/>
        <w:bidi w:val="0"/>
        <w:snapToGrid/>
        <w:spacing w:after="0" w:afterLines="0" w:line="580" w:lineRule="exact"/>
        <w:ind w:left="0" w:leftChars="0" w:firstLine="562" w:firstLineChars="200"/>
        <w:textAlignment w:val="auto"/>
        <w:rPr>
          <w:rFonts w:hint="eastAsia" w:eastAsia="仿宋" w:cs="Times New Roman"/>
          <w:b/>
          <w:bCs w:val="0"/>
          <w:sz w:val="28"/>
          <w:szCs w:val="28"/>
          <w:lang w:val="en-US" w:eastAsia="zh-CN"/>
        </w:rPr>
      </w:pPr>
      <w:r>
        <w:rPr>
          <w:rFonts w:hint="default" w:ascii="Calibri" w:hAnsi="Calibri" w:eastAsia="仿宋" w:cs="Times New Roman"/>
          <w:b/>
          <w:bCs/>
          <w:color w:val="000000"/>
          <w:kern w:val="2"/>
          <w:sz w:val="28"/>
          <w:szCs w:val="28"/>
          <w:highlight w:val="none"/>
          <w:lang w:val="en-US" w:eastAsia="zh-CN" w:bidi="ar-SA"/>
        </w:rPr>
        <w:t>（</w:t>
      </w:r>
      <w:r>
        <w:rPr>
          <w:rFonts w:hint="eastAsia" w:ascii="Calibri" w:hAnsi="Calibri" w:eastAsia="仿宋" w:cs="Times New Roman"/>
          <w:b/>
          <w:bCs/>
          <w:color w:val="000000"/>
          <w:kern w:val="2"/>
          <w:sz w:val="28"/>
          <w:szCs w:val="28"/>
          <w:highlight w:val="none"/>
          <w:lang w:val="en-US" w:eastAsia="zh-CN" w:bidi="ar-SA"/>
        </w:rPr>
        <w:t>十五</w:t>
      </w:r>
      <w:r>
        <w:rPr>
          <w:rFonts w:hint="default" w:ascii="Times New Roman" w:hAnsi="Times New Roman" w:eastAsia="仿宋" w:cs="Times New Roman"/>
          <w:b/>
          <w:bCs/>
          <w:color w:val="000000"/>
          <w:sz w:val="28"/>
          <w:szCs w:val="28"/>
          <w:highlight w:val="none"/>
        </w:rPr>
        <w:t>）</w:t>
      </w:r>
      <w:r>
        <w:rPr>
          <w:rFonts w:hint="eastAsia" w:eastAsia="仿宋" w:cs="Times New Roman"/>
          <w:b/>
          <w:bCs/>
          <w:color w:val="000000"/>
          <w:sz w:val="28"/>
          <w:szCs w:val="28"/>
          <w:highlight w:val="none"/>
          <w:lang w:val="en-US" w:eastAsia="zh-CN"/>
        </w:rPr>
        <w:t>审议《</w:t>
      </w:r>
      <w:r>
        <w:rPr>
          <w:rFonts w:hint="eastAsia" w:eastAsia="仿宋" w:cs="Times New Roman"/>
          <w:b/>
          <w:bCs w:val="0"/>
          <w:sz w:val="28"/>
          <w:szCs w:val="28"/>
          <w:highlight w:val="none"/>
          <w:lang w:val="en-US" w:eastAsia="zh-CN"/>
        </w:rPr>
        <w:t>关于召开公司</w:t>
      </w:r>
      <w:r>
        <w:rPr>
          <w:rFonts w:hint="eastAsia" w:eastAsia="仿宋" w:cs="Times New Roman"/>
          <w:b/>
          <w:bCs w:val="0"/>
          <w:sz w:val="28"/>
          <w:szCs w:val="28"/>
          <w:lang w:val="en-US" w:eastAsia="zh-CN"/>
        </w:rPr>
        <w:t>2023年第五次临时股东大会的议案》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eastAsia="仿宋"/>
          <w:color w:val="000000"/>
          <w:sz w:val="28"/>
          <w:szCs w:val="28"/>
          <w:lang w:val="en-US" w:eastAsia="zh-CN"/>
        </w:rPr>
      </w:pPr>
      <w:r>
        <w:rPr>
          <w:rFonts w:hAnsi="仿宋" w:eastAsia="仿宋"/>
          <w:color w:val="000000"/>
          <w:sz w:val="28"/>
          <w:szCs w:val="28"/>
        </w:rPr>
        <w:t>会议以</w:t>
      </w:r>
      <w:r>
        <w:rPr>
          <w:rFonts w:hint="default" w:ascii="Times New Roman" w:hAnsi="Times New Roman" w:eastAsia="仿宋" w:cs="Times New Roman"/>
          <w:color w:val="000000"/>
          <w:sz w:val="28"/>
          <w:szCs w:val="28"/>
          <w:lang w:val="en-US" w:eastAsia="zh-CN"/>
        </w:rPr>
        <w:t>9</w:t>
      </w:r>
      <w:r>
        <w:rPr>
          <w:rFonts w:hint="eastAsia" w:hAnsi="仿宋" w:eastAsia="仿宋"/>
          <w:color w:val="000000"/>
          <w:sz w:val="28"/>
          <w:szCs w:val="28"/>
          <w:lang w:eastAsia="zh-CN"/>
        </w:rPr>
        <w:t>票赞同</w:t>
      </w:r>
      <w:r>
        <w:rPr>
          <w:rFonts w:hAnsi="仿宋" w:eastAsia="仿宋"/>
          <w:color w:val="000000"/>
          <w:sz w:val="28"/>
          <w:szCs w:val="28"/>
        </w:rPr>
        <w:t>、</w:t>
      </w:r>
      <w:r>
        <w:rPr>
          <w:rFonts w:hint="default" w:ascii="Times New Roman" w:hAnsi="Times New Roman" w:eastAsia="仿宋" w:cs="Times New Roman"/>
          <w:color w:val="000000"/>
          <w:sz w:val="28"/>
          <w:szCs w:val="28"/>
          <w:lang w:val="en-US" w:eastAsia="zh-CN"/>
        </w:rPr>
        <w:t>0</w:t>
      </w:r>
      <w:r>
        <w:rPr>
          <w:rFonts w:hAnsi="仿宋" w:eastAsia="仿宋"/>
          <w:color w:val="000000"/>
          <w:sz w:val="28"/>
          <w:szCs w:val="28"/>
        </w:rPr>
        <w:t>票反对、</w:t>
      </w:r>
      <w:r>
        <w:rPr>
          <w:rFonts w:hint="default" w:ascii="Times New Roman" w:hAnsi="Times New Roman" w:eastAsia="仿宋" w:cs="Times New Roman"/>
          <w:color w:val="000000"/>
          <w:sz w:val="28"/>
          <w:szCs w:val="28"/>
          <w:lang w:val="en-US" w:eastAsia="zh-CN"/>
        </w:rPr>
        <w:t>0</w:t>
      </w:r>
      <w:r>
        <w:rPr>
          <w:rFonts w:hAnsi="仿宋" w:eastAsia="仿宋"/>
          <w:color w:val="000000"/>
          <w:sz w:val="28"/>
          <w:szCs w:val="28"/>
        </w:rPr>
        <w:t>票弃权，通过了《关于召开公司</w:t>
      </w:r>
      <w:r>
        <w:rPr>
          <w:rFonts w:hint="default" w:ascii="Times New Roman" w:hAnsi="Times New Roman" w:eastAsia="仿宋" w:cs="Times New Roman"/>
          <w:color w:val="000000"/>
          <w:sz w:val="28"/>
          <w:szCs w:val="28"/>
          <w:lang w:val="en-US" w:eastAsia="zh-CN"/>
        </w:rPr>
        <w:t>20</w:t>
      </w:r>
      <w:r>
        <w:rPr>
          <w:rFonts w:hint="eastAsia" w:ascii="Times New Roman" w:hAnsi="Times New Roman" w:eastAsia="仿宋" w:cs="Times New Roman"/>
          <w:color w:val="000000"/>
          <w:sz w:val="28"/>
          <w:szCs w:val="28"/>
          <w:lang w:val="en-US" w:eastAsia="zh-CN"/>
        </w:rPr>
        <w:t>23</w:t>
      </w:r>
      <w:r>
        <w:rPr>
          <w:rFonts w:hint="eastAsia" w:eastAsia="仿宋"/>
          <w:color w:val="000000"/>
          <w:sz w:val="28"/>
          <w:szCs w:val="28"/>
        </w:rPr>
        <w:t>年</w:t>
      </w:r>
      <w:r>
        <w:rPr>
          <w:rFonts w:hint="eastAsia" w:eastAsia="仿宋"/>
          <w:color w:val="000000"/>
          <w:sz w:val="28"/>
          <w:szCs w:val="28"/>
          <w:lang w:val="en-US" w:eastAsia="zh-CN"/>
        </w:rPr>
        <w:t>第五次临时</w:t>
      </w:r>
      <w:r>
        <w:rPr>
          <w:rFonts w:hAnsi="仿宋" w:eastAsia="仿宋"/>
          <w:color w:val="000000"/>
          <w:sz w:val="28"/>
          <w:szCs w:val="28"/>
        </w:rPr>
        <w:t>股东大会的议案》。</w:t>
      </w:r>
      <w:r>
        <w:rPr>
          <w:rFonts w:hAnsi="仿宋" w:eastAsia="仿宋"/>
          <w:color w:val="000000"/>
          <w:sz w:val="28"/>
          <w:szCs w:val="28"/>
          <w:highlight w:val="none"/>
        </w:rPr>
        <w:t>公司拟于</w:t>
      </w:r>
      <w:r>
        <w:rPr>
          <w:rFonts w:hint="default" w:ascii="Times New Roman" w:hAnsi="Times New Roman" w:eastAsia="仿宋" w:cs="Times New Roman"/>
          <w:color w:val="000000"/>
          <w:sz w:val="28"/>
          <w:szCs w:val="28"/>
          <w:highlight w:val="none"/>
          <w:lang w:val="en-US" w:eastAsia="zh-CN"/>
        </w:rPr>
        <w:t>20</w:t>
      </w:r>
      <w:r>
        <w:rPr>
          <w:rFonts w:hint="eastAsia" w:ascii="Times New Roman" w:hAnsi="Times New Roman" w:eastAsia="仿宋" w:cs="Times New Roman"/>
          <w:color w:val="000000"/>
          <w:sz w:val="28"/>
          <w:szCs w:val="28"/>
          <w:highlight w:val="none"/>
          <w:lang w:val="en-US" w:eastAsia="zh-CN"/>
        </w:rPr>
        <w:t>23</w:t>
      </w:r>
      <w:r>
        <w:rPr>
          <w:rFonts w:hAnsi="仿宋" w:eastAsia="仿宋"/>
          <w:color w:val="000000"/>
          <w:sz w:val="28"/>
          <w:szCs w:val="28"/>
          <w:highlight w:val="none"/>
        </w:rPr>
        <w:t>年</w:t>
      </w:r>
      <w:r>
        <w:rPr>
          <w:rFonts w:hint="eastAsia" w:ascii="Times New Roman" w:hAnsi="Times New Roman" w:eastAsia="仿宋" w:cs="Times New Roman"/>
          <w:color w:val="000000"/>
          <w:sz w:val="28"/>
          <w:szCs w:val="28"/>
          <w:highlight w:val="none"/>
          <w:lang w:val="en-US" w:eastAsia="zh-CN"/>
        </w:rPr>
        <w:t>12</w:t>
      </w:r>
      <w:r>
        <w:rPr>
          <w:rFonts w:hAnsi="仿宋" w:eastAsia="仿宋"/>
          <w:color w:val="000000"/>
          <w:sz w:val="28"/>
          <w:szCs w:val="28"/>
          <w:highlight w:val="none"/>
        </w:rPr>
        <w:t>月</w:t>
      </w:r>
      <w:r>
        <w:rPr>
          <w:rFonts w:hint="eastAsia" w:ascii="Times New Roman" w:hAnsi="Times New Roman" w:eastAsia="仿宋" w:cs="Times New Roman"/>
          <w:color w:val="000000"/>
          <w:sz w:val="28"/>
          <w:szCs w:val="28"/>
          <w:highlight w:val="none"/>
          <w:lang w:val="en-US" w:eastAsia="zh-CN"/>
        </w:rPr>
        <w:t>28</w:t>
      </w:r>
      <w:r>
        <w:rPr>
          <w:rFonts w:hAnsi="仿宋" w:eastAsia="仿宋"/>
          <w:color w:val="000000"/>
          <w:sz w:val="28"/>
          <w:szCs w:val="28"/>
          <w:highlight w:val="none"/>
        </w:rPr>
        <w:t>日在吉林省长春市</w:t>
      </w:r>
      <w:r>
        <w:rPr>
          <w:rFonts w:hint="eastAsia" w:hAnsi="仿宋" w:eastAsia="仿宋"/>
          <w:color w:val="000000"/>
          <w:sz w:val="28"/>
          <w:szCs w:val="28"/>
          <w:highlight w:val="none"/>
          <w:lang w:val="en-US" w:eastAsia="zh-CN"/>
        </w:rPr>
        <w:t>南湖宾馆松林厅会议室</w:t>
      </w:r>
      <w:r>
        <w:rPr>
          <w:rFonts w:hAnsi="仿宋" w:eastAsia="仿宋"/>
          <w:color w:val="000000"/>
          <w:sz w:val="28"/>
          <w:szCs w:val="28"/>
          <w:highlight w:val="none"/>
        </w:rPr>
        <w:t>，召开公司</w:t>
      </w:r>
      <w:r>
        <w:rPr>
          <w:rFonts w:hint="eastAsia" w:ascii="Times New Roman" w:hAnsi="Times New Roman" w:eastAsia="仿宋" w:cs="Times New Roman"/>
          <w:color w:val="000000"/>
          <w:sz w:val="28"/>
          <w:szCs w:val="28"/>
          <w:highlight w:val="none"/>
          <w:lang w:val="en-US" w:eastAsia="zh-CN"/>
        </w:rPr>
        <w:t>2023</w:t>
      </w:r>
      <w:r>
        <w:rPr>
          <w:rFonts w:hint="eastAsia" w:eastAsia="仿宋"/>
          <w:color w:val="000000"/>
          <w:sz w:val="28"/>
          <w:szCs w:val="28"/>
          <w:highlight w:val="none"/>
        </w:rPr>
        <w:t>年</w:t>
      </w:r>
      <w:r>
        <w:rPr>
          <w:rFonts w:hint="eastAsia" w:eastAsia="仿宋"/>
          <w:color w:val="000000"/>
          <w:sz w:val="28"/>
          <w:szCs w:val="28"/>
          <w:highlight w:val="none"/>
          <w:lang w:val="en-US" w:eastAsia="zh-CN"/>
        </w:rPr>
        <w:t>第五次临时</w:t>
      </w:r>
      <w:r>
        <w:rPr>
          <w:rFonts w:hAnsi="仿宋" w:eastAsia="仿宋"/>
          <w:color w:val="000000"/>
          <w:sz w:val="28"/>
          <w:szCs w:val="28"/>
          <w:highlight w:val="none"/>
        </w:rPr>
        <w:t>股东大会。</w:t>
      </w:r>
      <w:r>
        <w:rPr>
          <w:rFonts w:hint="eastAsia" w:hAnsi="仿宋" w:eastAsia="仿宋"/>
          <w:color w:val="000000"/>
          <w:sz w:val="28"/>
          <w:szCs w:val="28"/>
          <w:highlight w:val="none"/>
          <w:lang w:val="en-US" w:eastAsia="zh-CN"/>
        </w:rPr>
        <w:t>股权登记日为</w:t>
      </w:r>
      <w:r>
        <w:rPr>
          <w:rFonts w:hint="eastAsia" w:ascii="Times New Roman" w:hAnsi="Times New Roman" w:eastAsia="仿宋" w:cs="Times New Roman"/>
          <w:color w:val="000000"/>
          <w:sz w:val="28"/>
          <w:szCs w:val="28"/>
          <w:highlight w:val="none"/>
          <w:lang w:val="en-US" w:eastAsia="zh-CN"/>
        </w:rPr>
        <w:t>2023</w:t>
      </w:r>
      <w:r>
        <w:rPr>
          <w:rFonts w:hint="eastAsia" w:hAnsi="仿宋" w:eastAsia="仿宋"/>
          <w:color w:val="000000"/>
          <w:sz w:val="28"/>
          <w:szCs w:val="28"/>
          <w:highlight w:val="none"/>
          <w:lang w:val="en-US" w:eastAsia="zh-CN"/>
        </w:rPr>
        <w:t>年</w:t>
      </w:r>
      <w:r>
        <w:rPr>
          <w:rFonts w:hint="eastAsia" w:ascii="Times New Roman" w:hAnsi="Times New Roman" w:eastAsia="仿宋" w:cs="Times New Roman"/>
          <w:color w:val="000000"/>
          <w:sz w:val="28"/>
          <w:szCs w:val="28"/>
          <w:highlight w:val="none"/>
          <w:lang w:val="en-US" w:eastAsia="zh-CN"/>
        </w:rPr>
        <w:t>12</w:t>
      </w:r>
      <w:r>
        <w:rPr>
          <w:rFonts w:hint="eastAsia" w:hAnsi="仿宋" w:eastAsia="仿宋"/>
          <w:color w:val="000000"/>
          <w:sz w:val="28"/>
          <w:szCs w:val="28"/>
          <w:highlight w:val="none"/>
          <w:lang w:val="en-US" w:eastAsia="zh-CN"/>
        </w:rPr>
        <w:t>月</w:t>
      </w:r>
      <w:r>
        <w:rPr>
          <w:rFonts w:hint="eastAsia" w:ascii="Times New Roman" w:hAnsi="Times New Roman" w:eastAsia="仿宋" w:cs="Times New Roman"/>
          <w:color w:val="000000"/>
          <w:sz w:val="28"/>
          <w:szCs w:val="28"/>
          <w:highlight w:val="none"/>
          <w:lang w:val="en-US" w:eastAsia="zh-CN"/>
        </w:rPr>
        <w:t>21</w:t>
      </w:r>
      <w:r>
        <w:rPr>
          <w:rFonts w:hint="eastAsia" w:hAnsi="仿宋" w:eastAsia="仿宋"/>
          <w:color w:val="000000"/>
          <w:sz w:val="28"/>
          <w:szCs w:val="28"/>
          <w:highlight w:val="none"/>
          <w:lang w:val="en-US" w:eastAsia="zh-CN"/>
        </w:rPr>
        <w:t>日。</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eastAsia" w:hAnsi="仿宋" w:eastAsia="仿宋"/>
          <w:color w:val="000000"/>
          <w:sz w:val="28"/>
          <w:szCs w:val="28"/>
        </w:rPr>
      </w:pPr>
      <w:r>
        <w:rPr>
          <w:rFonts w:hAnsi="仿宋" w:eastAsia="仿宋"/>
          <w:color w:val="000000"/>
          <w:sz w:val="28"/>
          <w:szCs w:val="28"/>
        </w:rPr>
        <w:t>本次需提交股东大会审议的有：</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关于续聘2023年度财务报告及内部控制审计机构的议案</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2.关于公司与实际控制人所属企业发生关联交易的议案；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2.1</w:t>
      </w:r>
      <w:r>
        <w:rPr>
          <w:rFonts w:hint="default" w:ascii="Times New Roman" w:hAnsi="Times New Roman" w:eastAsia="仿宋" w:cs="Times New Roman"/>
          <w:sz w:val="28"/>
          <w:szCs w:val="28"/>
          <w:highlight w:val="none"/>
          <w:lang w:val="en-US" w:eastAsia="zh-CN"/>
        </w:rPr>
        <w:t>关于拟接受电能易购（北京）科技有限公司提供物资配送暨关联交易的议案</w:t>
      </w:r>
      <w:r>
        <w:rPr>
          <w:rFonts w:hint="default" w:ascii="Times New Roman" w:hAnsi="Times New Roman" w:eastAsia="仿宋" w:cs="Times New Roman"/>
          <w:color w:val="000000"/>
          <w:sz w:val="28"/>
          <w:szCs w:val="28"/>
          <w:lang w:val="en-US"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2.2关于公司全资子公司拟接受上海能源科技发展有限公司提供吉西基地鲁固直流140万千瓦外送项目1-1（光伏100MW）PC总承包服务暨关联交易的议案；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2.3关于公司全资子公司拟接受上海能源科技发展有限公司提供大安风光制绿氢合成氨一体化示范项目配套100MW光伏项目PC总承包服务暨关联交易的议案；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2.4关于公司全资子公司拟接受山东电力工程咨询院有限公司提供大安规模化风光直流离网制氢创新示范项目EPC工程总承包服务暨关联交易的议案；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3.关于延长公司向特定对象发行股票股东大会决议有效期的议案；</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关于修订</w:t>
      </w:r>
      <w:r>
        <w:rPr>
          <w:rFonts w:hint="default" w:ascii="Times New Roman" w:hAnsi="Times New Roman" w:eastAsia="仿宋" w:cs="Times New Roman"/>
          <w:color w:val="000000"/>
          <w:sz w:val="28"/>
          <w:szCs w:val="28"/>
          <w:lang w:val="en-US" w:eastAsia="zh-CN"/>
        </w:rPr>
        <w:t>《</w:t>
      </w:r>
      <w:r>
        <w:rPr>
          <w:rFonts w:hint="default" w:ascii="Times New Roman" w:hAnsi="Times New Roman" w:eastAsia="仿宋" w:cs="Times New Roman"/>
          <w:b w:val="0"/>
          <w:bCs w:val="0"/>
          <w:color w:val="000000"/>
          <w:sz w:val="28"/>
          <w:szCs w:val="28"/>
        </w:rPr>
        <w:t>吉林电力股份有限公司</w:t>
      </w:r>
      <w:r>
        <w:rPr>
          <w:rFonts w:hint="default" w:ascii="Times New Roman" w:hAnsi="Times New Roman" w:eastAsia="仿宋" w:cs="Times New Roman"/>
          <w:color w:val="000000"/>
          <w:sz w:val="28"/>
          <w:szCs w:val="28"/>
        </w:rPr>
        <w:t>章程</w:t>
      </w:r>
      <w:r>
        <w:rPr>
          <w:rFonts w:hint="default" w:ascii="Times New Roman" w:hAnsi="Times New Roman" w:eastAsia="仿宋" w:cs="Times New Roman"/>
          <w:color w:val="000000"/>
          <w:sz w:val="28"/>
          <w:szCs w:val="28"/>
          <w:lang w:val="en-US" w:eastAsia="zh-CN"/>
        </w:rPr>
        <w:t>》</w:t>
      </w:r>
      <w:r>
        <w:rPr>
          <w:rFonts w:hint="default" w:ascii="Times New Roman" w:hAnsi="Times New Roman" w:eastAsia="仿宋" w:cs="Times New Roman"/>
          <w:color w:val="000000"/>
          <w:sz w:val="28"/>
          <w:szCs w:val="28"/>
        </w:rPr>
        <w:t>的议案</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关于修订《</w:t>
      </w:r>
      <w:r>
        <w:rPr>
          <w:rFonts w:hint="default" w:ascii="Times New Roman" w:hAnsi="Times New Roman" w:eastAsia="仿宋" w:cs="Times New Roman"/>
          <w:b w:val="0"/>
          <w:bCs w:val="0"/>
          <w:color w:val="000000"/>
          <w:sz w:val="28"/>
          <w:szCs w:val="28"/>
        </w:rPr>
        <w:t>吉林电力股份有限公司</w:t>
      </w:r>
      <w:r>
        <w:rPr>
          <w:rFonts w:hint="default" w:ascii="Times New Roman" w:hAnsi="Times New Roman" w:eastAsia="仿宋" w:cs="Times New Roman"/>
          <w:color w:val="000000"/>
          <w:sz w:val="28"/>
          <w:szCs w:val="28"/>
        </w:rPr>
        <w:t>独立董事规定》的议案</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关于修订《</w:t>
      </w:r>
      <w:r>
        <w:rPr>
          <w:rFonts w:hint="default" w:ascii="Times New Roman" w:hAnsi="Times New Roman" w:eastAsia="仿宋" w:cs="Times New Roman"/>
          <w:b w:val="0"/>
          <w:bCs w:val="0"/>
          <w:color w:val="000000"/>
          <w:sz w:val="28"/>
          <w:szCs w:val="28"/>
        </w:rPr>
        <w:t>吉林电力股份有限公司</w:t>
      </w:r>
      <w:r>
        <w:rPr>
          <w:rFonts w:hint="default" w:ascii="Times New Roman" w:hAnsi="Times New Roman" w:eastAsia="仿宋" w:cs="Times New Roman"/>
          <w:color w:val="000000"/>
          <w:sz w:val="28"/>
          <w:szCs w:val="28"/>
        </w:rPr>
        <w:t>董事会议事规则》的议案</w:t>
      </w:r>
      <w:r>
        <w:rPr>
          <w:rFonts w:hint="default" w:ascii="Times New Roman" w:hAnsi="Times New Roman" w:eastAsia="仿宋" w:cs="Times New Roman"/>
          <w:color w:val="000000"/>
          <w:sz w:val="28"/>
          <w:szCs w:val="28"/>
          <w:lang w:val="en-US" w:eastAsia="zh-CN"/>
        </w:rPr>
        <w:t>。</w:t>
      </w:r>
    </w:p>
    <w:p>
      <w:pPr>
        <w:pStyle w:val="13"/>
        <w:keepNext w:val="0"/>
        <w:keepLines w:val="0"/>
        <w:pageBreakBefore w:val="0"/>
        <w:kinsoku/>
        <w:wordWrap/>
        <w:overflowPunct/>
        <w:topLinePunct w:val="0"/>
        <w:bidi w:val="0"/>
        <w:snapToGrid/>
        <w:spacing w:after="0" w:afterLines="0" w:line="580" w:lineRule="exact"/>
        <w:ind w:left="0" w:leftChars="0" w:firstLine="560" w:firstLineChars="200"/>
        <w:textAlignment w:val="auto"/>
        <w:rPr>
          <w:rFonts w:hint="default" w:ascii="Times New Roman" w:hAnsi="Times New Roman" w:cs="Times New Roman"/>
          <w:lang w:eastAsia="zh-CN"/>
        </w:rPr>
      </w:pPr>
      <w:r>
        <w:rPr>
          <w:rFonts w:hint="default" w:ascii="Times New Roman" w:hAnsi="Times New Roman" w:eastAsia="仿宋" w:cs="Times New Roman"/>
          <w:bCs/>
          <w:sz w:val="28"/>
          <w:szCs w:val="28"/>
          <w:highlight w:val="none"/>
        </w:rPr>
        <w:t>具体内容详见同日刊载于《中国证券报》《上海证券报》《证券时报》和巨潮资讯网上的</w:t>
      </w:r>
      <w:r>
        <w:rPr>
          <w:rFonts w:hint="default" w:ascii="Times New Roman" w:hAnsi="Times New Roman" w:eastAsia="仿宋" w:cs="Times New Roman"/>
          <w:bCs/>
          <w:sz w:val="28"/>
          <w:szCs w:val="28"/>
        </w:rPr>
        <w:t>《</w:t>
      </w:r>
      <w:r>
        <w:rPr>
          <w:rFonts w:hint="default" w:ascii="Times New Roman" w:hAnsi="Times New Roman" w:eastAsia="仿宋" w:cs="Times New Roman"/>
          <w:color w:val="000000"/>
          <w:sz w:val="28"/>
          <w:szCs w:val="28"/>
        </w:rPr>
        <w:t>关于召开公司20</w:t>
      </w:r>
      <w:r>
        <w:rPr>
          <w:rFonts w:hint="default" w:ascii="Times New Roman" w:hAnsi="Times New Roman" w:eastAsia="仿宋" w:cs="Times New Roman"/>
          <w:color w:val="000000"/>
          <w:sz w:val="28"/>
          <w:szCs w:val="28"/>
          <w:lang w:val="en-US" w:eastAsia="zh-CN"/>
        </w:rPr>
        <w:t>23</w:t>
      </w:r>
      <w:r>
        <w:rPr>
          <w:rFonts w:hint="default" w:ascii="Times New Roman" w:hAnsi="Times New Roman" w:eastAsia="仿宋" w:cs="Times New Roman"/>
          <w:color w:val="000000"/>
          <w:sz w:val="28"/>
          <w:szCs w:val="28"/>
        </w:rPr>
        <w:t>年</w:t>
      </w:r>
      <w:r>
        <w:rPr>
          <w:rFonts w:hint="default" w:ascii="Times New Roman" w:hAnsi="Times New Roman" w:eastAsia="仿宋" w:cs="Times New Roman"/>
          <w:color w:val="000000"/>
          <w:sz w:val="28"/>
          <w:szCs w:val="28"/>
          <w:lang w:val="en-US" w:eastAsia="zh-CN"/>
        </w:rPr>
        <w:t>第五次临时</w:t>
      </w:r>
      <w:r>
        <w:rPr>
          <w:rFonts w:hint="default" w:ascii="Times New Roman" w:hAnsi="Times New Roman" w:eastAsia="仿宋" w:cs="Times New Roman"/>
          <w:color w:val="000000"/>
          <w:sz w:val="28"/>
          <w:szCs w:val="28"/>
        </w:rPr>
        <w:t>股东大会的</w:t>
      </w:r>
      <w:r>
        <w:rPr>
          <w:rFonts w:hint="default" w:ascii="Times New Roman" w:hAnsi="Times New Roman" w:eastAsia="仿宋" w:cs="Times New Roman"/>
          <w:bCs/>
          <w:sz w:val="28"/>
          <w:szCs w:val="28"/>
        </w:rPr>
        <w:t>通知》（202</w:t>
      </w:r>
      <w:r>
        <w:rPr>
          <w:rFonts w:hint="default" w:ascii="Times New Roman" w:hAnsi="Times New Roman" w:eastAsia="仿宋" w:cs="Times New Roman"/>
          <w:bCs/>
          <w:sz w:val="28"/>
          <w:szCs w:val="28"/>
          <w:lang w:val="en-US" w:eastAsia="zh-CN"/>
        </w:rPr>
        <w:t>3</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084</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三、备查文件</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lang w:val="en-US" w:eastAsia="zh-CN"/>
        </w:rPr>
        <w:t>1.</w:t>
      </w:r>
      <w:r>
        <w:rPr>
          <w:rFonts w:hint="default" w:ascii="Times New Roman" w:hAnsi="Times New Roman" w:eastAsia="仿宋" w:cs="Times New Roman"/>
          <w:bCs/>
          <w:sz w:val="28"/>
          <w:szCs w:val="28"/>
          <w:highlight w:val="none"/>
        </w:rPr>
        <w:t>经与会董事签字并加盖董事会印章的董事会决议。</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val="en-US" w:eastAsia="zh-CN"/>
        </w:rPr>
      </w:pPr>
      <w:r>
        <w:rPr>
          <w:rFonts w:hint="default" w:ascii="Times New Roman" w:hAnsi="Times New Roman" w:eastAsia="仿宋" w:cs="Times New Roman"/>
          <w:bCs/>
          <w:sz w:val="28"/>
          <w:szCs w:val="28"/>
          <w:highlight w:val="none"/>
          <w:lang w:val="en-US" w:eastAsia="zh-CN"/>
        </w:rPr>
        <w:t>2.独立董事</w:t>
      </w:r>
      <w:r>
        <w:rPr>
          <w:rFonts w:hint="eastAsia" w:ascii="Times New Roman" w:hAnsi="Times New Roman" w:eastAsia="仿宋" w:cs="Times New Roman"/>
          <w:bCs/>
          <w:sz w:val="28"/>
          <w:szCs w:val="28"/>
          <w:highlight w:val="none"/>
          <w:lang w:val="en-US" w:eastAsia="zh-CN"/>
        </w:rPr>
        <w:t>对</w:t>
      </w:r>
      <w:r>
        <w:rPr>
          <w:rFonts w:hint="default" w:ascii="Times New Roman" w:hAnsi="Times New Roman" w:eastAsia="仿宋" w:cs="Times New Roman"/>
          <w:bCs/>
          <w:sz w:val="28"/>
          <w:szCs w:val="28"/>
          <w:highlight w:val="none"/>
          <w:lang w:val="en-US" w:eastAsia="zh-CN"/>
        </w:rPr>
        <w:t>有关事</w:t>
      </w:r>
      <w:r>
        <w:rPr>
          <w:rFonts w:hint="eastAsia" w:ascii="Times New Roman" w:hAnsi="Times New Roman" w:eastAsia="仿宋" w:cs="Times New Roman"/>
          <w:bCs/>
          <w:sz w:val="28"/>
          <w:szCs w:val="28"/>
          <w:highlight w:val="none"/>
          <w:lang w:val="en-US" w:eastAsia="zh-CN"/>
        </w:rPr>
        <w:t>项发表的事前认可及独立意见</w:t>
      </w:r>
      <w:r>
        <w:rPr>
          <w:rFonts w:hint="default" w:ascii="Times New Roman" w:hAnsi="Times New Roman" w:eastAsia="仿宋" w:cs="Times New Roman"/>
          <w:bCs/>
          <w:sz w:val="28"/>
          <w:szCs w:val="28"/>
          <w:highlight w:val="none"/>
          <w:lang w:val="en-US" w:eastAsia="zh-CN"/>
        </w:rPr>
        <w:t>。</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特此公告。 </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p>
    <w:p>
      <w:pPr>
        <w:keepNext w:val="0"/>
        <w:keepLines w:val="0"/>
        <w:pageBreakBefore w:val="0"/>
        <w:kinsoku/>
        <w:wordWrap/>
        <w:overflowPunct/>
        <w:topLinePunct w:val="0"/>
        <w:autoSpaceDE/>
        <w:autoSpaceDN/>
        <w:bidi w:val="0"/>
        <w:adjustRightInd/>
        <w:snapToGrid/>
        <w:spacing w:line="580" w:lineRule="exact"/>
        <w:ind w:left="0" w:leftChars="0" w:firstLine="4620" w:firstLineChars="16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吉林电力股份有限公司董事</w:t>
      </w:r>
      <w:r>
        <w:rPr>
          <w:rFonts w:hint="default" w:ascii="Times New Roman" w:hAnsi="Times New Roman" w:eastAsia="仿宋" w:cs="Times New Roman"/>
          <w:sz w:val="28"/>
          <w:szCs w:val="28"/>
        </w:rPr>
        <w:t>会</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sz w:val="28"/>
          <w:szCs w:val="28"/>
        </w:rPr>
        <w:t xml:space="preserve">                               二</w:t>
      </w:r>
      <w:r>
        <w:rPr>
          <w:rFonts w:hint="default" w:ascii="Times New Roman" w:hAnsi="Times New Roman" w:eastAsia="仿宋" w:cs="Times New Roman"/>
          <w:sz w:val="28"/>
          <w:szCs w:val="28"/>
          <w:lang w:val="en-US" w:eastAsia="zh-CN"/>
        </w:rPr>
        <w:t>〇</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十二</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十一</w:t>
      </w:r>
      <w:r>
        <w:rPr>
          <w:rFonts w:hint="default" w:ascii="Times New Roman" w:hAnsi="Times New Roman" w:eastAsia="仿宋" w:cs="Times New Roman"/>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6233F"/>
    <w:multiLevelType w:val="singleLevel"/>
    <w:tmpl w:val="08B6233F"/>
    <w:lvl w:ilvl="0" w:tentative="0">
      <w:start w:val="6"/>
      <w:numFmt w:val="chineseCounting"/>
      <w:suff w:val="nothing"/>
      <w:lvlText w:val="（%1）"/>
      <w:lvlJc w:val="left"/>
      <w:rPr>
        <w:rFonts w:hint="eastAsia"/>
      </w:rPr>
    </w:lvl>
  </w:abstractNum>
  <w:abstractNum w:abstractNumId="1">
    <w:nsid w:val="774A3649"/>
    <w:multiLevelType w:val="singleLevel"/>
    <w:tmpl w:val="774A364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053BE"/>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3739"/>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1534CC"/>
    <w:rsid w:val="011D3200"/>
    <w:rsid w:val="01321B68"/>
    <w:rsid w:val="0140472D"/>
    <w:rsid w:val="02337390"/>
    <w:rsid w:val="025A3953"/>
    <w:rsid w:val="025D24B4"/>
    <w:rsid w:val="02B85C77"/>
    <w:rsid w:val="033F0AA9"/>
    <w:rsid w:val="038E3AB3"/>
    <w:rsid w:val="04276CA2"/>
    <w:rsid w:val="04CA5051"/>
    <w:rsid w:val="05694C2C"/>
    <w:rsid w:val="05913183"/>
    <w:rsid w:val="05BD523B"/>
    <w:rsid w:val="05D80598"/>
    <w:rsid w:val="061E2854"/>
    <w:rsid w:val="07323C4A"/>
    <w:rsid w:val="073B2E77"/>
    <w:rsid w:val="074C083A"/>
    <w:rsid w:val="07657711"/>
    <w:rsid w:val="07765607"/>
    <w:rsid w:val="097E307C"/>
    <w:rsid w:val="09E544B5"/>
    <w:rsid w:val="0AA44C75"/>
    <w:rsid w:val="0ADD6AE3"/>
    <w:rsid w:val="0B0953DC"/>
    <w:rsid w:val="0B1D2F0F"/>
    <w:rsid w:val="0B553428"/>
    <w:rsid w:val="0BA710FC"/>
    <w:rsid w:val="0BEC2E8F"/>
    <w:rsid w:val="0C0B5BAB"/>
    <w:rsid w:val="0C2E0CA0"/>
    <w:rsid w:val="0C4C0236"/>
    <w:rsid w:val="0C55518F"/>
    <w:rsid w:val="0C6A061A"/>
    <w:rsid w:val="0CC65D3C"/>
    <w:rsid w:val="0D0E00AB"/>
    <w:rsid w:val="0D123561"/>
    <w:rsid w:val="0E335896"/>
    <w:rsid w:val="0E6F0CBF"/>
    <w:rsid w:val="0EFC6A88"/>
    <w:rsid w:val="0F5D398B"/>
    <w:rsid w:val="0F751DB1"/>
    <w:rsid w:val="0F8E21D2"/>
    <w:rsid w:val="0FE5570B"/>
    <w:rsid w:val="0FEA3E24"/>
    <w:rsid w:val="0FFD3854"/>
    <w:rsid w:val="10E80D18"/>
    <w:rsid w:val="11292FA6"/>
    <w:rsid w:val="12110578"/>
    <w:rsid w:val="1288550F"/>
    <w:rsid w:val="13036F34"/>
    <w:rsid w:val="134435B1"/>
    <w:rsid w:val="13612ABE"/>
    <w:rsid w:val="136539A1"/>
    <w:rsid w:val="14CC6EAC"/>
    <w:rsid w:val="14E6791F"/>
    <w:rsid w:val="15300879"/>
    <w:rsid w:val="161F74CC"/>
    <w:rsid w:val="165E614E"/>
    <w:rsid w:val="176940FC"/>
    <w:rsid w:val="17DD1349"/>
    <w:rsid w:val="18D94CDF"/>
    <w:rsid w:val="192B2238"/>
    <w:rsid w:val="192D5D29"/>
    <w:rsid w:val="198031B3"/>
    <w:rsid w:val="19DD0691"/>
    <w:rsid w:val="1A1B5981"/>
    <w:rsid w:val="1A20035F"/>
    <w:rsid w:val="1A8B4580"/>
    <w:rsid w:val="1B0C3229"/>
    <w:rsid w:val="1B793D98"/>
    <w:rsid w:val="1BC76FDC"/>
    <w:rsid w:val="1CC64382"/>
    <w:rsid w:val="1CD010E0"/>
    <w:rsid w:val="1D9305F9"/>
    <w:rsid w:val="1E8121D0"/>
    <w:rsid w:val="1F5D6E91"/>
    <w:rsid w:val="20B87485"/>
    <w:rsid w:val="20D467BD"/>
    <w:rsid w:val="21D710E2"/>
    <w:rsid w:val="222565BF"/>
    <w:rsid w:val="22586F1E"/>
    <w:rsid w:val="22DE0352"/>
    <w:rsid w:val="22E46669"/>
    <w:rsid w:val="23311FB4"/>
    <w:rsid w:val="23957D48"/>
    <w:rsid w:val="23A55D88"/>
    <w:rsid w:val="243D44BC"/>
    <w:rsid w:val="247B64AE"/>
    <w:rsid w:val="26C74194"/>
    <w:rsid w:val="273639F1"/>
    <w:rsid w:val="278E21A7"/>
    <w:rsid w:val="27B9274C"/>
    <w:rsid w:val="28A135A5"/>
    <w:rsid w:val="28C00E4C"/>
    <w:rsid w:val="28C46D95"/>
    <w:rsid w:val="2A336CB9"/>
    <w:rsid w:val="2A6C7C4E"/>
    <w:rsid w:val="2B5C0986"/>
    <w:rsid w:val="2B872498"/>
    <w:rsid w:val="2BAD2515"/>
    <w:rsid w:val="2BB573A1"/>
    <w:rsid w:val="2BEA59FE"/>
    <w:rsid w:val="2C9033B2"/>
    <w:rsid w:val="2CB453DB"/>
    <w:rsid w:val="2DAD3DA8"/>
    <w:rsid w:val="2E9A1DBA"/>
    <w:rsid w:val="2EFF35E6"/>
    <w:rsid w:val="2F026E7B"/>
    <w:rsid w:val="2F475EB2"/>
    <w:rsid w:val="30E8310B"/>
    <w:rsid w:val="31277544"/>
    <w:rsid w:val="320C34BD"/>
    <w:rsid w:val="323F48DF"/>
    <w:rsid w:val="327C2101"/>
    <w:rsid w:val="329A2711"/>
    <w:rsid w:val="32C83CC2"/>
    <w:rsid w:val="32D876C7"/>
    <w:rsid w:val="33125516"/>
    <w:rsid w:val="333771FC"/>
    <w:rsid w:val="34545AF0"/>
    <w:rsid w:val="35077C4D"/>
    <w:rsid w:val="363946D7"/>
    <w:rsid w:val="36C35828"/>
    <w:rsid w:val="36DE7736"/>
    <w:rsid w:val="36ED7166"/>
    <w:rsid w:val="38272534"/>
    <w:rsid w:val="390E0DCF"/>
    <w:rsid w:val="392231D6"/>
    <w:rsid w:val="39BA157A"/>
    <w:rsid w:val="39EF6D24"/>
    <w:rsid w:val="39F21A2C"/>
    <w:rsid w:val="3A3F777C"/>
    <w:rsid w:val="3ADA0639"/>
    <w:rsid w:val="3B3B68B8"/>
    <w:rsid w:val="3BAE07E3"/>
    <w:rsid w:val="3BC560C9"/>
    <w:rsid w:val="3C9533E7"/>
    <w:rsid w:val="3D1B7F1D"/>
    <w:rsid w:val="3D6011CD"/>
    <w:rsid w:val="3E4C5BBA"/>
    <w:rsid w:val="3F0B7BDD"/>
    <w:rsid w:val="3F1F3420"/>
    <w:rsid w:val="3FCA747D"/>
    <w:rsid w:val="400E471F"/>
    <w:rsid w:val="40840C85"/>
    <w:rsid w:val="40B17C19"/>
    <w:rsid w:val="41101F16"/>
    <w:rsid w:val="413F2FFF"/>
    <w:rsid w:val="41664CA2"/>
    <w:rsid w:val="4180622A"/>
    <w:rsid w:val="419431AD"/>
    <w:rsid w:val="42110380"/>
    <w:rsid w:val="42A15B7E"/>
    <w:rsid w:val="438B2D66"/>
    <w:rsid w:val="43B97D02"/>
    <w:rsid w:val="43BD2800"/>
    <w:rsid w:val="44134EB7"/>
    <w:rsid w:val="445D567C"/>
    <w:rsid w:val="447A03DB"/>
    <w:rsid w:val="451E4E2C"/>
    <w:rsid w:val="469D2653"/>
    <w:rsid w:val="46A0787E"/>
    <w:rsid w:val="49AD0795"/>
    <w:rsid w:val="4A3A71DF"/>
    <w:rsid w:val="4A8C0E00"/>
    <w:rsid w:val="4B245135"/>
    <w:rsid w:val="4BAF5B1C"/>
    <w:rsid w:val="4CBB33D0"/>
    <w:rsid w:val="4D313125"/>
    <w:rsid w:val="4F525C86"/>
    <w:rsid w:val="4FB56A38"/>
    <w:rsid w:val="4FB60523"/>
    <w:rsid w:val="4FCC05E8"/>
    <w:rsid w:val="4FCC6282"/>
    <w:rsid w:val="4FE46CE3"/>
    <w:rsid w:val="50125B7B"/>
    <w:rsid w:val="506A1817"/>
    <w:rsid w:val="50D800DF"/>
    <w:rsid w:val="519F17D2"/>
    <w:rsid w:val="51D81009"/>
    <w:rsid w:val="52033927"/>
    <w:rsid w:val="52156CCD"/>
    <w:rsid w:val="5274720B"/>
    <w:rsid w:val="52754687"/>
    <w:rsid w:val="53283DD1"/>
    <w:rsid w:val="53446C16"/>
    <w:rsid w:val="538B7575"/>
    <w:rsid w:val="540A3202"/>
    <w:rsid w:val="542E620F"/>
    <w:rsid w:val="5445698E"/>
    <w:rsid w:val="549752BC"/>
    <w:rsid w:val="54BA38B9"/>
    <w:rsid w:val="55A40974"/>
    <w:rsid w:val="56122684"/>
    <w:rsid w:val="562533FB"/>
    <w:rsid w:val="564D2B4F"/>
    <w:rsid w:val="56954AA3"/>
    <w:rsid w:val="57771FA5"/>
    <w:rsid w:val="59192AD9"/>
    <w:rsid w:val="5982771E"/>
    <w:rsid w:val="5A7373C8"/>
    <w:rsid w:val="5B484391"/>
    <w:rsid w:val="5BE45BFC"/>
    <w:rsid w:val="5C3018FD"/>
    <w:rsid w:val="5C4437EE"/>
    <w:rsid w:val="5C945317"/>
    <w:rsid w:val="5D28710A"/>
    <w:rsid w:val="5E847E80"/>
    <w:rsid w:val="5F193B53"/>
    <w:rsid w:val="5F8639CA"/>
    <w:rsid w:val="5FCC565D"/>
    <w:rsid w:val="604467A8"/>
    <w:rsid w:val="60F86229"/>
    <w:rsid w:val="60FE6D50"/>
    <w:rsid w:val="615C28B3"/>
    <w:rsid w:val="61787C20"/>
    <w:rsid w:val="61F71146"/>
    <w:rsid w:val="62724FEA"/>
    <w:rsid w:val="637E1AE5"/>
    <w:rsid w:val="64062225"/>
    <w:rsid w:val="645A4A4A"/>
    <w:rsid w:val="64CD40D6"/>
    <w:rsid w:val="64D06E4F"/>
    <w:rsid w:val="64EA20C1"/>
    <w:rsid w:val="64F11DC8"/>
    <w:rsid w:val="66B444E9"/>
    <w:rsid w:val="671C0387"/>
    <w:rsid w:val="677B73AF"/>
    <w:rsid w:val="67CC0B6F"/>
    <w:rsid w:val="67FA2F15"/>
    <w:rsid w:val="684E7943"/>
    <w:rsid w:val="68806B01"/>
    <w:rsid w:val="688A79DD"/>
    <w:rsid w:val="68BD4826"/>
    <w:rsid w:val="69E90CC7"/>
    <w:rsid w:val="6A1578C8"/>
    <w:rsid w:val="6A254F79"/>
    <w:rsid w:val="6A9E4820"/>
    <w:rsid w:val="6B622E66"/>
    <w:rsid w:val="6B8A18D0"/>
    <w:rsid w:val="6BA735F3"/>
    <w:rsid w:val="6BAA2264"/>
    <w:rsid w:val="6BEB1273"/>
    <w:rsid w:val="6CE97B32"/>
    <w:rsid w:val="6D065F3A"/>
    <w:rsid w:val="6E7E5AFB"/>
    <w:rsid w:val="70016F30"/>
    <w:rsid w:val="723B16CA"/>
    <w:rsid w:val="737F4937"/>
    <w:rsid w:val="73C83396"/>
    <w:rsid w:val="74242835"/>
    <w:rsid w:val="74312230"/>
    <w:rsid w:val="745E75D3"/>
    <w:rsid w:val="746F7E37"/>
    <w:rsid w:val="74B41868"/>
    <w:rsid w:val="757717C5"/>
    <w:rsid w:val="75BF1107"/>
    <w:rsid w:val="75D63CE0"/>
    <w:rsid w:val="770019F5"/>
    <w:rsid w:val="77BF7E83"/>
    <w:rsid w:val="77D64AD2"/>
    <w:rsid w:val="78784DBA"/>
    <w:rsid w:val="78F753F4"/>
    <w:rsid w:val="796666EF"/>
    <w:rsid w:val="7AC17738"/>
    <w:rsid w:val="7B033422"/>
    <w:rsid w:val="7C2A3D5E"/>
    <w:rsid w:val="7D6B7D41"/>
    <w:rsid w:val="7DCC62EE"/>
    <w:rsid w:val="7F2672F1"/>
    <w:rsid w:val="7F7718C0"/>
    <w:rsid w:val="7FCB6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line="560" w:lineRule="exact"/>
      <w:ind w:left="425" w:hanging="425"/>
      <w:jc w:val="left"/>
      <w:outlineLvl w:val="0"/>
    </w:pPr>
    <w:rPr>
      <w:rFonts w:eastAsia="黑体"/>
      <w:kern w:val="44"/>
    </w:rPr>
  </w:style>
  <w:style w:type="paragraph" w:styleId="3">
    <w:name w:val="heading 2"/>
    <w:basedOn w:val="1"/>
    <w:next w:val="1"/>
    <w:link w:val="2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link w:val="16"/>
    <w:semiHidden/>
    <w:uiPriority w:val="0"/>
    <w:rPr>
      <w:rFonts w:ascii="Tahoma" w:hAnsi="Tahoma"/>
      <w:sz w:val="24"/>
      <w:szCs w:val="20"/>
    </w:rPr>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annotation text"/>
    <w:basedOn w:val="1"/>
    <w:link w:val="21"/>
    <w:semiHidden/>
    <w:qFormat/>
    <w:uiPriority w:val="0"/>
    <w:pPr>
      <w:jc w:val="left"/>
    </w:pPr>
  </w:style>
  <w:style w:type="paragraph" w:styleId="6">
    <w:name w:val="Body Text Indent"/>
    <w:basedOn w:val="1"/>
    <w:next w:val="1"/>
    <w:link w:val="22"/>
    <w:uiPriority w:val="0"/>
    <w:pPr>
      <w:spacing w:after="120" w:afterLines="0" w:afterAutospacing="0"/>
      <w:ind w:left="420" w:leftChars="200"/>
    </w:pPr>
  </w:style>
  <w:style w:type="paragraph" w:styleId="7">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Title"/>
    <w:basedOn w:val="1"/>
    <w:next w:val="1"/>
    <w:link w:val="23"/>
    <w:qFormat/>
    <w:uiPriority w:val="0"/>
    <w:pPr>
      <w:keepNext w:val="0"/>
      <w:keepLines w:val="0"/>
      <w:widowControl w:val="0"/>
      <w:suppressLineNumbers w:val="0"/>
      <w:spacing w:before="0" w:beforeAutospacing="0" w:after="0" w:afterAutospacing="0"/>
      <w:ind w:left="0" w:right="0" w:firstLine="0" w:firstLineChars="0"/>
      <w:jc w:val="center"/>
      <w:outlineLvl w:val="0"/>
    </w:pPr>
    <w:rPr>
      <w:rFonts w:hint="default" w:ascii="Times New Roman" w:hAnsi="Times New Roman" w:eastAsia="宋体" w:cs="Times New Roman"/>
      <w:b/>
      <w:kern w:val="2"/>
      <w:sz w:val="44"/>
      <w:szCs w:val="32"/>
      <w:lang w:val="en-US" w:eastAsia="zh-CN" w:bidi="ar"/>
    </w:rPr>
  </w:style>
  <w:style w:type="paragraph" w:styleId="13">
    <w:name w:val="Body Text First Indent 2"/>
    <w:basedOn w:val="6"/>
    <w:qFormat/>
    <w:uiPriority w:val="0"/>
    <w:pPr>
      <w:ind w:firstLine="420"/>
    </w:pPr>
    <w:rPr>
      <w:rFonts w:ascii="Times New Roman" w:hAnsi="Times New Roman"/>
    </w:rPr>
  </w:style>
  <w:style w:type="paragraph" w:customStyle="1" w:styleId="16">
    <w:name w:val=" Char1 Char Char Char Char Char Char Char Char Char Char Char"/>
    <w:basedOn w:val="1"/>
    <w:link w:val="15"/>
    <w:qFormat/>
    <w:uiPriority w:val="0"/>
    <w:pPr>
      <w:pageBreakBefore/>
      <w:tabs>
        <w:tab w:val="left" w:pos="432"/>
      </w:tabs>
      <w:ind w:left="432" w:hanging="432"/>
    </w:pPr>
    <w:rPr>
      <w:rFonts w:ascii="Tahoma" w:hAnsi="Tahoma"/>
      <w:sz w:val="24"/>
      <w:szCs w:val="20"/>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semiHidden/>
    <w:qFormat/>
    <w:uiPriority w:val="0"/>
    <w:rPr>
      <w:rFonts w:ascii="Tahoma" w:hAnsi="Tahoma"/>
      <w:sz w:val="21"/>
      <w:szCs w:val="21"/>
    </w:rPr>
  </w:style>
  <w:style w:type="character" w:customStyle="1" w:styleId="20">
    <w:name w:val="标题 2 字符"/>
    <w:basedOn w:val="15"/>
    <w:link w:val="3"/>
    <w:qFormat/>
    <w:uiPriority w:val="0"/>
    <w:rPr>
      <w:rFonts w:ascii="Cambria" w:hAnsi="Cambria" w:eastAsia="宋体" w:cs="Times New Roman"/>
      <w:b/>
      <w:kern w:val="2"/>
      <w:sz w:val="32"/>
      <w:szCs w:val="32"/>
    </w:rPr>
  </w:style>
  <w:style w:type="character" w:customStyle="1" w:styleId="21">
    <w:name w:val=" Char Char"/>
    <w:link w:val="5"/>
    <w:semiHidden/>
    <w:qFormat/>
    <w:locked/>
    <w:uiPriority w:val="0"/>
    <w:rPr>
      <w:rFonts w:ascii="Tahoma" w:hAnsi="Tahoma" w:eastAsia="宋体"/>
      <w:kern w:val="2"/>
      <w:sz w:val="21"/>
      <w:szCs w:val="24"/>
      <w:lang w:val="en-US" w:eastAsia="zh-CN" w:bidi="ar-SA"/>
    </w:rPr>
  </w:style>
  <w:style w:type="character" w:customStyle="1" w:styleId="22">
    <w:name w:val="正文文本缩进 字符"/>
    <w:basedOn w:val="15"/>
    <w:link w:val="6"/>
    <w:qFormat/>
    <w:uiPriority w:val="0"/>
    <w:rPr>
      <w:rFonts w:hint="default" w:ascii="Calibri" w:hAnsi="Calibri" w:eastAsia="宋体" w:cs="Times New Roman"/>
      <w:kern w:val="2"/>
      <w:sz w:val="21"/>
      <w:szCs w:val="24"/>
    </w:rPr>
  </w:style>
  <w:style w:type="character" w:customStyle="1" w:styleId="23">
    <w:name w:val="标题 字符"/>
    <w:basedOn w:val="15"/>
    <w:link w:val="12"/>
    <w:qFormat/>
    <w:uiPriority w:val="0"/>
    <w:rPr>
      <w:rFonts w:hint="default" w:ascii="Times New Roman" w:hAnsi="Times New Roman" w:eastAsia="宋体" w:cs="Times New Roman"/>
      <w:b/>
      <w:kern w:val="2"/>
      <w:sz w:val="44"/>
      <w:szCs w:val="32"/>
    </w:rPr>
  </w:style>
  <w:style w:type="character" w:customStyle="1" w:styleId="24">
    <w:name w:val="UserStyle_1"/>
    <w:link w:val="25"/>
    <w:qFormat/>
    <w:locked/>
    <w:uiPriority w:val="0"/>
    <w:rPr>
      <w:rFonts w:ascii="Calibri" w:hAnsi="Calibri"/>
      <w:kern w:val="0"/>
      <w:sz w:val="20"/>
      <w:szCs w:val="20"/>
    </w:rPr>
  </w:style>
  <w:style w:type="paragraph" w:customStyle="1" w:styleId="25">
    <w:name w:val="UserStyle_2"/>
    <w:basedOn w:val="1"/>
    <w:link w:val="24"/>
    <w:qFormat/>
    <w:uiPriority w:val="0"/>
    <w:pPr>
      <w:widowControl/>
      <w:ind w:firstLine="420" w:firstLineChars="200"/>
      <w:textAlignment w:val="baseline"/>
    </w:pPr>
    <w:rPr>
      <w:rFonts w:ascii="Calibri" w:hAnsi="Calibri"/>
      <w:kern w:val="0"/>
      <w:sz w:val="20"/>
      <w:szCs w:val="20"/>
    </w:rPr>
  </w:style>
  <w:style w:type="character" w:customStyle="1" w:styleId="26">
    <w:name w:val="da1"/>
    <w:qFormat/>
    <w:uiPriority w:val="0"/>
    <w:rPr>
      <w:rFonts w:hint="default" w:ascii="_x000B__x000C_" w:hAnsi="_x000B__x000C_"/>
      <w:color w:val="000000"/>
      <w:spacing w:val="360"/>
      <w:sz w:val="21"/>
      <w:szCs w:val="21"/>
      <w:u w:val="none"/>
    </w:rPr>
  </w:style>
  <w:style w:type="character" w:customStyle="1" w:styleId="27">
    <w:name w:val="正文文本首行缩进 2 字符"/>
    <w:basedOn w:val="22"/>
    <w:qFormat/>
    <w:uiPriority w:val="0"/>
    <w:rPr>
      <w:rFonts w:hint="default" w:ascii="Calibri" w:hAnsi="Calibri" w:eastAsia="宋体" w:cs="Times New Roman"/>
      <w:kern w:val="2"/>
      <w:sz w:val="21"/>
      <w:szCs w:val="24"/>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样式2"/>
    <w:basedOn w:val="2"/>
    <w:next w:val="2"/>
    <w:qFormat/>
    <w:uiPriority w:val="0"/>
    <w:pPr>
      <w:ind w:firstLine="420"/>
    </w:pPr>
    <w:rPr>
      <w:sz w:val="30"/>
      <w:szCs w:val="30"/>
    </w:rPr>
  </w:style>
  <w:style w:type="paragraph" w:customStyle="1" w:styleId="30">
    <w:name w:val="正文_1"/>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1">
    <w:name w:val="Char Char Char Char Char Char Char"/>
    <w:basedOn w:val="1"/>
    <w:qFormat/>
    <w:uiPriority w:val="0"/>
  </w:style>
  <w:style w:type="paragraph" w:customStyle="1" w:styleId="32">
    <w:name w:val="Char Char Char Char Char Char Char Char Char Char Char Char Char"/>
    <w:basedOn w:val="1"/>
    <w:qFormat/>
    <w:uiPriority w:val="0"/>
  </w:style>
  <w:style w:type="paragraph" w:customStyle="1" w:styleId="33">
    <w:name w:val=" Char Char3"/>
    <w:basedOn w:val="1"/>
    <w:qFormat/>
    <w:uiPriority w:val="0"/>
  </w:style>
  <w:style w:type="paragraph" w:customStyle="1" w:styleId="34">
    <w:name w:val="Char Char Char1"/>
    <w:basedOn w:val="1"/>
    <w:qFormat/>
    <w:uiPriority w:val="0"/>
    <w:pPr>
      <w:spacing w:before="312" w:beforeLines="100"/>
    </w:pPr>
    <w:rPr>
      <w:rFonts w:ascii="Tahoma" w:hAnsi="Tahoma" w:eastAsia="Times New Roman"/>
      <w:kern w:val="0"/>
      <w:sz w:val="24"/>
      <w:szCs w:val="20"/>
    </w:rPr>
  </w:style>
  <w:style w:type="paragraph" w:customStyle="1" w:styleId="35">
    <w:name w:val="默认段落字体 Para Char Char Char Char"/>
    <w:basedOn w:val="1"/>
    <w:qFormat/>
    <w:uiPriority w:val="0"/>
    <w:pPr>
      <w:snapToGrid w:val="0"/>
    </w:pPr>
    <w:rPr>
      <w:rFonts w:ascii="Arial" w:hAnsi="Arial"/>
      <w:szCs w:val="21"/>
    </w:rPr>
  </w:style>
  <w:style w:type="paragraph" w:customStyle="1" w:styleId="36">
    <w:name w:val="Char Char3"/>
    <w:basedOn w:val="1"/>
    <w:qFormat/>
    <w:uiPriority w:val="0"/>
    <w:rPr>
      <w:rFonts w:ascii="Tahoma" w:hAnsi="Tahoma" w:eastAsia="Times New Roman"/>
      <w:kern w:val="0"/>
      <w:sz w:val="24"/>
      <w:szCs w:val="20"/>
    </w:rPr>
  </w:style>
  <w:style w:type="paragraph" w:customStyle="1" w:styleId="37">
    <w:name w:val="_Style 9"/>
    <w:basedOn w:val="1"/>
    <w:qFormat/>
    <w:uiPriority w:val="0"/>
    <w:rPr>
      <w:rFonts w:ascii="Tahoma" w:hAnsi="Tahoma" w:eastAsia="Times New Roman"/>
      <w:kern w:val="0"/>
      <w:sz w:val="24"/>
      <w:szCs w:val="20"/>
    </w:rPr>
  </w:style>
  <w:style w:type="paragraph" w:customStyle="1" w:styleId="38">
    <w:name w:val="Char1 Char Char Char Char Char Char Char Char Char Char Char"/>
    <w:basedOn w:val="1"/>
    <w:qFormat/>
    <w:uiPriority w:val="0"/>
    <w:pPr>
      <w:pageBreakBefore/>
      <w:tabs>
        <w:tab w:val="left" w:pos="432"/>
      </w:tabs>
      <w:ind w:left="432" w:hanging="432"/>
    </w:pPr>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1230</Words>
  <Characters>7013</Characters>
  <Lines>58</Lines>
  <Paragraphs>16</Paragraphs>
  <TotalTime>0</TotalTime>
  <ScaleCrop>false</ScaleCrop>
  <LinksUpToDate>false</LinksUpToDate>
  <CharactersWithSpaces>8227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2023-12-11T10:04:52Z</dcterms:modified>
  <dc:title>证券代码：000875            证券简称：吉电股份               公告编号：2013-011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BAEC0221F52048B9B6046712E9D0A314_13</vt:lpwstr>
  </property>
</Properties>
</file>