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bookmarkStart w:id="0" w:name="_GoBack"/>
      <w:bookmarkEnd w:id="0"/>
      <w:r>
        <w:rPr>
          <w:rFonts w:hint="default" w:ascii="Times New Roman" w:hAnsi="Times New Roman" w:cs="Times New Roman"/>
        </w:rPr>
        <w:t>证券代码：000875            证券简称：吉电股份              公告编号：202</w:t>
      </w:r>
      <w:r>
        <w:rPr>
          <w:rFonts w:hint="eastAsia" w:ascii="Times New Roman" w:hAnsi="Times New Roman" w:cs="Times New Roman"/>
          <w:lang w:val="en-US" w:eastAsia="zh-CN"/>
        </w:rPr>
        <w:t>3</w:t>
      </w:r>
      <w:r>
        <w:rPr>
          <w:rFonts w:hint="default" w:ascii="Times New Roman" w:hAnsi="Times New Roman" w:cs="Times New Roman"/>
        </w:rPr>
        <w:t>-0</w:t>
      </w:r>
      <w:r>
        <w:rPr>
          <w:rFonts w:hint="eastAsia" w:ascii="Times New Roman" w:hAnsi="Times New Roman" w:cs="Times New Roman"/>
          <w:lang w:val="en-US" w:eastAsia="zh-CN"/>
        </w:rPr>
        <w:t>66</w:t>
      </w:r>
    </w:p>
    <w:p>
      <w:pPr>
        <w:jc w:val="center"/>
        <w:rPr>
          <w:rFonts w:hint="default" w:ascii="Times New Roman" w:hAnsi="Times New Roman" w:cs="Times New Roman"/>
          <w:szCs w:val="21"/>
        </w:rPr>
      </w:pPr>
      <w:r>
        <w:rPr>
          <w:rFonts w:hint="default" w:ascii="Times New Roman" w:hAnsi="Times New Roman" w:cs="Times New Roman"/>
          <w:color w:val="FF6600"/>
          <w:lang/>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Sp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lZpfTv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lang/>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0" r="0" b="0"/>
                <wp:wrapNone/>
                <wp:docPr id="2" name="直线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cYe1AAAAAkBAAAP&#10;AAAAAAAAAAEAIAAAACIAAABkcnMvZG93bnJldi54bWxQSwECFAAUAAAACACHTuJAt4PeX+MBAADX&#10;AwAADgAAAAAAAAABACAAAAAjAQAAZHJzL2Uyb0RvYy54bWxQSwUGAAAAAAYABgBZAQAAeAUAAA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ascii="Times New Roman" w:hAnsi="Times New Roman" w:cs="Times New Roman"/>
          <w:b/>
          <w:sz w:val="44"/>
          <w:szCs w:val="44"/>
          <w:lang w:val="en-US" w:eastAsia="zh-CN"/>
        </w:rPr>
        <w:t>3</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第四次</w:t>
      </w:r>
      <w:r>
        <w:rPr>
          <w:rFonts w:hint="eastAsia" w:ascii="Times New Roman" w:hAnsi="Times New Roman" w:cs="Times New Roman"/>
          <w:b/>
          <w:sz w:val="44"/>
          <w:szCs w:val="44"/>
          <w:lang w:val="en-US" w:eastAsia="zh-CN"/>
        </w:rPr>
        <w:t>临时</w:t>
      </w:r>
      <w:r>
        <w:rPr>
          <w:rFonts w:hint="default" w:ascii="Times New Roman" w:hAnsi="Times New Roman" w:cs="Times New Roman"/>
          <w:b/>
          <w:sz w:val="44"/>
          <w:szCs w:val="44"/>
        </w:rPr>
        <w:t>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1.股东大会届次：公司2023年第四次临时股东大会。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2023年8月29日，公司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3</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第四次临时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w:t>
      </w:r>
      <w:r>
        <w:rPr>
          <w:rFonts w:hint="eastAsia" w:ascii="仿宋" w:hAnsi="仿宋" w:eastAsia="仿宋" w:cs="仿宋"/>
          <w:color w:val="000000"/>
          <w:kern w:val="0"/>
          <w:sz w:val="28"/>
          <w:szCs w:val="28"/>
          <w:highlight w:val="none"/>
          <w:lang w:val="en-US" w:eastAsia="zh-CN" w:bidi="ar"/>
        </w:rPr>
        <w:t>本次股东大</w:t>
      </w:r>
      <w:r>
        <w:rPr>
          <w:rFonts w:hint="eastAsia" w:ascii="仿宋" w:hAnsi="仿宋" w:eastAsia="仿宋" w:cs="仿宋"/>
          <w:color w:val="000000"/>
          <w:kern w:val="0"/>
          <w:sz w:val="28"/>
          <w:szCs w:val="28"/>
          <w:lang w:val="en-US" w:eastAsia="zh-CN" w:bidi="ar"/>
        </w:rPr>
        <w:t>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rPr>
        <w:t>日（星期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下午</w:t>
      </w:r>
      <w:r>
        <w:rPr>
          <w:rFonts w:hint="eastAsia" w:ascii="仿宋" w:hAnsi="仿宋" w:eastAsia="仿宋" w:cs="仿宋"/>
          <w:kern w:val="0"/>
          <w:sz w:val="28"/>
          <w:szCs w:val="28"/>
          <w:lang w:val="en-US" w:eastAsia="zh-CN"/>
        </w:rPr>
        <w:t>14:0</w:t>
      </w:r>
      <w:r>
        <w:rPr>
          <w:rFonts w:hint="eastAsia" w:ascii="仿宋" w:hAnsi="仿宋" w:eastAsia="仿宋" w:cs="仿宋"/>
          <w:kern w:val="0"/>
          <w:sz w:val="28"/>
          <w:szCs w:val="28"/>
        </w:rPr>
        <w:t>0</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（2）网络投票时间为：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，其中通过深圳证券交易所交易系统投票的具体时间为：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上午</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下午13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00；通过互联网投票系统（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）进行网络投票的具体时间为：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9月7日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9月7日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2"/>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048"/>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shd w:val="clear" w:color="auto" w:fill="E0E0E0"/>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提案编码</w:t>
            </w:r>
          </w:p>
        </w:tc>
        <w:tc>
          <w:tcPr>
            <w:tcW w:w="6048" w:type="dxa"/>
            <w:vMerge w:val="restart"/>
            <w:shd w:val="clear" w:color="auto" w:fill="E0E0E0"/>
            <w:noWrap w:val="0"/>
            <w:vAlign w:val="center"/>
          </w:tcPr>
          <w:p>
            <w:pPr>
              <w:keepNext w:val="0"/>
              <w:keepLines w:val="0"/>
              <w:pageBreakBefore w:val="0"/>
              <w:widowControl w:val="0"/>
              <w:kinsoku/>
              <w:wordWrap/>
              <w:overflowPunct/>
              <w:topLinePunct w:val="0"/>
              <w:bidi w:val="0"/>
              <w:snapToGrid/>
              <w:spacing w:line="240" w:lineRule="auto"/>
              <w:ind w:firstLine="1190" w:firstLineChars="494"/>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提案名称</w:t>
            </w:r>
          </w:p>
        </w:tc>
        <w:tc>
          <w:tcPr>
            <w:tcW w:w="2223" w:type="dxa"/>
            <w:shd w:val="clear" w:color="auto" w:fill="E0E0E0"/>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shd w:val="clear" w:color="auto" w:fill="E0E0E0"/>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eastAsia="仿宋"/>
                <w:b/>
                <w:color w:val="000000"/>
                <w:sz w:val="24"/>
                <w:szCs w:val="20"/>
              </w:rPr>
            </w:pPr>
          </w:p>
        </w:tc>
        <w:tc>
          <w:tcPr>
            <w:tcW w:w="6048" w:type="dxa"/>
            <w:vMerge w:val="continue"/>
            <w:shd w:val="clear" w:color="auto" w:fill="E0E0E0"/>
            <w:noWrap w:val="0"/>
            <w:vAlign w:val="top"/>
          </w:tcPr>
          <w:p>
            <w:pPr>
              <w:keepNext w:val="0"/>
              <w:keepLines w:val="0"/>
              <w:pageBreakBefore w:val="0"/>
              <w:widowControl w:val="0"/>
              <w:kinsoku/>
              <w:wordWrap/>
              <w:overflowPunct/>
              <w:topLinePunct w:val="0"/>
              <w:bidi w:val="0"/>
              <w:snapToGrid/>
              <w:spacing w:line="240" w:lineRule="auto"/>
              <w:ind w:firstLine="1190" w:firstLineChars="494"/>
              <w:textAlignment w:val="auto"/>
              <w:rPr>
                <w:rFonts w:ascii="Times New Roman" w:hAnsi="Times New Roman" w:eastAsia="仿宋"/>
                <w:b/>
                <w:color w:val="000000"/>
                <w:sz w:val="24"/>
                <w:szCs w:val="20"/>
              </w:rPr>
            </w:pPr>
          </w:p>
        </w:tc>
        <w:tc>
          <w:tcPr>
            <w:tcW w:w="2223" w:type="dxa"/>
            <w:shd w:val="clear" w:color="auto" w:fill="E0E0E0"/>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eastAsia="仿宋"/>
                <w:b/>
                <w:color w:val="000000"/>
                <w:sz w:val="24"/>
                <w:szCs w:val="20"/>
              </w:rPr>
            </w:pPr>
            <w:r>
              <w:rPr>
                <w:rFonts w:ascii="Times New Roman" w:hAnsi="仿宋" w:eastAsia="仿宋"/>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100</w:t>
            </w:r>
          </w:p>
        </w:tc>
        <w:tc>
          <w:tcPr>
            <w:tcW w:w="604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hAnsi="Times New Roman" w:eastAsia="仿宋"/>
                <w:color w:val="000000"/>
                <w:kern w:val="0"/>
                <w:sz w:val="24"/>
                <w:szCs w:val="24"/>
              </w:rPr>
            </w:pPr>
            <w:r>
              <w:rPr>
                <w:rFonts w:ascii="Times New Roman" w:hAnsi="仿宋" w:eastAsia="仿宋"/>
                <w:color w:val="000000"/>
                <w:kern w:val="0"/>
                <w:sz w:val="24"/>
                <w:szCs w:val="24"/>
              </w:rPr>
              <w:t>总议案：除累积投票提案外的所有提案</w:t>
            </w:r>
          </w:p>
        </w:tc>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ind w:left="0" w:leftChars="0" w:firstLine="0" w:firstLineChars="0"/>
              <w:jc w:val="center"/>
              <w:rPr>
                <w:rFonts w:hint="default" w:ascii="Times New Roman" w:hAnsi="仿宋" w:eastAsia="仿宋"/>
                <w:color w:val="000000"/>
                <w:kern w:val="0"/>
                <w:sz w:val="24"/>
                <w:szCs w:val="24"/>
                <w:lang w:val="en-US" w:eastAsia="zh-CN" w:bidi="ar-SA"/>
              </w:rPr>
            </w:pPr>
            <w:r>
              <w:rPr>
                <w:rFonts w:hint="eastAsia" w:ascii="Times New Roman" w:hAnsi="仿宋" w:eastAsia="仿宋"/>
                <w:color w:val="000000"/>
                <w:kern w:val="0"/>
                <w:sz w:val="24"/>
                <w:szCs w:val="24"/>
                <w:lang w:val="en-US" w:eastAsia="zh-CN" w:bidi="ar-SA"/>
              </w:rPr>
              <w:t>1.00</w:t>
            </w:r>
          </w:p>
        </w:tc>
        <w:tc>
          <w:tcPr>
            <w:tcW w:w="604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bCs w:val="0"/>
                <w:color w:val="000000"/>
                <w:kern w:val="0"/>
                <w:sz w:val="24"/>
                <w:szCs w:val="24"/>
              </w:rPr>
              <w:t>公司2023</w:t>
            </w:r>
            <w:r>
              <w:rPr>
                <w:rFonts w:hint="eastAsia" w:ascii="Times New Roman" w:hAnsi="仿宋" w:eastAsia="仿宋" w:cs="Times New Roman"/>
                <w:bCs w:val="0"/>
                <w:color w:val="000000"/>
                <w:kern w:val="0"/>
                <w:sz w:val="24"/>
                <w:szCs w:val="24"/>
                <w:lang w:val="en-US" w:eastAsia="zh-CN"/>
              </w:rPr>
              <w:t>年</w:t>
            </w:r>
            <w:r>
              <w:rPr>
                <w:rFonts w:hint="eastAsia" w:ascii="Times New Roman" w:hAnsi="仿宋" w:eastAsia="仿宋" w:cs="Times New Roman"/>
                <w:bCs w:val="0"/>
                <w:color w:val="000000"/>
                <w:kern w:val="0"/>
                <w:sz w:val="24"/>
                <w:szCs w:val="24"/>
              </w:rPr>
              <w:t>半年度利润分配预案</w:t>
            </w:r>
          </w:p>
        </w:tc>
        <w:tc>
          <w:tcPr>
            <w:tcW w:w="2223"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ind w:left="0" w:leftChars="0" w:firstLine="0" w:firstLineChars="0"/>
              <w:jc w:val="center"/>
              <w:rPr>
                <w:rFonts w:hint="default" w:ascii="Times New Roman" w:hAnsi="仿宋" w:eastAsia="仿宋"/>
                <w:color w:val="000000"/>
                <w:kern w:val="0"/>
                <w:sz w:val="24"/>
                <w:szCs w:val="24"/>
                <w:lang w:val="en-US" w:eastAsia="zh-CN" w:bidi="ar-SA"/>
              </w:rPr>
            </w:pPr>
            <w:r>
              <w:rPr>
                <w:rFonts w:hint="eastAsia" w:hAnsi="仿宋" w:eastAsia="仿宋"/>
                <w:color w:val="000000"/>
                <w:kern w:val="0"/>
                <w:sz w:val="24"/>
                <w:szCs w:val="24"/>
                <w:lang w:val="en-US" w:eastAsia="zh-CN" w:bidi="ar-SA"/>
              </w:rPr>
              <w:t>2.00</w:t>
            </w:r>
          </w:p>
        </w:tc>
        <w:tc>
          <w:tcPr>
            <w:tcW w:w="604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hAnsi="仿宋" w:eastAsia="仿宋"/>
                <w:color w:val="000000"/>
                <w:kern w:val="0"/>
                <w:sz w:val="24"/>
                <w:szCs w:val="24"/>
              </w:rPr>
            </w:pPr>
            <w:r>
              <w:rPr>
                <w:rFonts w:hint="eastAsia" w:ascii="Times New Roman" w:hAnsi="仿宋" w:eastAsia="仿宋"/>
                <w:color w:val="000000"/>
                <w:kern w:val="0"/>
                <w:sz w:val="24"/>
                <w:szCs w:val="24"/>
              </w:rPr>
              <w:t>未来三年（2023-2025年）股东回报规划</w:t>
            </w:r>
          </w:p>
        </w:tc>
        <w:tc>
          <w:tcPr>
            <w:tcW w:w="2223"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监事会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七</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2023年8月30日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根据《上市公司股东大会规则》的规定，本次股东大会议案涉及影响中小投资者利益的重大事项，应对中小投资者（公司董事、监事、高管和单独或合计持有公司5%以上股份的股东以外的其他股东）的表决票单独计票，公司将根据计票结果进行公开披露。</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（二）现场登记时间：2023年9月11日</w:t>
      </w:r>
      <w:r>
        <w:rPr>
          <w:rFonts w:hint="default" w:ascii="Times New Roman" w:hAnsi="Times New Roman" w:eastAsia="仿宋" w:cs="Times New Roman"/>
          <w:kern w:val="0"/>
          <w:sz w:val="28"/>
          <w:szCs w:val="28"/>
        </w:rPr>
        <w:t>上</w:t>
      </w:r>
      <w:r>
        <w:rPr>
          <w:rFonts w:hint="eastAsia" w:ascii="仿宋" w:hAnsi="仿宋" w:eastAsia="仿宋" w:cs="仿宋"/>
          <w:color w:val="000000"/>
          <w:kern w:val="0"/>
          <w:sz w:val="28"/>
          <w:szCs w:val="28"/>
          <w:lang w:bidi="ar"/>
        </w:rPr>
        <w:t>午10：30—11：30，下午13</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bidi="ar"/>
        </w:rPr>
        <w:t>30-16:30（信函以收到邮戳日为准）。</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2"/>
        <w:spacing w:line="600" w:lineRule="exact"/>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2"/>
        <w:spacing w:line="600" w:lineRule="exact"/>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w:t>
      </w:r>
      <w:r>
        <w:rPr>
          <w:rFonts w:hint="eastAsia" w:ascii="仿宋" w:hAnsi="仿宋" w:eastAsia="仿宋" w:cs="仿宋"/>
          <w:kern w:val="0"/>
          <w:sz w:val="28"/>
          <w:szCs w:val="28"/>
        </w:rPr>
        <w:t>次会议决议</w:t>
      </w:r>
    </w:p>
    <w:p>
      <w:pPr>
        <w:pStyle w:val="2"/>
        <w:spacing w:line="600" w:lineRule="exact"/>
        <w:rPr>
          <w:rFonts w:hint="eastAsia"/>
          <w:lang w:val="en-US" w:eastAsia="zh-CN"/>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2"/>
        <w:spacing w:line="600" w:lineRule="exact"/>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7"/>
        <w:spacing w:line="600" w:lineRule="exact"/>
        <w:jc w:val="right"/>
        <w:rPr>
          <w:rFonts w:hint="eastAsia"/>
        </w:rPr>
      </w:pPr>
      <w:r>
        <w:rPr>
          <w:rFonts w:ascii="仿宋" w:hAnsi="仿宋" w:eastAsia="仿宋"/>
          <w:kern w:val="0"/>
          <w:sz w:val="28"/>
          <w:szCs w:val="28"/>
        </w:rPr>
        <w:t>二○二</w:t>
      </w:r>
      <w:r>
        <w:rPr>
          <w:rFonts w:hint="eastAsia" w:ascii="仿宋" w:hAnsi="仿宋" w:eastAsia="仿宋"/>
          <w:kern w:val="0"/>
          <w:sz w:val="28"/>
          <w:szCs w:val="28"/>
          <w:lang w:val="en-US" w:eastAsia="zh-CN"/>
        </w:rPr>
        <w:t>三</w:t>
      </w:r>
      <w:r>
        <w:rPr>
          <w:rFonts w:ascii="仿宋" w:hAnsi="仿宋" w:eastAsia="仿宋"/>
          <w:kern w:val="0"/>
          <w:sz w:val="28"/>
          <w:szCs w:val="28"/>
        </w:rPr>
        <w:t>年</w:t>
      </w:r>
      <w:r>
        <w:rPr>
          <w:rFonts w:hint="eastAsia" w:ascii="仿宋" w:hAnsi="仿宋" w:eastAsia="仿宋"/>
          <w:kern w:val="0"/>
          <w:sz w:val="28"/>
          <w:szCs w:val="28"/>
          <w:lang w:val="en-US" w:eastAsia="zh-CN"/>
        </w:rPr>
        <w:t>八</w:t>
      </w:r>
      <w:r>
        <w:rPr>
          <w:rFonts w:ascii="仿宋" w:hAnsi="仿宋" w:eastAsia="仿宋"/>
          <w:kern w:val="0"/>
          <w:sz w:val="28"/>
          <w:szCs w:val="28"/>
        </w:rPr>
        <w:t>月</w:t>
      </w:r>
      <w:r>
        <w:rPr>
          <w:rFonts w:hint="eastAsia" w:ascii="仿宋" w:hAnsi="仿宋" w:eastAsia="仿宋"/>
          <w:kern w:val="0"/>
          <w:sz w:val="28"/>
          <w:szCs w:val="28"/>
          <w:lang w:val="en-US" w:eastAsia="zh-CN"/>
        </w:rPr>
        <w:t>二十九</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上午9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宋体" w:hAnsi="宋体" w:eastAsia="宋体" w:cs="宋体"/>
          <w:color w:val="000000"/>
          <w:kern w:val="0"/>
          <w:sz w:val="27"/>
          <w:szCs w:val="27"/>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ascii="Times New Roman" w:hAnsi="Times New Roman"/>
          <w:b/>
          <w:sz w:val="44"/>
          <w:szCs w:val="44"/>
          <w:lang w:val="en-US" w:eastAsia="zh-CN"/>
        </w:rPr>
        <w:t>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第四次临时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w:t>
      </w:r>
      <w:r>
        <w:rPr>
          <w:rFonts w:ascii="Times New Roman" w:hAnsi="仿宋" w:eastAsia="仿宋" w:cs="Times New Roman"/>
          <w:color w:val="000000"/>
          <w:sz w:val="28"/>
          <w:szCs w:val="28"/>
        </w:rPr>
        <w:t>席贵公司于</w:t>
      </w:r>
      <w:r>
        <w:rPr>
          <w:rFonts w:hint="default" w:ascii="Times New Roman" w:hAnsi="仿宋" w:eastAsia="仿宋" w:cs="Times New Roman"/>
          <w:kern w:val="2"/>
          <w:sz w:val="28"/>
          <w:szCs w:val="28"/>
          <w:lang w:eastAsia="zh-CN"/>
        </w:rPr>
        <w:t>202</w:t>
      </w:r>
      <w:r>
        <w:rPr>
          <w:rFonts w:hint="default" w:ascii="Times New Roman" w:hAnsi="仿宋" w:eastAsia="仿宋" w:cs="Times New Roman"/>
          <w:kern w:val="2"/>
          <w:sz w:val="28"/>
          <w:szCs w:val="28"/>
          <w:lang w:val="en-US" w:eastAsia="zh-CN"/>
        </w:rPr>
        <w:t>3</w:t>
      </w:r>
      <w:r>
        <w:rPr>
          <w:rFonts w:hint="default" w:ascii="Times New Roman" w:hAnsi="仿宋" w:eastAsia="仿宋" w:cs="Times New Roman"/>
          <w:kern w:val="2"/>
          <w:sz w:val="28"/>
          <w:szCs w:val="28"/>
          <w:lang w:eastAsia="zh-CN"/>
        </w:rPr>
        <w:t>年</w:t>
      </w:r>
      <w:r>
        <w:rPr>
          <w:rFonts w:hint="eastAsia" w:ascii="Times New Roman" w:hAnsi="仿宋" w:eastAsia="仿宋" w:cs="Times New Roman"/>
          <w:kern w:val="2"/>
          <w:sz w:val="28"/>
          <w:szCs w:val="28"/>
          <w:lang w:val="en-US" w:eastAsia="zh-CN"/>
        </w:rPr>
        <w:t>9</w:t>
      </w:r>
      <w:r>
        <w:rPr>
          <w:rFonts w:hint="default" w:ascii="Times New Roman" w:hAnsi="仿宋" w:eastAsia="仿宋" w:cs="Times New Roman"/>
          <w:kern w:val="2"/>
          <w:sz w:val="28"/>
          <w:szCs w:val="28"/>
          <w:lang w:val="en-US" w:eastAsia="zh-CN"/>
        </w:rPr>
        <w:t>月1</w:t>
      </w:r>
      <w:r>
        <w:rPr>
          <w:rFonts w:hint="eastAsia" w:ascii="Times New Roman" w:hAnsi="仿宋" w:eastAsia="仿宋" w:cs="Times New Roman"/>
          <w:kern w:val="2"/>
          <w:sz w:val="28"/>
          <w:szCs w:val="28"/>
          <w:lang w:val="en-US" w:eastAsia="zh-CN"/>
        </w:rPr>
        <w:t>4</w:t>
      </w:r>
      <w:r>
        <w:rPr>
          <w:rFonts w:hint="default" w:ascii="Times New Roman" w:hAnsi="仿宋" w:eastAsia="仿宋" w:cs="Times New Roman"/>
          <w:kern w:val="2"/>
          <w:sz w:val="28"/>
          <w:szCs w:val="28"/>
          <w:lang w:val="en-US" w:eastAsia="zh-CN"/>
        </w:rPr>
        <w:t>日</w:t>
      </w:r>
      <w:r>
        <w:rPr>
          <w:rFonts w:ascii="Times New Roman" w:hAnsi="仿宋" w:eastAsia="仿宋" w:cs="Times New Roman"/>
          <w:sz w:val="28"/>
          <w:szCs w:val="28"/>
        </w:rPr>
        <w:t>（星期</w:t>
      </w:r>
      <w:r>
        <w:rPr>
          <w:rFonts w:hint="default" w:ascii="Times New Roman" w:hAnsi="仿宋" w:eastAsia="仿宋" w:cs="Times New Roman"/>
          <w:sz w:val="28"/>
          <w:szCs w:val="28"/>
          <w:lang w:val="en-US" w:eastAsia="zh-CN"/>
        </w:rPr>
        <w:t>四</w:t>
      </w:r>
      <w:r>
        <w:rPr>
          <w:rFonts w:ascii="Times New Roman" w:hAnsi="仿宋" w:eastAsia="仿宋" w:cs="Times New Roman"/>
          <w:sz w:val="28"/>
          <w:szCs w:val="28"/>
        </w:rPr>
        <w:t>）在吉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ascii="Times New Roman" w:hAnsi="仿宋" w:eastAsia="仿宋"/>
          <w:sz w:val="28"/>
          <w:szCs w:val="28"/>
        </w:rPr>
        <w:t>202</w:t>
      </w:r>
      <w:r>
        <w:rPr>
          <w:rFonts w:hint="eastAsia" w:ascii="Times New Roman" w:hAnsi="仿宋" w:eastAsia="仿宋"/>
          <w:sz w:val="28"/>
          <w:szCs w:val="28"/>
          <w:lang w:val="en-US" w:eastAsia="zh-CN"/>
        </w:rPr>
        <w:t>3</w:t>
      </w:r>
      <w:r>
        <w:rPr>
          <w:rFonts w:hint="eastAsia" w:ascii="Times New Roman" w:hAnsi="仿宋" w:eastAsia="仿宋"/>
          <w:sz w:val="28"/>
          <w:szCs w:val="28"/>
        </w:rPr>
        <w:t>年</w:t>
      </w:r>
      <w:r>
        <w:rPr>
          <w:rFonts w:hint="eastAsia" w:ascii="Times New Roman" w:hAnsi="仿宋" w:eastAsia="仿宋"/>
          <w:sz w:val="28"/>
          <w:szCs w:val="28"/>
          <w:lang w:val="en-US" w:eastAsia="zh-CN"/>
        </w:rPr>
        <w:t>第四次临时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kinsoku/>
              <w:wordWrap/>
              <w:overflowPunct/>
              <w:topLinePunct w:val="0"/>
              <w:bidi w:val="0"/>
              <w:snapToGrid/>
              <w:spacing w:line="240" w:lineRule="auto"/>
              <w:ind w:firstLine="1190" w:firstLineChars="494"/>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提案名称</w:t>
            </w:r>
          </w:p>
        </w:tc>
        <w:tc>
          <w:tcPr>
            <w:tcW w:w="1746" w:type="dxa"/>
            <w:shd w:val="clear" w:color="auto" w:fill="E0E0E0"/>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b/>
                <w:color w:val="000000"/>
                <w:sz w:val="24"/>
                <w:szCs w:val="20"/>
              </w:rPr>
            </w:pPr>
            <w:r>
              <w:rPr>
                <w:rFonts w:ascii="Times New Roman" w:hAnsi="仿宋" w:eastAsia="仿宋"/>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仿宋" w:eastAsia="仿宋"/>
                <w:b/>
                <w:color w:val="000000"/>
                <w:sz w:val="24"/>
                <w:szCs w:val="20"/>
                <w:lang w:val="en-US" w:eastAsia="zh-CN"/>
              </w:rPr>
            </w:pPr>
            <w:r>
              <w:rPr>
                <w:rFonts w:hint="eastAsia" w:ascii="Times New Roman" w:hAnsi="仿宋" w:eastAsia="仿宋"/>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eastAsia="仿宋"/>
                <w:b/>
                <w:color w:val="000000"/>
                <w:sz w:val="24"/>
                <w:szCs w:val="20"/>
              </w:rPr>
            </w:pPr>
          </w:p>
        </w:tc>
        <w:tc>
          <w:tcPr>
            <w:tcW w:w="4264" w:type="dxa"/>
            <w:vMerge w:val="continue"/>
            <w:shd w:val="clear" w:color="auto" w:fill="E0E0E0"/>
            <w:noWrap w:val="0"/>
            <w:vAlign w:val="top"/>
          </w:tcPr>
          <w:p>
            <w:pPr>
              <w:keepNext w:val="0"/>
              <w:keepLines w:val="0"/>
              <w:pageBreakBefore w:val="0"/>
              <w:widowControl w:val="0"/>
              <w:kinsoku/>
              <w:wordWrap/>
              <w:overflowPunct/>
              <w:topLinePunct w:val="0"/>
              <w:bidi w:val="0"/>
              <w:snapToGrid/>
              <w:spacing w:line="240" w:lineRule="auto"/>
              <w:ind w:firstLine="1190" w:firstLineChars="494"/>
              <w:textAlignment w:val="auto"/>
              <w:rPr>
                <w:rFonts w:ascii="Times New Roman" w:hAnsi="Times New Roman" w:eastAsia="仿宋"/>
                <w:b/>
                <w:color w:val="000000"/>
                <w:sz w:val="24"/>
                <w:szCs w:val="20"/>
              </w:rPr>
            </w:pPr>
          </w:p>
        </w:tc>
        <w:tc>
          <w:tcPr>
            <w:tcW w:w="1746" w:type="dxa"/>
            <w:shd w:val="clear" w:color="auto" w:fill="E0E0E0"/>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eastAsia="仿宋"/>
                <w:b/>
                <w:color w:val="000000"/>
                <w:sz w:val="24"/>
                <w:szCs w:val="20"/>
              </w:rPr>
            </w:pPr>
            <w:r>
              <w:rPr>
                <w:rFonts w:ascii="Times New Roman" w:hAnsi="仿宋" w:eastAsia="仿宋"/>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Times New Roman" w:hAnsi="仿宋" w:eastAsia="仿宋"/>
                <w:b/>
                <w:color w:val="000000"/>
                <w:sz w:val="24"/>
                <w:szCs w:val="20"/>
                <w:lang w:val="en-US" w:eastAsia="zh-CN"/>
              </w:rPr>
            </w:pPr>
            <w:r>
              <w:rPr>
                <w:rFonts w:hint="eastAsia" w:ascii="Times New Roman" w:hAnsi="仿宋" w:eastAsia="仿宋"/>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Times New Roman" w:hAnsi="仿宋" w:eastAsia="仿宋"/>
                <w:b/>
                <w:color w:val="000000"/>
                <w:sz w:val="24"/>
                <w:szCs w:val="20"/>
                <w:lang w:val="en-US" w:eastAsia="zh-CN"/>
              </w:rPr>
            </w:pPr>
            <w:r>
              <w:rPr>
                <w:rFonts w:hint="eastAsia" w:ascii="Times New Roman" w:hAnsi="仿宋" w:eastAsia="仿宋"/>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Times New Roman" w:hAnsi="仿宋" w:eastAsia="仿宋"/>
                <w:b/>
                <w:color w:val="000000"/>
                <w:sz w:val="24"/>
                <w:szCs w:val="20"/>
                <w:lang w:val="en-US" w:eastAsia="zh-CN"/>
              </w:rPr>
            </w:pPr>
            <w:r>
              <w:rPr>
                <w:rFonts w:hint="eastAsia" w:ascii="Times New Roman" w:hAnsi="仿宋" w:eastAsia="仿宋"/>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仿宋" w:eastAsia="仿宋"/>
                <w:color w:val="000000"/>
                <w:kern w:val="0"/>
                <w:sz w:val="24"/>
                <w:szCs w:val="24"/>
                <w:lang w:val="en-US" w:eastAsia="zh-CN" w:bidi="ar-SA"/>
              </w:rPr>
            </w:pPr>
            <w:r>
              <w:rPr>
                <w:rFonts w:ascii="Times New Roman" w:hAnsi="Times New Roman" w:eastAsia="仿宋"/>
                <w:color w:val="000000"/>
                <w:kern w:val="0"/>
                <w:sz w:val="24"/>
                <w:szCs w:val="24"/>
              </w:rPr>
              <w:t>100</w:t>
            </w:r>
          </w:p>
        </w:tc>
        <w:tc>
          <w:tcPr>
            <w:tcW w:w="426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hAnsi="仿宋" w:eastAsia="仿宋"/>
                <w:color w:val="000000"/>
                <w:kern w:val="0"/>
                <w:sz w:val="24"/>
                <w:szCs w:val="24"/>
              </w:rPr>
            </w:pPr>
            <w:r>
              <w:rPr>
                <w:rFonts w:ascii="Times New Roman" w:hAnsi="仿宋" w:eastAsia="仿宋"/>
                <w:color w:val="000000"/>
                <w:kern w:val="0"/>
                <w:sz w:val="24"/>
                <w:szCs w:val="24"/>
              </w:rPr>
              <w:t>总议案：除累积投票提案外的所有提案</w:t>
            </w:r>
          </w:p>
        </w:tc>
        <w:tc>
          <w:tcPr>
            <w:tcW w:w="174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c>
          <w:tcPr>
            <w:tcW w:w="804"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3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6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ind w:left="0" w:leftChars="0" w:firstLine="0" w:firstLineChars="0"/>
              <w:jc w:val="center"/>
              <w:rPr>
                <w:rFonts w:hint="default" w:ascii="Times New Roman" w:hAnsi="仿宋" w:eastAsia="仿宋"/>
                <w:color w:val="000000"/>
                <w:kern w:val="0"/>
                <w:sz w:val="24"/>
                <w:szCs w:val="24"/>
                <w:lang w:val="en-US" w:eastAsia="zh-CN" w:bidi="ar-SA"/>
              </w:rPr>
            </w:pPr>
            <w:r>
              <w:rPr>
                <w:rFonts w:hint="eastAsia" w:ascii="Times New Roman" w:hAnsi="仿宋" w:eastAsia="仿宋"/>
                <w:color w:val="000000"/>
                <w:kern w:val="0"/>
                <w:sz w:val="24"/>
                <w:szCs w:val="24"/>
                <w:lang w:val="en-US" w:eastAsia="zh-CN" w:bidi="ar-SA"/>
              </w:rPr>
              <w:t>1.00</w:t>
            </w:r>
          </w:p>
        </w:tc>
        <w:tc>
          <w:tcPr>
            <w:tcW w:w="426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hAnsi="仿宋" w:eastAsia="仿宋"/>
                <w:color w:val="000000"/>
                <w:kern w:val="0"/>
                <w:sz w:val="24"/>
                <w:szCs w:val="24"/>
              </w:rPr>
            </w:pPr>
            <w:r>
              <w:rPr>
                <w:rFonts w:hint="eastAsia" w:ascii="Times New Roman" w:hAnsi="仿宋" w:eastAsia="仿宋" w:cs="Times New Roman"/>
                <w:bCs w:val="0"/>
                <w:color w:val="000000"/>
                <w:kern w:val="0"/>
                <w:sz w:val="24"/>
                <w:szCs w:val="24"/>
              </w:rPr>
              <w:t>公司2023</w:t>
            </w:r>
            <w:r>
              <w:rPr>
                <w:rFonts w:hint="eastAsia" w:ascii="Times New Roman" w:hAnsi="仿宋" w:eastAsia="仿宋" w:cs="Times New Roman"/>
                <w:bCs w:val="0"/>
                <w:color w:val="000000"/>
                <w:kern w:val="0"/>
                <w:sz w:val="24"/>
                <w:szCs w:val="24"/>
                <w:lang w:val="en-US" w:eastAsia="zh-CN"/>
              </w:rPr>
              <w:t>年</w:t>
            </w:r>
            <w:r>
              <w:rPr>
                <w:rFonts w:hint="eastAsia" w:ascii="Times New Roman" w:hAnsi="仿宋" w:eastAsia="仿宋" w:cs="Times New Roman"/>
                <w:bCs w:val="0"/>
                <w:color w:val="000000"/>
                <w:kern w:val="0"/>
                <w:sz w:val="24"/>
                <w:szCs w:val="24"/>
              </w:rPr>
              <w:t>半年度利润分配预案</w:t>
            </w:r>
          </w:p>
        </w:tc>
        <w:tc>
          <w:tcPr>
            <w:tcW w:w="1746"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c>
          <w:tcPr>
            <w:tcW w:w="804"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3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6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ind w:left="0" w:leftChars="0" w:firstLine="0" w:firstLineChars="0"/>
              <w:jc w:val="center"/>
              <w:rPr>
                <w:rFonts w:hint="default" w:ascii="Times New Roman" w:hAnsi="仿宋" w:eastAsia="仿宋"/>
                <w:color w:val="000000"/>
                <w:kern w:val="0"/>
                <w:sz w:val="24"/>
                <w:szCs w:val="24"/>
                <w:lang w:val="en-US" w:eastAsia="zh-CN" w:bidi="ar-SA"/>
              </w:rPr>
            </w:pPr>
            <w:r>
              <w:rPr>
                <w:rFonts w:hint="eastAsia" w:hAnsi="仿宋" w:eastAsia="仿宋"/>
                <w:color w:val="000000"/>
                <w:kern w:val="0"/>
                <w:sz w:val="24"/>
                <w:szCs w:val="24"/>
                <w:lang w:val="en-US" w:eastAsia="zh-CN" w:bidi="ar-SA"/>
              </w:rPr>
              <w:t>2.00</w:t>
            </w:r>
          </w:p>
        </w:tc>
        <w:tc>
          <w:tcPr>
            <w:tcW w:w="426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hAnsi="仿宋" w:eastAsia="仿宋"/>
                <w:color w:val="000000"/>
                <w:kern w:val="0"/>
                <w:sz w:val="24"/>
                <w:szCs w:val="24"/>
              </w:rPr>
            </w:pPr>
            <w:r>
              <w:rPr>
                <w:rFonts w:hint="eastAsia" w:ascii="Times New Roman" w:hAnsi="仿宋" w:eastAsia="仿宋"/>
                <w:color w:val="000000"/>
                <w:kern w:val="0"/>
                <w:sz w:val="24"/>
                <w:szCs w:val="24"/>
              </w:rPr>
              <w:t>未来三年（2023-2025年）股东回报规划</w:t>
            </w:r>
          </w:p>
        </w:tc>
        <w:tc>
          <w:tcPr>
            <w:tcW w:w="1746"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r>
              <w:rPr>
                <w:rFonts w:ascii="Times New Roman" w:hAnsi="Times New Roman" w:eastAsia="仿宋"/>
                <w:color w:val="000000"/>
                <w:kern w:val="0"/>
                <w:sz w:val="24"/>
                <w:szCs w:val="24"/>
              </w:rPr>
              <w:t>√</w:t>
            </w:r>
          </w:p>
        </w:tc>
        <w:tc>
          <w:tcPr>
            <w:tcW w:w="804"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3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c>
          <w:tcPr>
            <w:tcW w:w="76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仿宋"/>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2A2540D"/>
    <w:rsid w:val="031A1097"/>
    <w:rsid w:val="03366F16"/>
    <w:rsid w:val="03BD4F79"/>
    <w:rsid w:val="03EF5F63"/>
    <w:rsid w:val="050B4B78"/>
    <w:rsid w:val="059E3A33"/>
    <w:rsid w:val="08542D23"/>
    <w:rsid w:val="133E32DF"/>
    <w:rsid w:val="150879FE"/>
    <w:rsid w:val="194610B6"/>
    <w:rsid w:val="1A2543E3"/>
    <w:rsid w:val="1AFE6409"/>
    <w:rsid w:val="1B7108B7"/>
    <w:rsid w:val="1C3605A9"/>
    <w:rsid w:val="1C85601B"/>
    <w:rsid w:val="1C9F4DFE"/>
    <w:rsid w:val="1D816731"/>
    <w:rsid w:val="1E7608B0"/>
    <w:rsid w:val="20BE7558"/>
    <w:rsid w:val="2350641D"/>
    <w:rsid w:val="240A29A9"/>
    <w:rsid w:val="25BF2C77"/>
    <w:rsid w:val="264B6EBE"/>
    <w:rsid w:val="27F751B9"/>
    <w:rsid w:val="28F9124B"/>
    <w:rsid w:val="29C2536A"/>
    <w:rsid w:val="2AAE20B4"/>
    <w:rsid w:val="2B1A1C8A"/>
    <w:rsid w:val="2DEA57DF"/>
    <w:rsid w:val="315628BA"/>
    <w:rsid w:val="361F156F"/>
    <w:rsid w:val="366A7097"/>
    <w:rsid w:val="36836F49"/>
    <w:rsid w:val="3D235E0D"/>
    <w:rsid w:val="3DBE2C98"/>
    <w:rsid w:val="3DD06E47"/>
    <w:rsid w:val="3E1A52D5"/>
    <w:rsid w:val="3EA21030"/>
    <w:rsid w:val="3EAD3754"/>
    <w:rsid w:val="404D4923"/>
    <w:rsid w:val="42736B24"/>
    <w:rsid w:val="439A3D9F"/>
    <w:rsid w:val="44AD7B73"/>
    <w:rsid w:val="46160DF2"/>
    <w:rsid w:val="46ED49B9"/>
    <w:rsid w:val="489474CD"/>
    <w:rsid w:val="490D18A7"/>
    <w:rsid w:val="49A07007"/>
    <w:rsid w:val="4ADE08F3"/>
    <w:rsid w:val="4BC3093D"/>
    <w:rsid w:val="4C3E4C73"/>
    <w:rsid w:val="50975A10"/>
    <w:rsid w:val="50BE2676"/>
    <w:rsid w:val="527845B6"/>
    <w:rsid w:val="5461223C"/>
    <w:rsid w:val="5A7403F0"/>
    <w:rsid w:val="5C447B3B"/>
    <w:rsid w:val="5CBB5C45"/>
    <w:rsid w:val="60ED295F"/>
    <w:rsid w:val="641415C2"/>
    <w:rsid w:val="64334B27"/>
    <w:rsid w:val="643F05DC"/>
    <w:rsid w:val="644B54E7"/>
    <w:rsid w:val="68512BF5"/>
    <w:rsid w:val="6927506A"/>
    <w:rsid w:val="6ACD644B"/>
    <w:rsid w:val="6AD634F3"/>
    <w:rsid w:val="6D164C0B"/>
    <w:rsid w:val="6FC93C3B"/>
    <w:rsid w:val="73F23A2C"/>
    <w:rsid w:val="759842D5"/>
    <w:rsid w:val="762A611B"/>
    <w:rsid w:val="7AB020E0"/>
    <w:rsid w:val="7ADF7265"/>
    <w:rsid w:val="7BA93628"/>
    <w:rsid w:val="7BBB701B"/>
    <w:rsid w:val="7C423A4A"/>
    <w:rsid w:val="7FEE7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9">
    <w:name w:val="Default Paragraph Font"/>
    <w:link w:val="10"/>
    <w:unhideWhenUsed/>
    <w:uiPriority w:val="1"/>
    <w:rPr>
      <w:rFonts w:ascii="Tahoma" w:hAnsi="Tahoma"/>
      <w:sz w:val="24"/>
      <w:szCs w:val="20"/>
    </w:rPr>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3">
    <w:name w:val="annotation text"/>
    <w:basedOn w:val="1"/>
    <w:unhideWhenUsed/>
    <w:uiPriority w:val="99"/>
    <w:pPr>
      <w:jc w:val="left"/>
    </w:pPr>
  </w:style>
  <w:style w:type="paragraph" w:styleId="4">
    <w:name w:val="Body Text Indent"/>
    <w:basedOn w:val="1"/>
    <w:next w:val="1"/>
    <w:qFormat/>
    <w:uiPriority w:val="0"/>
    <w:pPr>
      <w:ind w:firstLine="640" w:firstLineChars="200"/>
    </w:pPr>
    <w:rPr>
      <w:sz w:val="32"/>
    </w:rPr>
  </w:style>
  <w:style w:type="paragraph" w:styleId="5">
    <w:name w:val="footer"/>
    <w:basedOn w:val="1"/>
    <w:link w:val="13"/>
    <w:unhideWhenUsed/>
    <w:uiPriority w:val="99"/>
    <w:pPr>
      <w:tabs>
        <w:tab w:val="center" w:pos="4153"/>
        <w:tab w:val="right" w:pos="8306"/>
      </w:tabs>
      <w:snapToGrid w:val="0"/>
      <w:jc w:val="left"/>
    </w:pPr>
    <w:rPr>
      <w:rFonts w:ascii="Tahoma" w:hAnsi="Tahoma"/>
      <w:kern w:val="0"/>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4"/>
    <w:qFormat/>
    <w:uiPriority w:val="0"/>
    <w:pPr>
      <w:ind w:firstLine="420" w:firstLineChars="200"/>
    </w:pPr>
    <w:rPr>
      <w:rFonts w:ascii="Times New Roman" w:hAnsi="Times New Roman"/>
    </w:rPr>
  </w:style>
  <w:style w:type="paragraph" w:customStyle="1" w:styleId="10">
    <w:name w:val="_Style 9"/>
    <w:basedOn w:val="1"/>
    <w:link w:val="9"/>
    <w:uiPriority w:val="0"/>
    <w:rPr>
      <w:rFonts w:ascii="Tahoma" w:hAnsi="Tahoma" w:eastAsia="Times New Roman"/>
      <w:kern w:val="0"/>
      <w:sz w:val="24"/>
      <w:szCs w:val="20"/>
      <w:lang/>
    </w:rPr>
  </w:style>
  <w:style w:type="character" w:styleId="11">
    <w:name w:val="page number"/>
    <w:basedOn w:val="9"/>
    <w:uiPriority w:val="0"/>
  </w:style>
  <w:style w:type="character" w:styleId="12">
    <w:name w:val="Hyperlink"/>
    <w:uiPriority w:val="0"/>
    <w:rPr>
      <w:rFonts w:ascii="Tahoma" w:hAnsi="Tahoma"/>
      <w:color w:val="0000FF"/>
      <w:sz w:val="24"/>
      <w:szCs w:val="20"/>
      <w:u w:val="single"/>
    </w:rPr>
  </w:style>
  <w:style w:type="character" w:customStyle="1" w:styleId="13">
    <w:name w:val=" Char Char"/>
    <w:link w:val="5"/>
    <w:semiHidden/>
    <w:uiPriority w:val="99"/>
    <w:rPr>
      <w:rFonts w:ascii="Tahoma" w:hAnsi="Tahoma"/>
      <w:sz w:val="18"/>
      <w:szCs w:val="18"/>
    </w:rPr>
  </w:style>
  <w:style w:type="character" w:customStyle="1" w:styleId="14">
    <w:name w:val=" Char Char1"/>
    <w:link w:val="6"/>
    <w:semiHidden/>
    <w:uiPriority w:val="99"/>
    <w:rPr>
      <w:rFonts w:ascii="Tahoma" w:hAnsi="Tahoma"/>
      <w:sz w:val="18"/>
      <w:szCs w:val="18"/>
    </w:rPr>
  </w:style>
  <w:style w:type="paragraph" w:customStyle="1" w:styleId="15">
    <w:name w:val="Char Char Char Char Char Char Char Char Char Char Char Char Char"/>
    <w:basedOn w:val="1"/>
    <w:uiPriority w:val="0"/>
    <w:rPr>
      <w:rFonts w:ascii="Tahoma" w:hAnsi="Tahoma" w:eastAsia="Times New Roman"/>
      <w:kern w:val="0"/>
      <w:sz w:val="24"/>
      <w:szCs w:val="20"/>
      <w:lang/>
    </w:rPr>
  </w:style>
  <w:style w:type="paragraph" w:customStyle="1" w:styleId="16">
    <w:name w:val="Char1 Char Char Char Char Char Char Char Char Char Char Char"/>
    <w:basedOn w:val="1"/>
    <w:uiPriority w:val="0"/>
    <w:pPr>
      <w:pageBreakBefore/>
      <w:tabs>
        <w:tab w:val="left" w:pos="432"/>
      </w:tabs>
      <w:ind w:left="432" w:hanging="432"/>
    </w:pPr>
    <w:rPr>
      <w:rFonts w:ascii="Tahoma" w:hAnsi="Tahoma"/>
      <w:sz w:val="24"/>
      <w:szCs w:val="20"/>
    </w:rPr>
  </w:style>
  <w:style w:type="paragraph" w:customStyle="1" w:styleId="17">
    <w:name w:val=" Char1 Char Char Char Char Char Char Char Char Char Char Char"/>
    <w:basedOn w:val="1"/>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8</Pages>
  <Words>2565</Words>
  <Characters>2983</Characters>
  <Lines>41</Lines>
  <Paragraphs>11</Paragraphs>
  <TotalTime>6</TotalTime>
  <ScaleCrop>false</ScaleCrop>
  <LinksUpToDate>false</LinksUpToDate>
  <CharactersWithSpaces>3116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2023-08-28T04:56:39Z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9A00CB17020B49E3B52ECC8AEFC8F36D_13</vt:lpwstr>
  </property>
</Properties>
</file>