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宋体" w:cs="Times New Roman"/>
          <w:highlight w:val="none"/>
          <w:lang w:val="en-US" w:eastAsia="zh-CN"/>
        </w:rPr>
      </w:pPr>
      <w:r>
        <w:rPr>
          <w:rFonts w:hint="default" w:ascii="Times New Roman" w:hAnsi="Times New Roman" w:cs="Times New Roman"/>
        </w:rPr>
        <w:t>证券代码：000875            证券简称：吉电股份               公告编号：</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-0</w:t>
      </w:r>
      <w:r>
        <w:rPr>
          <w:rFonts w:hint="eastAsia" w:ascii="Times New Roman" w:hAnsi="Times New Roman" w:cs="Times New Roman"/>
          <w:highlight w:val="none"/>
          <w:lang w:val="en-US" w:eastAsia="zh-CN"/>
        </w:rPr>
        <w:t>04</w:t>
      </w:r>
    </w:p>
    <w:p>
      <w:pPr>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第</w:t>
      </w:r>
      <w:r>
        <w:rPr>
          <w:rFonts w:hint="default" w:ascii="Times New Roman" w:hAnsi="Times New Roman" w:cs="Times New Roman"/>
          <w:b/>
          <w:sz w:val="44"/>
          <w:szCs w:val="44"/>
          <w:lang w:val="en-US" w:eastAsia="zh-CN"/>
        </w:rPr>
        <w:t>九</w:t>
      </w:r>
      <w:r>
        <w:rPr>
          <w:rFonts w:hint="default" w:ascii="Times New Roman" w:hAnsi="Times New Roman" w:cs="Times New Roman"/>
          <w:b/>
          <w:sz w:val="44"/>
          <w:szCs w:val="44"/>
        </w:rPr>
        <w:t>届董事会第</w:t>
      </w:r>
      <w:r>
        <w:rPr>
          <w:rFonts w:hint="eastAsia" w:ascii="Times New Roman" w:hAnsi="Times New Roman" w:cs="Times New Roman"/>
          <w:b/>
          <w:sz w:val="44"/>
          <w:szCs w:val="44"/>
          <w:lang w:val="en-US" w:eastAsia="zh-CN"/>
        </w:rPr>
        <w:t>十四</w:t>
      </w:r>
      <w:r>
        <w:rPr>
          <w:rFonts w:hint="default" w:ascii="Times New Roman" w:hAnsi="Times New Roman" w:cs="Times New Roman"/>
          <w:b/>
          <w:sz w:val="44"/>
          <w:szCs w:val="44"/>
        </w:rPr>
        <w:t>次会议决议公告</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51" w:firstLineChars="196"/>
        <w:jc w:val="lef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一、董事会会议召开情况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1.吉林电力股份有限公司第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十四</w:t>
      </w:r>
      <w:r>
        <w:rPr>
          <w:rFonts w:hint="default" w:ascii="Times New Roman" w:hAnsi="Times New Roman" w:eastAsia="仿宋" w:cs="Times New Roman"/>
          <w:sz w:val="28"/>
          <w:szCs w:val="28"/>
        </w:rPr>
        <w:t>次会议通知于202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lang w:eastAsia="zh-CN"/>
        </w:rPr>
        <w:t>第九届董事会第</w:t>
      </w:r>
      <w:r>
        <w:rPr>
          <w:rFonts w:hint="eastAsia" w:ascii="Times New Roman" w:hAnsi="Times New Roman" w:eastAsia="仿宋" w:cs="Times New Roman"/>
          <w:sz w:val="28"/>
          <w:szCs w:val="28"/>
          <w:lang w:val="en-US" w:eastAsia="zh-CN"/>
        </w:rPr>
        <w:t>十四</w:t>
      </w:r>
      <w:r>
        <w:rPr>
          <w:rFonts w:hint="default" w:ascii="Times New Roman" w:hAnsi="Times New Roman" w:eastAsia="仿宋" w:cs="Times New Roman"/>
          <w:sz w:val="28"/>
          <w:szCs w:val="28"/>
          <w:lang w:eastAsia="zh-CN"/>
        </w:rPr>
        <w:t>次会议在公司三楼会议室以</w:t>
      </w:r>
      <w:r>
        <w:rPr>
          <w:rFonts w:hint="eastAsia" w:eastAsia="仿宋"/>
          <w:sz w:val="28"/>
          <w:szCs w:val="28"/>
          <w:highlight w:val="none"/>
        </w:rPr>
        <w:t>现场与视频相结合的</w:t>
      </w:r>
      <w:r>
        <w:rPr>
          <w:rFonts w:ascii="Times New Roman" w:hAnsi="Times New Roman" w:eastAsia="仿宋" w:cs="Times New Roman"/>
          <w:color w:val="000000"/>
          <w:kern w:val="0"/>
          <w:sz w:val="28"/>
          <w:szCs w:val="28"/>
          <w:highlight w:val="none"/>
        </w:rPr>
        <w:t>方式</w:t>
      </w:r>
      <w:r>
        <w:rPr>
          <w:rFonts w:hint="eastAsia" w:hAnsi="仿宋" w:eastAsia="仿宋"/>
          <w:sz w:val="28"/>
          <w:szCs w:val="28"/>
        </w:rPr>
        <w:t>召开</w:t>
      </w:r>
      <w:r>
        <w:rPr>
          <w:rFonts w:hint="default" w:ascii="Times New Roman" w:hAnsi="Times New Roman" w:eastAsia="仿宋" w:cs="Times New Roman"/>
          <w:sz w:val="28"/>
          <w:szCs w:val="28"/>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eastAsia" w:ascii="Times New Roman" w:hAnsi="Times New Roman" w:eastAsia="仿宋" w:cs="Times New Roman"/>
          <w:color w:val="000000"/>
          <w:kern w:val="0"/>
          <w:sz w:val="28"/>
          <w:szCs w:val="28"/>
          <w:highlight w:val="none"/>
          <w:lang w:eastAsia="zh-CN"/>
        </w:rPr>
      </w:pPr>
      <w:r>
        <w:rPr>
          <w:rFonts w:hint="default" w:ascii="Times New Roman" w:hAnsi="Times New Roman" w:eastAsia="仿宋" w:cs="Times New Roman"/>
          <w:sz w:val="28"/>
          <w:szCs w:val="28"/>
        </w:rPr>
        <w:t>3.</w:t>
      </w:r>
      <w:r>
        <w:rPr>
          <w:rFonts w:hint="default" w:ascii="Times New Roman" w:hAnsi="Times New Roman" w:eastAsia="仿宋" w:cs="Times New Roman"/>
          <w:color w:val="000000"/>
          <w:kern w:val="0"/>
          <w:sz w:val="28"/>
          <w:szCs w:val="28"/>
        </w:rPr>
        <w:t>公司应参会董事</w:t>
      </w:r>
      <w:r>
        <w:rPr>
          <w:rFonts w:hint="default" w:ascii="Times New Roman" w:hAnsi="Times New Roman" w:eastAsia="仿宋" w:cs="Times New Roman"/>
          <w:color w:val="000000"/>
          <w:kern w:val="0"/>
          <w:sz w:val="28"/>
          <w:szCs w:val="28"/>
          <w:lang w:val="en-US" w:eastAsia="zh-CN"/>
        </w:rPr>
        <w:t>9</w:t>
      </w:r>
      <w:r>
        <w:rPr>
          <w:rFonts w:hint="default" w:ascii="Times New Roman" w:hAnsi="Times New Roman" w:eastAsia="仿宋" w:cs="Times New Roman"/>
          <w:color w:val="000000"/>
          <w:kern w:val="0"/>
          <w:sz w:val="28"/>
          <w:szCs w:val="28"/>
        </w:rPr>
        <w:t>人</w:t>
      </w:r>
      <w:r>
        <w:rPr>
          <w:rFonts w:hint="default" w:ascii="Times New Roman" w:hAnsi="Times New Roman" w:eastAsia="仿宋" w:cs="Times New Roman"/>
          <w:color w:val="000000"/>
          <w:kern w:val="0"/>
          <w:sz w:val="28"/>
          <w:szCs w:val="28"/>
          <w:highlight w:val="none"/>
        </w:rPr>
        <w:t>，实参会董事</w:t>
      </w:r>
      <w:r>
        <w:rPr>
          <w:rFonts w:hint="eastAsia" w:ascii="Times New Roman" w:hAnsi="Times New Roman" w:eastAsia="仿宋" w:cs="Times New Roman"/>
          <w:color w:val="000000"/>
          <w:kern w:val="0"/>
          <w:sz w:val="28"/>
          <w:szCs w:val="28"/>
          <w:highlight w:val="none"/>
          <w:lang w:val="en-US" w:eastAsia="zh-CN"/>
        </w:rPr>
        <w:t>9</w:t>
      </w:r>
      <w:r>
        <w:rPr>
          <w:rFonts w:hint="default" w:ascii="Times New Roman" w:hAnsi="Times New Roman" w:eastAsia="仿宋" w:cs="Times New Roman"/>
          <w:color w:val="000000"/>
          <w:kern w:val="0"/>
          <w:sz w:val="28"/>
          <w:szCs w:val="28"/>
          <w:highlight w:val="none"/>
        </w:rPr>
        <w:t>人</w:t>
      </w:r>
      <w:r>
        <w:rPr>
          <w:rFonts w:hint="eastAsia" w:ascii="Times New Roman" w:hAnsi="Times New Roman" w:eastAsia="仿宋" w:cs="Times New Roman"/>
          <w:color w:val="000000"/>
          <w:kern w:val="0"/>
          <w:sz w:val="28"/>
          <w:szCs w:val="28"/>
          <w:highlight w:val="none"/>
          <w:lang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4.</w:t>
      </w:r>
      <w:r>
        <w:rPr>
          <w:rFonts w:hint="eastAsia" w:eastAsia="仿宋"/>
          <w:color w:val="000000"/>
          <w:kern w:val="0"/>
          <w:sz w:val="28"/>
          <w:szCs w:val="28"/>
        </w:rPr>
        <w:t>公司董事长才延福先生主持本次会议。</w:t>
      </w:r>
      <w:r>
        <w:rPr>
          <w:rFonts w:eastAsia="仿宋"/>
          <w:sz w:val="28"/>
          <w:szCs w:val="28"/>
        </w:rPr>
        <w:t>公司监事会成员和高级管理人员列席了会议。</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.参与表决的董事占公司全体董事人数的二分之一以上，符合《公司法》及公司</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章程</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的规定。</w:t>
      </w:r>
    </w:p>
    <w:p>
      <w:pPr>
        <w:keepNext w:val="0"/>
        <w:keepLines w:val="0"/>
        <w:pageBreakBefore w:val="0"/>
        <w:kinsoku/>
        <w:wordWrap/>
        <w:overflowPunct/>
        <w:topLinePunct w:val="0"/>
        <w:bidi w:val="0"/>
        <w:snapToGrid/>
        <w:spacing w:line="580" w:lineRule="exact"/>
        <w:ind w:left="0" w:leftChars="0"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二、董事会会议审议情况</w:t>
      </w:r>
    </w:p>
    <w:p>
      <w:pPr>
        <w:keepNext w:val="0"/>
        <w:keepLines w:val="0"/>
        <w:pageBreakBefore w:val="0"/>
        <w:kinsoku/>
        <w:wordWrap/>
        <w:overflowPunct/>
        <w:topLinePunct w:val="0"/>
        <w:bidi w:val="0"/>
        <w:snapToGrid/>
        <w:spacing w:line="580" w:lineRule="exact"/>
        <w:ind w:left="0" w:leftChars="0" w:firstLine="562" w:firstLineChars="200"/>
        <w:jc w:val="left"/>
        <w:textAlignment w:val="auto"/>
        <w:rPr>
          <w:rFonts w:hint="eastAsia" w:ascii="Times New Roman" w:hAnsi="Times New Roman" w:eastAsia="仿宋" w:cs="Times New Roman"/>
          <w:b/>
          <w:sz w:val="28"/>
          <w:szCs w:val="28"/>
          <w:highlight w:val="none"/>
          <w:lang w:eastAsia="zh-CN"/>
        </w:rPr>
      </w:pPr>
      <w:r>
        <w:rPr>
          <w:rFonts w:hint="default" w:ascii="Times New Roman" w:hAnsi="Times New Roman" w:eastAsia="仿宋" w:cs="Times New Roman"/>
          <w:b/>
          <w:bCs w:val="0"/>
          <w:color w:val="000000"/>
          <w:sz w:val="28"/>
          <w:szCs w:val="28"/>
        </w:rPr>
        <w:t>（一）</w:t>
      </w:r>
      <w:r>
        <w:rPr>
          <w:rFonts w:hint="default" w:ascii="Times New Roman" w:hAnsi="Times New Roman" w:eastAsia="仿宋" w:cs="Times New Roman"/>
          <w:b/>
          <w:sz w:val="28"/>
          <w:szCs w:val="28"/>
          <w:highlight w:val="none"/>
        </w:rPr>
        <w:t>审议</w:t>
      </w:r>
      <w:r>
        <w:rPr>
          <w:rFonts w:hint="eastAsia" w:ascii="Times New Roman" w:hAnsi="Times New Roman" w:eastAsia="仿宋" w:cs="Times New Roman"/>
          <w:b/>
          <w:sz w:val="28"/>
          <w:szCs w:val="28"/>
          <w:highlight w:val="none"/>
          <w:lang w:eastAsia="zh-CN"/>
        </w:rPr>
        <w:t>《关于提名金华先生为第九届董事会独立董事候选人的议案》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会议以9票赞同、0票反对、0票弃权，通过了提名</w:t>
      </w:r>
      <w:r>
        <w:rPr>
          <w:rFonts w:hint="eastAsia" w:ascii="Times New Roman" w:hAnsi="Times New Roman" w:eastAsia="仿宋" w:cs="Times New Roman"/>
          <w:sz w:val="28"/>
          <w:szCs w:val="28"/>
          <w:lang w:eastAsia="zh-CN"/>
        </w:rPr>
        <w:t>金华</w:t>
      </w:r>
      <w:r>
        <w:rPr>
          <w:rFonts w:hint="default" w:ascii="Times New Roman" w:hAnsi="Times New Roman" w:eastAsia="仿宋" w:cs="Times New Roman"/>
          <w:sz w:val="28"/>
          <w:szCs w:val="28"/>
        </w:rPr>
        <w:t>先生为公司第</w:t>
      </w:r>
      <w:r>
        <w:rPr>
          <w:rFonts w:hint="eastAsia"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届董事会独立董事候选人的议案，</w:t>
      </w:r>
      <w:r>
        <w:rPr>
          <w:rFonts w:hint="eastAsia" w:ascii="Times New Roman" w:hAnsi="Times New Roman" w:eastAsia="仿宋" w:cs="Times New Roman"/>
          <w:color w:val="auto"/>
          <w:sz w:val="28"/>
          <w:szCs w:val="28"/>
          <w:lang w:val="en-US" w:eastAsia="zh-CN"/>
        </w:rPr>
        <w:t>本</w:t>
      </w:r>
      <w:r>
        <w:rPr>
          <w:rFonts w:hint="default" w:ascii="Times New Roman" w:hAnsi="Times New Roman" w:eastAsia="仿宋" w:cs="Times New Roman"/>
          <w:color w:val="auto"/>
          <w:sz w:val="28"/>
          <w:szCs w:val="28"/>
          <w:lang w:val="en-US" w:eastAsia="zh-CN"/>
        </w:rPr>
        <w:t>次提名独立董事候选人任职资格已经公司董事会提名委员会审查</w:t>
      </w:r>
      <w:r>
        <w:rPr>
          <w:rFonts w:hint="eastAsia" w:ascii="Times New Roman" w:hAnsi="Times New Roman" w:eastAsia="仿宋" w:cs="Times New Roman"/>
          <w:color w:val="auto"/>
          <w:sz w:val="28"/>
          <w:szCs w:val="28"/>
          <w:lang w:val="en-US" w:eastAsia="zh-CN"/>
        </w:rPr>
        <w:t>通过，</w:t>
      </w:r>
      <w:r>
        <w:rPr>
          <w:rFonts w:hint="default" w:ascii="Times New Roman" w:hAnsi="Times New Roman" w:eastAsia="仿宋" w:cs="Times New Roman"/>
          <w:sz w:val="28"/>
          <w:szCs w:val="28"/>
        </w:rPr>
        <w:t>待深圳证券交易所对</w:t>
      </w:r>
      <w:r>
        <w:rPr>
          <w:rFonts w:hint="eastAsia" w:ascii="Times New Roman" w:hAnsi="Times New Roman" w:eastAsia="仿宋" w:cs="Times New Roman"/>
          <w:sz w:val="28"/>
          <w:szCs w:val="28"/>
          <w:lang w:eastAsia="zh-CN"/>
        </w:rPr>
        <w:t>金华</w:t>
      </w:r>
      <w:r>
        <w:rPr>
          <w:rFonts w:hint="default" w:ascii="Times New Roman" w:hAnsi="Times New Roman" w:eastAsia="仿宋" w:cs="Times New Roman"/>
          <w:sz w:val="28"/>
          <w:szCs w:val="28"/>
        </w:rPr>
        <w:t>先生的任职资格和独立性审核无异议后，提交公司20</w:t>
      </w:r>
      <w:r>
        <w:rPr>
          <w:rFonts w:hint="eastAsia" w:ascii="Times New Roman" w:hAnsi="Times New Roman" w:eastAsia="仿宋" w:cs="Times New Roman"/>
          <w:sz w:val="28"/>
          <w:szCs w:val="28"/>
          <w:lang w:val="en-US" w:eastAsia="zh-CN"/>
        </w:rPr>
        <w:t>24</w:t>
      </w:r>
      <w:r>
        <w:rPr>
          <w:rFonts w:hint="default" w:ascii="Times New Roman" w:hAnsi="Times New Roman" w:eastAsia="仿宋" w:cs="Times New Roman"/>
          <w:sz w:val="28"/>
          <w:szCs w:val="28"/>
        </w:rPr>
        <w:t>年第一次临时股东大会审议。</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具体内容详见同日刊载于《中国证券报》《上海证券报》《证券时报》和巨潮资讯网上的《</w:t>
      </w:r>
      <w:r>
        <w:rPr>
          <w:rFonts w:hint="eastAsia" w:ascii="Times New Roman" w:hAnsi="Times New Roman" w:eastAsia="仿宋" w:cs="Times New Roman"/>
          <w:b w:val="0"/>
          <w:bCs/>
          <w:sz w:val="28"/>
          <w:szCs w:val="28"/>
          <w:highlight w:val="none"/>
          <w:lang w:eastAsia="zh-CN"/>
        </w:rPr>
        <w:t>关于提名金华先生为第九届董事会独立董事候选人的</w:t>
      </w:r>
      <w:r>
        <w:rPr>
          <w:rFonts w:hint="eastAsia" w:ascii="Times New Roman" w:hAnsi="Times New Roman" w:eastAsia="仿宋" w:cs="Times New Roman"/>
          <w:b w:val="0"/>
          <w:bCs/>
          <w:sz w:val="28"/>
          <w:szCs w:val="28"/>
          <w:highlight w:val="none"/>
          <w:lang w:val="en-US" w:eastAsia="zh-CN"/>
        </w:rPr>
        <w:t>公告</w:t>
      </w: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005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w:t>
      </w:r>
    </w:p>
    <w:p>
      <w:pPr>
        <w:keepNext w:val="0"/>
        <w:keepLines w:val="0"/>
        <w:pageBreakBefore w:val="0"/>
        <w:kinsoku/>
        <w:wordWrap/>
        <w:overflowPunct/>
        <w:topLinePunct w:val="0"/>
        <w:bidi w:val="0"/>
        <w:snapToGrid/>
        <w:spacing w:line="580" w:lineRule="exact"/>
        <w:ind w:left="0" w:leftChars="0" w:firstLine="551" w:firstLineChars="196"/>
        <w:jc w:val="left"/>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w:t>
      </w:r>
      <w:r>
        <w:rPr>
          <w:rFonts w:hint="eastAsia" w:ascii="Times New Roman" w:hAnsi="Times New Roman" w:eastAsia="仿宋" w:cs="Times New Roman"/>
          <w:b/>
          <w:sz w:val="28"/>
          <w:szCs w:val="28"/>
          <w:highlight w:val="none"/>
          <w:lang w:val="en-US" w:eastAsia="zh-CN"/>
        </w:rPr>
        <w:t>二</w:t>
      </w:r>
      <w:r>
        <w:rPr>
          <w:rFonts w:hint="default" w:ascii="Times New Roman" w:hAnsi="Times New Roman" w:eastAsia="仿宋" w:cs="Times New Roman"/>
          <w:b/>
          <w:sz w:val="28"/>
          <w:szCs w:val="28"/>
          <w:highlight w:val="none"/>
          <w:lang w:eastAsia="zh-CN"/>
        </w:rPr>
        <w:t>）</w:t>
      </w:r>
      <w:r>
        <w:rPr>
          <w:rFonts w:hint="default" w:ascii="Times New Roman" w:hAnsi="Times New Roman" w:eastAsia="仿宋" w:cs="Times New Roman"/>
          <w:b/>
          <w:sz w:val="28"/>
          <w:szCs w:val="28"/>
          <w:highlight w:val="none"/>
        </w:rPr>
        <w:t>审议</w:t>
      </w:r>
      <w:r>
        <w:rPr>
          <w:rFonts w:hint="default" w:ascii="Times New Roman" w:hAnsi="Times New Roman" w:eastAsia="仿宋" w:cs="Times New Roman"/>
          <w:b/>
          <w:sz w:val="28"/>
          <w:szCs w:val="28"/>
          <w:highlight w:val="none"/>
          <w:lang w:eastAsia="zh-CN"/>
        </w:rPr>
        <w:t>《关于申请注册发行公司债券的议案</w:t>
      </w:r>
      <w:r>
        <w:rPr>
          <w:rFonts w:hint="default" w:ascii="Times New Roman" w:hAnsi="Times New Roman" w:eastAsia="仿宋" w:cs="Times New Roman"/>
          <w:b/>
          <w:sz w:val="28"/>
          <w:szCs w:val="28"/>
          <w:highlight w:val="non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2" w:lineRule="atLeast"/>
        <w:ind w:left="0" w:right="0" w:firstLine="560" w:firstLineChars="200"/>
        <w:jc w:val="left"/>
        <w:rPr>
          <w:rFonts w:ascii="Times New Roman" w:eastAsia="仿宋" w:cs="Times New Roman"/>
          <w:color w:val="auto"/>
          <w:kern w:val="2"/>
          <w:sz w:val="28"/>
          <w:szCs w:val="28"/>
          <w:highlight w:val="none"/>
        </w:rPr>
      </w:pPr>
      <w:r>
        <w:rPr>
          <w:rFonts w:hint="default" w:ascii="Times New Roman" w:hAnsi="Times New Roman" w:eastAsia="仿宋" w:cs="Times New Roman"/>
          <w:sz w:val="28"/>
          <w:szCs w:val="28"/>
          <w:highlight w:val="none"/>
        </w:rPr>
        <w:t>会议以9票赞同、0票反对、0票弃权，通过了《关于申请注册发行公司债券的议案</w:t>
      </w:r>
      <w:r>
        <w:rPr>
          <w:rFonts w:hAnsi="仿宋" w:eastAsia="仿宋"/>
          <w:bCs/>
          <w:color w:val="000000"/>
          <w:kern w:val="0"/>
          <w:sz w:val="28"/>
          <w:szCs w:val="28"/>
          <w:highlight w:val="none"/>
        </w:rPr>
        <w:t>》</w:t>
      </w:r>
      <w:r>
        <w:rPr>
          <w:rFonts w:hint="eastAsia" w:hAnsi="仿宋" w:eastAsia="仿宋"/>
          <w:bCs/>
          <w:color w:val="000000"/>
          <w:kern w:val="0"/>
          <w:sz w:val="28"/>
          <w:szCs w:val="28"/>
          <w:highlight w:val="none"/>
          <w:lang w:eastAsia="zh-CN"/>
        </w:rPr>
        <w:t>，</w:t>
      </w:r>
      <w:r>
        <w:rPr>
          <w:rFonts w:hint="eastAsia" w:hAnsi="仿宋" w:eastAsia="仿宋"/>
          <w:bCs/>
          <w:color w:val="000000"/>
          <w:kern w:val="0"/>
          <w:sz w:val="28"/>
          <w:szCs w:val="28"/>
          <w:highlight w:val="none"/>
          <w:lang w:val="en-US" w:eastAsia="zh-CN"/>
        </w:rPr>
        <w:t>同意注册发行</w:t>
      </w:r>
      <w:r>
        <w:rPr>
          <w:rFonts w:ascii="Times New Roman" w:hAnsi="仿宋" w:eastAsia="仿宋" w:cs="Times New Roman"/>
          <w:bCs/>
          <w:sz w:val="28"/>
          <w:szCs w:val="28"/>
        </w:rPr>
        <w:t>公司债券</w:t>
      </w:r>
      <w:r>
        <w:rPr>
          <w:rFonts w:hint="eastAsia" w:ascii="Times New Roman" w:hAnsi="仿宋" w:eastAsia="仿宋" w:cs="Times New Roman"/>
          <w:bCs/>
          <w:sz w:val="28"/>
          <w:szCs w:val="28"/>
          <w:lang w:eastAsia="zh-CN"/>
        </w:rPr>
        <w:t>，</w:t>
      </w:r>
      <w:r>
        <w:rPr>
          <w:rFonts w:ascii="Times New Roman" w:hAnsi="仿宋" w:eastAsia="仿宋" w:cs="Times New Roman"/>
          <w:bCs/>
          <w:sz w:val="28"/>
          <w:szCs w:val="28"/>
        </w:rPr>
        <w:t>注册总额不超过人民币30亿元</w:t>
      </w:r>
      <w:r>
        <w:rPr>
          <w:rFonts w:hint="eastAsia" w:ascii="Times New Roman" w:hAnsi="仿宋" w:eastAsia="仿宋" w:cs="Times New Roman"/>
          <w:bCs/>
          <w:sz w:val="28"/>
          <w:szCs w:val="28"/>
          <w:lang w:eastAsia="zh-CN"/>
        </w:rPr>
        <w:t>（</w:t>
      </w:r>
      <w:r>
        <w:rPr>
          <w:rFonts w:ascii="Times New Roman" w:hAnsi="仿宋" w:eastAsia="仿宋" w:cs="Times New Roman"/>
          <w:bCs/>
          <w:sz w:val="28"/>
          <w:szCs w:val="28"/>
        </w:rPr>
        <w:t>具体发行规模根据公司资金需求情况和发行时的市场情况确定</w:t>
      </w:r>
      <w:r>
        <w:rPr>
          <w:rFonts w:hint="eastAsia" w:ascii="Times New Roman" w:hAnsi="仿宋" w:eastAsia="仿宋" w:cs="Times New Roman"/>
          <w:bCs/>
          <w:sz w:val="28"/>
          <w:szCs w:val="28"/>
          <w:lang w:eastAsia="zh-CN"/>
        </w:rPr>
        <w:t>）</w:t>
      </w:r>
      <w:r>
        <w:rPr>
          <w:rFonts w:ascii="Times New Roman" w:hAnsi="仿宋" w:eastAsia="仿宋" w:cs="Times New Roman"/>
          <w:bCs/>
          <w:sz w:val="28"/>
          <w:szCs w:val="28"/>
        </w:rPr>
        <w:t>，分期发行</w:t>
      </w:r>
      <w:r>
        <w:rPr>
          <w:rFonts w:hint="eastAsia" w:ascii="Times New Roman" w:hAnsi="仿宋" w:eastAsia="仿宋" w:cs="Times New Roman"/>
          <w:bCs/>
          <w:sz w:val="28"/>
          <w:szCs w:val="28"/>
          <w:lang w:eastAsia="zh-CN"/>
        </w:rPr>
        <w:t>。</w:t>
      </w:r>
      <w:r>
        <w:rPr>
          <w:rFonts w:hint="default" w:ascii="Times New Roman" w:hAnsi="Times New Roman" w:eastAsia="仿宋" w:cs="Times New Roman"/>
          <w:sz w:val="28"/>
          <w:szCs w:val="28"/>
          <w:highlight w:val="none"/>
          <w:lang w:val="en-US" w:eastAsia="zh-CN"/>
        </w:rPr>
        <w:t>同意提交公司202</w:t>
      </w:r>
      <w:r>
        <w:rPr>
          <w:rFonts w:hint="eastAsia"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val="en-US" w:eastAsia="zh-CN"/>
        </w:rPr>
        <w:t>年第</w:t>
      </w:r>
      <w:r>
        <w:rPr>
          <w:rFonts w:hint="eastAsia" w:ascii="Times New Roman" w:hAnsi="Times New Roman" w:eastAsia="仿宋" w:cs="Times New Roman"/>
          <w:sz w:val="28"/>
          <w:szCs w:val="28"/>
          <w:highlight w:val="none"/>
          <w:lang w:val="en-US" w:eastAsia="zh-CN"/>
        </w:rPr>
        <w:t>一</w:t>
      </w:r>
      <w:r>
        <w:rPr>
          <w:rFonts w:hint="default" w:ascii="Times New Roman" w:hAnsi="Times New Roman" w:eastAsia="仿宋" w:cs="Times New Roman"/>
          <w:sz w:val="28"/>
          <w:szCs w:val="28"/>
          <w:highlight w:val="none"/>
          <w:lang w:val="en-US" w:eastAsia="zh-CN"/>
        </w:rPr>
        <w:t>次临时股东大会审议。</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w:t>
      </w:r>
      <w:r>
        <w:rPr>
          <w:rFonts w:hint="default" w:ascii="Times New Roman" w:hAnsi="Times New Roman" w:eastAsia="仿宋" w:cs="Times New Roman"/>
          <w:b w:val="0"/>
          <w:bCs/>
          <w:sz w:val="28"/>
          <w:szCs w:val="28"/>
          <w:highlight w:val="none"/>
          <w:lang w:eastAsia="zh-CN"/>
        </w:rPr>
        <w:t>关于申请注册发行公司债券的</w:t>
      </w:r>
      <w:r>
        <w:rPr>
          <w:rFonts w:hint="eastAsia" w:ascii="Times New Roman" w:hAnsi="Times New Roman" w:eastAsia="仿宋" w:cs="Times New Roman"/>
          <w:b w:val="0"/>
          <w:bCs/>
          <w:sz w:val="28"/>
          <w:szCs w:val="28"/>
          <w:highlight w:val="none"/>
          <w:lang w:val="en-US" w:eastAsia="zh-CN"/>
        </w:rPr>
        <w:t>公告</w:t>
      </w:r>
      <w:r>
        <w:rPr>
          <w:rFonts w:hint="default" w:ascii="Times New Roman" w:hAnsi="Times New Roman" w:eastAsia="仿宋" w:cs="Times New Roman"/>
          <w:bCs/>
          <w:sz w:val="28"/>
          <w:szCs w:val="28"/>
          <w:highlight w:val="none"/>
        </w:rPr>
        <w:t>》（202</w:t>
      </w:r>
      <w:r>
        <w:rPr>
          <w:rFonts w:hint="eastAsia" w:ascii="Times New Roman" w:hAnsi="Times New Roman" w:eastAsia="仿宋" w:cs="Times New Roman"/>
          <w:bCs/>
          <w:sz w:val="28"/>
          <w:szCs w:val="28"/>
          <w:highlight w:val="none"/>
          <w:lang w:val="en-US" w:eastAsia="zh-CN"/>
        </w:rPr>
        <w:t>4</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06</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Times New Roman" w:hAnsi="Times New Roman" w:eastAsia="仿宋" w:cs="Times New Roman"/>
          <w:b/>
          <w:bCs/>
          <w:color w:val="000000"/>
          <w:sz w:val="28"/>
          <w:szCs w:val="28"/>
          <w:highlight w:val="none"/>
          <w:lang w:eastAsia="zh-CN"/>
        </w:rPr>
      </w:pPr>
      <w:r>
        <w:rPr>
          <w:rFonts w:hint="eastAsia" w:eastAsia="仿宋" w:cs="Times New Roman"/>
          <w:b/>
          <w:bCs/>
          <w:color w:val="000000"/>
          <w:sz w:val="28"/>
          <w:szCs w:val="28"/>
          <w:highlight w:val="none"/>
          <w:lang w:val="en-US" w:eastAsia="zh-CN"/>
        </w:rPr>
        <w:t>（三）审议《</w:t>
      </w:r>
      <w:r>
        <w:rPr>
          <w:rFonts w:hint="default" w:ascii="Times New Roman" w:hAnsi="Times New Roman" w:eastAsia="仿宋" w:cs="Times New Roman"/>
          <w:b/>
          <w:bCs/>
          <w:color w:val="000000"/>
          <w:sz w:val="28"/>
          <w:szCs w:val="28"/>
          <w:highlight w:val="none"/>
        </w:rPr>
        <w:t>关于以新能源资产发行资产支持证券进行融资的议案</w:t>
      </w:r>
      <w:r>
        <w:rPr>
          <w:rFonts w:hint="eastAsia" w:ascii="Times New Roman" w:hAnsi="Times New Roman" w:eastAsia="仿宋" w:cs="Times New Roman"/>
          <w:b/>
          <w:bCs/>
          <w:color w:val="000000"/>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 w:cs="Times New Roman"/>
          <w:bCs/>
          <w:kern w:val="2"/>
          <w:sz w:val="28"/>
          <w:szCs w:val="28"/>
          <w:highlight w:val="none"/>
          <w:lang w:val="en-US" w:eastAsia="zh-CN" w:bidi="ar-SA"/>
        </w:rPr>
      </w:pPr>
      <w:r>
        <w:rPr>
          <w:rFonts w:hint="default" w:ascii="Times New Roman" w:hAnsi="Times New Roman" w:eastAsia="仿宋" w:cs="Times New Roman"/>
          <w:bCs/>
          <w:kern w:val="2"/>
          <w:sz w:val="28"/>
          <w:szCs w:val="28"/>
          <w:highlight w:val="none"/>
          <w:lang w:val="en-US" w:eastAsia="zh-CN" w:bidi="ar-SA"/>
        </w:rPr>
        <w:t>会议以9票赞同、0票反对、0票弃权，通过了《关于以新能源资产发行资产支持证券进行融资的议案》。同意</w:t>
      </w:r>
      <w:r>
        <w:rPr>
          <w:rFonts w:hint="eastAsia" w:ascii="Times New Roman" w:hAnsi="Times New Roman" w:eastAsia="仿宋" w:cs="Times New Roman"/>
          <w:bCs/>
          <w:kern w:val="2"/>
          <w:sz w:val="28"/>
          <w:szCs w:val="28"/>
          <w:highlight w:val="none"/>
          <w:lang w:val="en-US" w:eastAsia="zh-CN" w:bidi="ar-SA"/>
        </w:rPr>
        <w:t>以下事项：</w:t>
      </w:r>
    </w:p>
    <w:p>
      <w:pPr>
        <w:pStyle w:val="29"/>
        <w:keepNext w:val="0"/>
        <w:keepLines w:val="0"/>
        <w:pageBreakBefore w:val="0"/>
        <w:kinsoku/>
        <w:wordWrap/>
        <w:overflowPunct/>
        <w:topLinePunct w:val="0"/>
        <w:bidi w:val="0"/>
        <w:snapToGrid/>
        <w:spacing w:line="600" w:lineRule="exact"/>
        <w:ind w:left="0" w:leftChars="0" w:firstLine="560" w:firstLineChars="200"/>
        <w:textAlignment w:val="auto"/>
        <w:rPr>
          <w:rFonts w:hint="eastAsia" w:ascii="Times New Roman" w:eastAsia="仿宋" w:cs="Times New Roman"/>
          <w:color w:val="auto"/>
          <w:kern w:val="2"/>
          <w:sz w:val="28"/>
          <w:szCs w:val="28"/>
          <w:highlight w:val="none"/>
          <w:lang w:eastAsia="zh-CN"/>
        </w:rPr>
      </w:pPr>
      <w:r>
        <w:rPr>
          <w:rFonts w:hint="eastAsia" w:ascii="Times New Roman" w:hAnsi="Times New Roman" w:eastAsia="仿宋" w:cs="Times New Roman"/>
          <w:bCs/>
          <w:kern w:val="2"/>
          <w:sz w:val="28"/>
          <w:szCs w:val="28"/>
          <w:highlight w:val="none"/>
          <w:lang w:val="en-US" w:eastAsia="zh-CN" w:bidi="ar-SA"/>
        </w:rPr>
        <w:t>1.同意</w:t>
      </w:r>
      <w:r>
        <w:rPr>
          <w:rFonts w:hint="default" w:ascii="Times New Roman" w:hAnsi="Times New Roman" w:eastAsia="仿宋" w:cs="Times New Roman"/>
          <w:bCs/>
          <w:kern w:val="2"/>
          <w:sz w:val="28"/>
          <w:szCs w:val="28"/>
          <w:highlight w:val="none"/>
          <w:lang w:val="en-US" w:eastAsia="zh-CN" w:bidi="ar-SA"/>
        </w:rPr>
        <w:t>公司</w:t>
      </w:r>
      <w:r>
        <w:rPr>
          <w:rFonts w:hint="eastAsia" w:ascii="Times New Roman" w:hAnsi="Times New Roman" w:eastAsia="仿宋" w:cs="Times New Roman"/>
          <w:bCs/>
          <w:kern w:val="2"/>
          <w:sz w:val="28"/>
          <w:szCs w:val="28"/>
          <w:highlight w:val="none"/>
          <w:lang w:val="en-US" w:eastAsia="zh-CN" w:bidi="ar-SA"/>
        </w:rPr>
        <w:t>以</w:t>
      </w:r>
      <w:r>
        <w:rPr>
          <w:rFonts w:ascii="Times New Roman" w:hAnsi="Times New Roman" w:eastAsia="仿宋"/>
          <w:color w:val="auto"/>
          <w:kern w:val="0"/>
          <w:sz w:val="28"/>
          <w:szCs w:val="28"/>
        </w:rPr>
        <w:t>和田赛维光伏科技有限公司、霍城华光发电有限责任公司、察布查尔华光发电有限责任公司和池州市欣阳新能源发电有限公司的光伏发电资产以及池州中</w:t>
      </w:r>
      <w:bookmarkStart w:id="0" w:name="_GoBack"/>
      <w:bookmarkEnd w:id="0"/>
      <w:r>
        <w:rPr>
          <w:rFonts w:ascii="Times New Roman" w:hAnsi="Times New Roman" w:eastAsia="仿宋"/>
          <w:color w:val="auto"/>
          <w:kern w:val="0"/>
          <w:sz w:val="28"/>
          <w:szCs w:val="28"/>
        </w:rPr>
        <w:t>安绿能香隅风力发电有限公司的风电资产</w:t>
      </w:r>
      <w:r>
        <w:rPr>
          <w:rFonts w:hint="eastAsia" w:ascii="Times New Roman" w:hAnsi="Times New Roman" w:eastAsia="仿宋" w:cs="Times New Roman"/>
          <w:bCs/>
          <w:kern w:val="2"/>
          <w:sz w:val="28"/>
          <w:szCs w:val="28"/>
          <w:highlight w:val="none"/>
          <w:lang w:val="en-US" w:eastAsia="zh-CN" w:bidi="ar-SA"/>
        </w:rPr>
        <w:t>作为标的资产，向深圳证券交易所申请注册并发行资产支持证券</w:t>
      </w:r>
      <w:r>
        <w:rPr>
          <w:rFonts w:hint="eastAsia" w:ascii="Times New Roman" w:hAnsi="Times New Roman" w:eastAsia="仿宋"/>
          <w:color w:val="000000"/>
          <w:sz w:val="28"/>
          <w:szCs w:val="28"/>
          <w:lang w:val="en-US" w:eastAsia="zh-CN"/>
        </w:rPr>
        <w:t>，</w:t>
      </w:r>
      <w:r>
        <w:rPr>
          <w:rFonts w:ascii="Times New Roman" w:hAnsi="Times New Roman" w:eastAsia="仿宋"/>
          <w:sz w:val="28"/>
          <w:szCs w:val="28"/>
        </w:rPr>
        <w:t>注册及发行规模预计不超过</w:t>
      </w:r>
      <w:r>
        <w:rPr>
          <w:rFonts w:hint="eastAsia" w:ascii="Times New Roman" w:hAnsi="Times New Roman" w:eastAsia="仿宋"/>
          <w:sz w:val="28"/>
          <w:szCs w:val="28"/>
          <w:lang w:val="en-US" w:eastAsia="zh-CN"/>
        </w:rPr>
        <w:t>15</w:t>
      </w:r>
      <w:r>
        <w:rPr>
          <w:rFonts w:ascii="Times New Roman" w:hAnsi="Times New Roman" w:eastAsia="仿宋"/>
          <w:sz w:val="28"/>
          <w:szCs w:val="28"/>
        </w:rPr>
        <w:t>亿元</w:t>
      </w:r>
      <w:r>
        <w:rPr>
          <w:rFonts w:hint="eastAsia" w:ascii="Times New Roman" w:hAnsi="Times New Roman" w:eastAsia="仿宋"/>
          <w:sz w:val="28"/>
          <w:szCs w:val="28"/>
          <w:lang w:eastAsia="zh-CN"/>
        </w:rPr>
        <w:t>；</w:t>
      </w:r>
    </w:p>
    <w:p>
      <w:pPr>
        <w:ind w:firstLine="560" w:firstLineChars="200"/>
        <w:rPr>
          <w:rFonts w:hint="eastAsia" w:eastAsia="仿宋"/>
          <w:sz w:val="28"/>
          <w:szCs w:val="28"/>
        </w:rPr>
      </w:pPr>
      <w:r>
        <w:rPr>
          <w:rFonts w:hint="eastAsia" w:eastAsia="仿宋"/>
          <w:sz w:val="28"/>
          <w:szCs w:val="28"/>
          <w:lang w:val="en-US" w:eastAsia="zh-CN"/>
        </w:rPr>
        <w:t>2.</w:t>
      </w:r>
      <w:r>
        <w:rPr>
          <w:rFonts w:hint="eastAsia" w:eastAsia="仿宋"/>
          <w:sz w:val="28"/>
          <w:szCs w:val="28"/>
        </w:rPr>
        <w:t>同意通过协议转让方式将项目公司全部股权转让给专项计划或为专项计划发行设立的SPV公司，转让价格以</w:t>
      </w:r>
      <w:r>
        <w:rPr>
          <w:rFonts w:hint="eastAsia" w:eastAsia="仿宋"/>
          <w:sz w:val="28"/>
          <w:szCs w:val="28"/>
          <w:lang w:val="en-US" w:eastAsia="zh-CN"/>
        </w:rPr>
        <w:t>经</w:t>
      </w:r>
      <w:r>
        <w:rPr>
          <w:rFonts w:hint="eastAsia" w:eastAsia="仿宋"/>
          <w:sz w:val="28"/>
          <w:szCs w:val="28"/>
        </w:rPr>
        <w:t>国有资产监督管理部门备案的</w:t>
      </w:r>
      <w:r>
        <w:rPr>
          <w:rFonts w:hint="eastAsia" w:eastAsia="仿宋"/>
          <w:sz w:val="28"/>
          <w:szCs w:val="28"/>
          <w:lang w:val="en-US" w:eastAsia="zh-CN"/>
        </w:rPr>
        <w:t>评估价值</w:t>
      </w:r>
      <w:r>
        <w:rPr>
          <w:rFonts w:hint="eastAsia" w:eastAsia="仿宋"/>
          <w:sz w:val="28"/>
          <w:szCs w:val="28"/>
        </w:rPr>
        <w:t>为参考进行确定；</w:t>
      </w:r>
    </w:p>
    <w:p>
      <w:pPr>
        <w:ind w:firstLine="560" w:firstLineChars="200"/>
        <w:rPr>
          <w:rFonts w:hint="eastAsia" w:eastAsia="仿宋"/>
          <w:sz w:val="28"/>
          <w:szCs w:val="28"/>
        </w:rPr>
      </w:pPr>
      <w:r>
        <w:rPr>
          <w:rFonts w:hint="eastAsia" w:eastAsia="仿宋"/>
          <w:sz w:val="28"/>
          <w:szCs w:val="28"/>
          <w:lang w:val="en-US" w:eastAsia="zh-CN"/>
        </w:rPr>
        <w:t>3.</w:t>
      </w:r>
      <w:r>
        <w:rPr>
          <w:rFonts w:hint="eastAsia" w:eastAsia="仿宋"/>
          <w:sz w:val="28"/>
          <w:szCs w:val="28"/>
        </w:rPr>
        <w:t>同意为达到资产支持证券产品的发行标准，项目公司可能涉及到的资产剥离或重组事项；</w:t>
      </w:r>
    </w:p>
    <w:p>
      <w:pPr>
        <w:ind w:firstLine="560" w:firstLineChars="200"/>
        <w:rPr>
          <w:rFonts w:hint="eastAsia" w:eastAsia="仿宋"/>
          <w:sz w:val="28"/>
          <w:szCs w:val="28"/>
        </w:rPr>
      </w:pPr>
      <w:r>
        <w:rPr>
          <w:rFonts w:hint="eastAsia" w:eastAsia="仿宋"/>
          <w:sz w:val="28"/>
          <w:szCs w:val="28"/>
          <w:lang w:val="en-US" w:eastAsia="zh-CN"/>
        </w:rPr>
        <w:t>4.</w:t>
      </w:r>
      <w:r>
        <w:rPr>
          <w:rFonts w:hint="eastAsia" w:eastAsia="仿宋"/>
          <w:sz w:val="28"/>
          <w:szCs w:val="28"/>
        </w:rPr>
        <w:t>同意吉电股份及/或子公司作为原始权益人，办理资产支持证券产品的申报、发起、设立和发行阶段的各项事宜，并签署相关股权转让等协议、承诺函等文件和履行约定的义务；</w:t>
      </w:r>
    </w:p>
    <w:p>
      <w:pPr>
        <w:ind w:firstLine="560" w:firstLineChars="200"/>
        <w:rPr>
          <w:rFonts w:hint="eastAsia" w:eastAsia="仿宋"/>
          <w:lang w:val="en-US" w:eastAsia="zh-CN"/>
        </w:rPr>
      </w:pPr>
      <w:r>
        <w:rPr>
          <w:rFonts w:hint="eastAsia" w:eastAsia="仿宋"/>
          <w:sz w:val="28"/>
          <w:szCs w:val="28"/>
          <w:lang w:val="en-US" w:eastAsia="zh-CN"/>
        </w:rPr>
        <w:t>5.</w:t>
      </w:r>
      <w:r>
        <w:rPr>
          <w:rFonts w:hint="eastAsia" w:eastAsia="仿宋"/>
          <w:sz w:val="28"/>
          <w:szCs w:val="28"/>
        </w:rPr>
        <w:t>同意吉电股份及/或子公司作为份额投资人及运营管理机构，就此与相关方签署《认购协议》《运营管理协议》等相关法律文件以及办理相应的手续，并出资认购约定的专项计划份额，具体以后续交易安排落实情况为准</w:t>
      </w:r>
      <w:r>
        <w:rPr>
          <w:rFonts w:hint="eastAsia" w:eastAsia="仿宋"/>
          <w:sz w:val="28"/>
          <w:szCs w:val="28"/>
          <w:lang w:eastAsia="zh-CN"/>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w:t>
      </w:r>
      <w:r>
        <w:rPr>
          <w:rFonts w:hint="default" w:ascii="Times New Roman" w:hAnsi="Times New Roman" w:eastAsia="仿宋" w:cs="Times New Roman"/>
          <w:bCs/>
          <w:kern w:val="2"/>
          <w:sz w:val="28"/>
          <w:szCs w:val="28"/>
          <w:highlight w:val="none"/>
          <w:lang w:val="en-US" w:eastAsia="zh-CN" w:bidi="ar-SA"/>
        </w:rPr>
        <w:t>关于以新能源资产发行资产支持证券进行融资的</w:t>
      </w:r>
      <w:r>
        <w:rPr>
          <w:rFonts w:hint="eastAsia" w:ascii="Times New Roman" w:hAnsi="Times New Roman" w:eastAsia="仿宋" w:cs="Times New Roman"/>
          <w:bCs/>
          <w:kern w:val="2"/>
          <w:sz w:val="28"/>
          <w:szCs w:val="28"/>
          <w:highlight w:val="none"/>
          <w:lang w:val="en-US" w:eastAsia="zh-CN" w:bidi="ar-SA"/>
        </w:rPr>
        <w:t>公告</w:t>
      </w:r>
      <w:r>
        <w:rPr>
          <w:rFonts w:hint="default" w:ascii="Times New Roman" w:hAnsi="Times New Roman" w:eastAsia="仿宋" w:cs="Times New Roman"/>
          <w:bCs/>
          <w:sz w:val="28"/>
          <w:szCs w:val="28"/>
          <w:highlight w:val="none"/>
        </w:rPr>
        <w:t>》（202</w:t>
      </w:r>
      <w:r>
        <w:rPr>
          <w:rFonts w:hint="eastAsia" w:ascii="Times New Roman" w:hAnsi="Times New Roman" w:eastAsia="仿宋" w:cs="Times New Roman"/>
          <w:bCs/>
          <w:sz w:val="28"/>
          <w:szCs w:val="28"/>
          <w:highlight w:val="none"/>
          <w:lang w:val="en-US" w:eastAsia="zh-CN"/>
        </w:rPr>
        <w:t>4</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07</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pStyle w:val="14"/>
        <w:keepNext w:val="0"/>
        <w:keepLines w:val="0"/>
        <w:pageBreakBefore w:val="0"/>
        <w:numPr>
          <w:ilvl w:val="0"/>
          <w:numId w:val="0"/>
        </w:numPr>
        <w:kinsoku/>
        <w:wordWrap/>
        <w:overflowPunct/>
        <w:topLinePunct w:val="0"/>
        <w:bidi w:val="0"/>
        <w:snapToGrid/>
        <w:spacing w:after="0" w:afterLines="0" w:line="580" w:lineRule="exact"/>
        <w:ind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（四）审议《关于投资建设广西邕宁百济新平200兆瓦风电项目的议案》</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会议以</w:t>
      </w:r>
      <w:r>
        <w:rPr>
          <w:rFonts w:hint="eastAsia" w:ascii="Times New Roman" w:hAnsi="Times New Roman" w:eastAsia="仿宋" w:cs="Times New Roman"/>
          <w:color w:val="auto"/>
          <w:kern w:val="0"/>
          <w:sz w:val="28"/>
          <w:szCs w:val="28"/>
          <w:lang w:val="en-US" w:eastAsia="zh-CN" w:bidi="ar-SA"/>
        </w:rPr>
        <w:t>9</w:t>
      </w:r>
      <w:r>
        <w:rPr>
          <w:rFonts w:hint="default" w:ascii="Times New Roman" w:hAnsi="Times New Roman" w:eastAsia="仿宋" w:cs="Times New Roman"/>
          <w:color w:val="auto"/>
          <w:kern w:val="0"/>
          <w:sz w:val="28"/>
          <w:szCs w:val="28"/>
          <w:lang w:val="en-US" w:eastAsia="zh-CN" w:bidi="ar-SA"/>
        </w:rPr>
        <w:t>票赞同、0票反对、0票弃权，通过了《</w:t>
      </w:r>
      <w:r>
        <w:rPr>
          <w:rFonts w:hint="eastAsia" w:ascii="Times New Roman" w:hAnsi="Times New Roman" w:eastAsia="仿宋" w:cs="Times New Roman"/>
          <w:color w:val="auto"/>
          <w:kern w:val="0"/>
          <w:sz w:val="28"/>
          <w:szCs w:val="28"/>
          <w:lang w:val="en-US" w:eastAsia="zh-CN" w:bidi="ar-SA"/>
        </w:rPr>
        <w:t>关于投资建设广西邕宁百济新平200兆瓦风电项目的议案</w:t>
      </w: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w:t>
      </w:r>
      <w:r>
        <w:rPr>
          <w:rFonts w:hint="default" w:ascii="Times New Roman" w:hAnsi="Times New Roman" w:eastAsia="仿宋" w:cs="Times New Roman"/>
          <w:color w:val="auto"/>
          <w:kern w:val="0"/>
          <w:sz w:val="28"/>
          <w:szCs w:val="28"/>
          <w:lang w:val="en-US" w:eastAsia="zh-CN" w:bidi="ar-SA"/>
        </w:rPr>
        <w:t>同意</w:t>
      </w:r>
      <w:r>
        <w:rPr>
          <w:rFonts w:hint="eastAsia" w:ascii="Times New Roman" w:hAnsi="Times New Roman" w:eastAsia="仿宋" w:cs="Times New Roman"/>
          <w:color w:val="auto"/>
          <w:kern w:val="0"/>
          <w:sz w:val="28"/>
          <w:szCs w:val="28"/>
          <w:lang w:val="en-US" w:eastAsia="zh-CN" w:bidi="ar-SA"/>
        </w:rPr>
        <w:t>公司全资子公司广西沃中投资有限公司的全资子公司广西吉投智慧能源科技有限公司投资建设广西邕宁百济新平200兆瓦风电项目</w:t>
      </w: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项目工程动态投资124,359.03万元，</w:t>
      </w:r>
      <w:r>
        <w:rPr>
          <w:rFonts w:hint="default" w:ascii="Times New Roman" w:hAnsi="Times New Roman" w:eastAsia="仿宋" w:cs="Times New Roman"/>
          <w:color w:val="auto"/>
          <w:kern w:val="0"/>
          <w:sz w:val="28"/>
          <w:szCs w:val="28"/>
          <w:lang w:val="en-US" w:eastAsia="zh-CN" w:bidi="ar-SA"/>
        </w:rPr>
        <w:t>项目资本金不低于工程动态总投资的20%，其余建设资金通过长期贷款方式解决。资本金根据工程进展情况逐步注入。</w:t>
      </w:r>
    </w:p>
    <w:p>
      <w:pPr>
        <w:keepNext w:val="0"/>
        <w:keepLines w:val="0"/>
        <w:pageBreakBefore w:val="0"/>
        <w:kinsoku/>
        <w:wordWrap/>
        <w:overflowPunct/>
        <w:topLinePunct w:val="0"/>
        <w:bidi w:val="0"/>
        <w:snapToGrid/>
        <w:spacing w:line="58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具体内容详见同日刊载于《中国证券报》《上海证券报》《证券时报》和巨潮资讯网站上的《</w:t>
      </w:r>
      <w:r>
        <w:rPr>
          <w:rFonts w:hint="eastAsia" w:ascii="Calibri" w:hAnsi="Calibri" w:eastAsia="仿宋" w:cs="Times New Roman"/>
          <w:b w:val="0"/>
          <w:bCs w:val="0"/>
          <w:color w:val="000000"/>
          <w:kern w:val="2"/>
          <w:sz w:val="28"/>
          <w:szCs w:val="28"/>
          <w:highlight w:val="none"/>
          <w:lang w:val="en-US" w:eastAsia="zh-CN" w:bidi="ar-SA"/>
        </w:rPr>
        <w:t>关于投资建设广西邕宁百济新平200兆瓦风电项目的</w:t>
      </w:r>
      <w:r>
        <w:rPr>
          <w:rFonts w:hint="eastAsia" w:eastAsia="仿宋" w:cs="Times New Roman"/>
          <w:b w:val="0"/>
          <w:bCs w:val="0"/>
          <w:color w:val="000000"/>
          <w:kern w:val="2"/>
          <w:sz w:val="28"/>
          <w:szCs w:val="28"/>
          <w:highlight w:val="none"/>
          <w:lang w:val="en-US" w:eastAsia="zh-CN" w:bidi="ar-SA"/>
        </w:rPr>
        <w:t>公告</w:t>
      </w:r>
      <w:r>
        <w:rPr>
          <w:rFonts w:hint="default" w:ascii="Times New Roman" w:hAnsi="Times New Roman" w:eastAsia="仿宋" w:cs="Times New Roman"/>
          <w:color w:val="000000"/>
          <w:sz w:val="28"/>
          <w:szCs w:val="28"/>
        </w:rPr>
        <w:t>》（202</w:t>
      </w:r>
      <w:r>
        <w:rPr>
          <w:rFonts w:hint="eastAsia"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-0</w:t>
      </w:r>
      <w:r>
        <w:rPr>
          <w:rFonts w:hint="eastAsia" w:ascii="Times New Roman" w:hAnsi="Times New Roman" w:eastAsia="仿宋" w:cs="Times New Roman"/>
          <w:color w:val="000000"/>
          <w:sz w:val="28"/>
          <w:szCs w:val="28"/>
          <w:lang w:val="en-US" w:eastAsia="zh-CN"/>
        </w:rPr>
        <w:t>08</w:t>
      </w:r>
      <w:r>
        <w:rPr>
          <w:rFonts w:hint="default" w:ascii="Times New Roman" w:hAnsi="Times New Roman" w:eastAsia="仿宋" w:cs="Times New Roman"/>
          <w:color w:val="000000"/>
          <w:sz w:val="28"/>
          <w:szCs w:val="28"/>
        </w:rPr>
        <w:t>）。</w:t>
      </w:r>
    </w:p>
    <w:p>
      <w:pPr>
        <w:pStyle w:val="14"/>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（五）审议《关于投资建设广西邕宁那楼200兆瓦风电项目的议案》</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会议以</w:t>
      </w:r>
      <w:r>
        <w:rPr>
          <w:rFonts w:hint="eastAsia" w:ascii="Times New Roman" w:hAnsi="Times New Roman" w:eastAsia="仿宋" w:cs="Times New Roman"/>
          <w:color w:val="auto"/>
          <w:kern w:val="0"/>
          <w:sz w:val="28"/>
          <w:szCs w:val="28"/>
          <w:lang w:val="en-US" w:eastAsia="zh-CN" w:bidi="ar-SA"/>
        </w:rPr>
        <w:t>9</w:t>
      </w:r>
      <w:r>
        <w:rPr>
          <w:rFonts w:hint="default" w:ascii="Times New Roman" w:hAnsi="Times New Roman" w:eastAsia="仿宋" w:cs="Times New Roman"/>
          <w:color w:val="auto"/>
          <w:kern w:val="0"/>
          <w:sz w:val="28"/>
          <w:szCs w:val="28"/>
          <w:lang w:val="en-US" w:eastAsia="zh-CN" w:bidi="ar-SA"/>
        </w:rPr>
        <w:t>票赞同、0票反对、0票弃权，通过了《</w:t>
      </w:r>
      <w:r>
        <w:rPr>
          <w:rFonts w:hint="eastAsia" w:ascii="Times New Roman" w:hAnsi="Times New Roman" w:eastAsia="仿宋" w:cs="Times New Roman"/>
          <w:color w:val="auto"/>
          <w:kern w:val="0"/>
          <w:sz w:val="28"/>
          <w:szCs w:val="28"/>
          <w:lang w:val="en-US" w:eastAsia="zh-CN" w:bidi="ar-SA"/>
        </w:rPr>
        <w:t>关于投资建设广西邕宁那楼200兆瓦风电项目的议案</w:t>
      </w: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w:t>
      </w:r>
      <w:r>
        <w:rPr>
          <w:rFonts w:hint="default" w:ascii="Times New Roman" w:hAnsi="Times New Roman" w:eastAsia="仿宋" w:cs="Times New Roman"/>
          <w:color w:val="auto"/>
          <w:kern w:val="0"/>
          <w:sz w:val="28"/>
          <w:szCs w:val="28"/>
          <w:lang w:val="en-US" w:eastAsia="zh-CN" w:bidi="ar-SA"/>
        </w:rPr>
        <w:t>同意</w:t>
      </w:r>
      <w:r>
        <w:rPr>
          <w:rFonts w:hint="eastAsia" w:ascii="Times New Roman" w:hAnsi="Times New Roman" w:eastAsia="仿宋" w:cs="Times New Roman"/>
          <w:color w:val="auto"/>
          <w:kern w:val="0"/>
          <w:sz w:val="28"/>
          <w:szCs w:val="28"/>
          <w:lang w:val="en-US" w:eastAsia="zh-CN" w:bidi="ar-SA"/>
        </w:rPr>
        <w:t>公司全资子公司广西沃中投资有限公司的全资子公司广西吉投智慧能源科技有限公司投资建设广西邕宁那楼200兆瓦风电项目</w:t>
      </w: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项目工程动态投资132,390.35万元，</w:t>
      </w:r>
      <w:r>
        <w:rPr>
          <w:rFonts w:hint="default" w:ascii="Times New Roman" w:hAnsi="Times New Roman" w:eastAsia="仿宋" w:cs="Times New Roman"/>
          <w:color w:val="auto"/>
          <w:kern w:val="0"/>
          <w:sz w:val="28"/>
          <w:szCs w:val="28"/>
          <w:lang w:val="en-US" w:eastAsia="zh-CN" w:bidi="ar-SA"/>
        </w:rPr>
        <w:t>项目资本金不低于工程动态总投资的20%，其余建设资金通过长期贷款方式解决。资本金根据工程进展情况逐步注入。</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具体内容详见同日刊载于《中国证券报》《上海证券报》《证券时报》和巨潮资讯网站上的《</w:t>
      </w:r>
      <w:r>
        <w:rPr>
          <w:rFonts w:hint="eastAsia" w:ascii="Times New Roman" w:hAnsi="Times New Roman" w:eastAsia="仿宋" w:cs="Times New Roman"/>
          <w:color w:val="auto"/>
          <w:kern w:val="0"/>
          <w:sz w:val="28"/>
          <w:szCs w:val="28"/>
          <w:lang w:val="en-US" w:eastAsia="zh-CN" w:bidi="ar-SA"/>
        </w:rPr>
        <w:t>关于投资建设广西邕宁那楼200兆瓦风电项目的公告</w:t>
      </w:r>
      <w:r>
        <w:rPr>
          <w:rFonts w:hint="default" w:ascii="Times New Roman" w:hAnsi="Times New Roman" w:eastAsia="仿宋" w:cs="Times New Roman"/>
          <w:color w:val="auto"/>
          <w:kern w:val="0"/>
          <w:sz w:val="28"/>
          <w:szCs w:val="28"/>
          <w:lang w:val="en-US" w:eastAsia="zh-CN" w:bidi="ar-SA"/>
        </w:rPr>
        <w:t>》（202</w:t>
      </w:r>
      <w:r>
        <w:rPr>
          <w:rFonts w:hint="eastAsia" w:ascii="Times New Roman" w:hAnsi="Times New Roman" w:eastAsia="仿宋" w:cs="Times New Roman"/>
          <w:color w:val="auto"/>
          <w:kern w:val="0"/>
          <w:sz w:val="28"/>
          <w:szCs w:val="28"/>
          <w:lang w:val="en-US" w:eastAsia="zh-CN" w:bidi="ar-SA"/>
        </w:rPr>
        <w:t>4</w:t>
      </w:r>
      <w:r>
        <w:rPr>
          <w:rFonts w:hint="default" w:ascii="Times New Roman" w:hAnsi="Times New Roman" w:eastAsia="仿宋" w:cs="Times New Roman"/>
          <w:color w:val="auto"/>
          <w:kern w:val="0"/>
          <w:sz w:val="28"/>
          <w:szCs w:val="28"/>
          <w:lang w:val="en-US" w:eastAsia="zh-CN" w:bidi="ar-SA"/>
        </w:rPr>
        <w:t>-0</w:t>
      </w:r>
      <w:r>
        <w:rPr>
          <w:rFonts w:hint="eastAsia" w:ascii="Times New Roman" w:hAnsi="Times New Roman" w:eastAsia="仿宋" w:cs="Times New Roman"/>
          <w:color w:val="auto"/>
          <w:kern w:val="0"/>
          <w:sz w:val="28"/>
          <w:szCs w:val="28"/>
          <w:lang w:val="en-US" w:eastAsia="zh-CN" w:bidi="ar-SA"/>
        </w:rPr>
        <w:t>09</w:t>
      </w:r>
      <w:r>
        <w:rPr>
          <w:rFonts w:hint="default" w:ascii="Times New Roman" w:hAnsi="Times New Roman" w:eastAsia="仿宋" w:cs="Times New Roman"/>
          <w:color w:val="auto"/>
          <w:kern w:val="0"/>
          <w:sz w:val="28"/>
          <w:szCs w:val="28"/>
          <w:lang w:val="en-US" w:eastAsia="zh-CN" w:bidi="ar-SA"/>
        </w:rPr>
        <w:t>）。</w:t>
      </w:r>
    </w:p>
    <w:p>
      <w:pPr>
        <w:pStyle w:val="14"/>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（六）审议《关于召开2024年第一次临时股东大会的议案》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会议以</w:t>
      </w:r>
      <w:r>
        <w:rPr>
          <w:rFonts w:hint="default" w:ascii="Times New Roman" w:hAnsi="Times New Roman" w:eastAsia="仿宋" w:cs="Times New Roman"/>
          <w:color w:val="000000"/>
          <w:sz w:val="28"/>
          <w:szCs w:val="28"/>
          <w:lang w:val="en-US" w:eastAsia="zh-CN"/>
        </w:rPr>
        <w:t>9</w:t>
      </w:r>
      <w:r>
        <w:rPr>
          <w:rFonts w:hint="eastAsia" w:ascii="Times New Roman" w:hAnsi="Times New Roman" w:eastAsia="仿宋" w:cs="Times New Roman"/>
          <w:color w:val="000000"/>
          <w:sz w:val="28"/>
          <w:szCs w:val="28"/>
          <w:lang w:val="en-US" w:eastAsia="zh-CN"/>
        </w:rPr>
        <w:t>票赞同、</w:t>
      </w:r>
      <w:r>
        <w:rPr>
          <w:rFonts w:hint="default" w:ascii="Times New Roman" w:hAnsi="Times New Roman" w:eastAsia="仿宋" w:cs="Times New Roman"/>
          <w:color w:val="000000"/>
          <w:sz w:val="28"/>
          <w:szCs w:val="28"/>
          <w:lang w:val="en-US" w:eastAsia="zh-CN"/>
        </w:rPr>
        <w:t>0</w:t>
      </w:r>
      <w:r>
        <w:rPr>
          <w:rFonts w:hint="eastAsia" w:ascii="Times New Roman" w:hAnsi="Times New Roman" w:eastAsia="仿宋" w:cs="Times New Roman"/>
          <w:color w:val="000000"/>
          <w:sz w:val="28"/>
          <w:szCs w:val="28"/>
          <w:lang w:val="en-US" w:eastAsia="zh-CN"/>
        </w:rPr>
        <w:t>票反对、</w:t>
      </w:r>
      <w:r>
        <w:rPr>
          <w:rFonts w:hint="default" w:ascii="Times New Roman" w:hAnsi="Times New Roman" w:eastAsia="仿宋" w:cs="Times New Roman"/>
          <w:color w:val="000000"/>
          <w:sz w:val="28"/>
          <w:szCs w:val="28"/>
          <w:lang w:val="en-US" w:eastAsia="zh-CN"/>
        </w:rPr>
        <w:t>0</w:t>
      </w:r>
      <w:r>
        <w:rPr>
          <w:rFonts w:hint="eastAsia" w:ascii="Times New Roman" w:hAnsi="Times New Roman" w:eastAsia="仿宋" w:cs="Times New Roman"/>
          <w:color w:val="000000"/>
          <w:sz w:val="28"/>
          <w:szCs w:val="28"/>
          <w:lang w:val="en-US" w:eastAsia="zh-CN"/>
        </w:rPr>
        <w:t>票弃权，通过了《关于召开公司</w:t>
      </w:r>
      <w:r>
        <w:rPr>
          <w:rFonts w:hint="default" w:ascii="Times New Roman" w:hAnsi="Times New Roman" w:eastAsia="仿宋" w:cs="Times New Roman"/>
          <w:color w:val="000000"/>
          <w:sz w:val="28"/>
          <w:szCs w:val="28"/>
          <w:lang w:val="en-US" w:eastAsia="zh-CN"/>
        </w:rPr>
        <w:t>20</w:t>
      </w:r>
      <w:r>
        <w:rPr>
          <w:rFonts w:hint="eastAsia" w:ascii="Times New Roman" w:hAnsi="Times New Roman" w:eastAsia="仿宋" w:cs="Times New Roman"/>
          <w:color w:val="000000"/>
          <w:sz w:val="28"/>
          <w:szCs w:val="28"/>
          <w:lang w:val="en-US" w:eastAsia="zh-CN"/>
        </w:rPr>
        <w:t>24年第一次临时股东大会的议案》。公司拟于</w:t>
      </w:r>
      <w:r>
        <w:rPr>
          <w:rFonts w:hint="default" w:ascii="Times New Roman" w:hAnsi="Times New Roman" w:eastAsia="仿宋" w:cs="Times New Roman"/>
          <w:color w:val="000000"/>
          <w:sz w:val="28"/>
          <w:szCs w:val="28"/>
          <w:lang w:val="en-US" w:eastAsia="zh-CN"/>
        </w:rPr>
        <w:t>20</w:t>
      </w:r>
      <w:r>
        <w:rPr>
          <w:rFonts w:hint="eastAsia" w:ascii="Times New Roman" w:hAnsi="Times New Roman" w:eastAsia="仿宋" w:cs="Times New Roman"/>
          <w:color w:val="000000"/>
          <w:sz w:val="28"/>
          <w:szCs w:val="28"/>
          <w:lang w:val="en-US" w:eastAsia="zh-CN"/>
        </w:rPr>
        <w:t>24年1月31日在吉林省长春市人民大街9699</w:t>
      </w:r>
      <w:r>
        <w:rPr>
          <w:rFonts w:hint="default" w:ascii="Times New Roman" w:hAnsi="Times New Roman" w:eastAsia="仿宋" w:cs="Times New Roman"/>
          <w:color w:val="000000"/>
          <w:sz w:val="28"/>
          <w:szCs w:val="28"/>
          <w:lang w:val="en-US" w:eastAsia="zh-CN"/>
        </w:rPr>
        <w:t>号</w:t>
      </w:r>
      <w:r>
        <w:rPr>
          <w:rFonts w:hint="eastAsia" w:ascii="Times New Roman" w:hAnsi="Times New Roman" w:eastAsia="仿宋" w:cs="Times New Roman"/>
          <w:color w:val="000000"/>
          <w:sz w:val="28"/>
          <w:szCs w:val="28"/>
          <w:lang w:val="en-US" w:eastAsia="zh-CN"/>
        </w:rPr>
        <w:t>，召开公司2024年第一次临时股东大会。股权登记日为2024年1月24日。</w:t>
      </w:r>
    </w:p>
    <w:p>
      <w:pPr>
        <w:keepNext w:val="0"/>
        <w:keepLines w:val="0"/>
        <w:pageBreakBefore w:val="0"/>
        <w:kinsoku/>
        <w:wordWrap/>
        <w:overflowPunct/>
        <w:topLinePunct w:val="0"/>
        <w:bidi w:val="0"/>
        <w:snapToGrid/>
        <w:spacing w:line="580" w:lineRule="exact"/>
        <w:ind w:firstLine="570"/>
        <w:textAlignment w:val="auto"/>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本次需提交股东大会审议的有：</w:t>
      </w:r>
    </w:p>
    <w:p>
      <w:pPr>
        <w:keepNext w:val="0"/>
        <w:keepLines w:val="0"/>
        <w:pageBreakBefore w:val="0"/>
        <w:kinsoku/>
        <w:wordWrap/>
        <w:overflowPunct/>
        <w:topLinePunct w:val="0"/>
        <w:bidi w:val="0"/>
        <w:snapToGrid/>
        <w:spacing w:line="580" w:lineRule="exact"/>
        <w:ind w:firstLine="570"/>
        <w:textAlignment w:val="auto"/>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1.关于选举金华先生为第九届董事会独立董事的议案；</w:t>
      </w:r>
    </w:p>
    <w:p>
      <w:pPr>
        <w:keepNext w:val="0"/>
        <w:keepLines w:val="0"/>
        <w:pageBreakBefore w:val="0"/>
        <w:kinsoku/>
        <w:wordWrap/>
        <w:overflowPunct/>
        <w:topLinePunct w:val="0"/>
        <w:bidi w:val="0"/>
        <w:snapToGrid/>
        <w:spacing w:line="580" w:lineRule="exact"/>
        <w:ind w:firstLine="570"/>
        <w:textAlignment w:val="auto"/>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2.关于申请注册发行公司债券的议案。</w:t>
      </w:r>
    </w:p>
    <w:p>
      <w:pPr>
        <w:pStyle w:val="14"/>
        <w:keepNext w:val="0"/>
        <w:keepLines w:val="0"/>
        <w:pageBreakBefore w:val="0"/>
        <w:kinsoku/>
        <w:wordWrap/>
        <w:overflowPunct/>
        <w:topLinePunct w:val="0"/>
        <w:bidi w:val="0"/>
        <w:snapToGrid/>
        <w:spacing w:after="0" w:afterLines="0" w:line="580" w:lineRule="exact"/>
        <w:ind w:left="0" w:leftChars="0" w:firstLine="560" w:firstLineChars="200"/>
        <w:textAlignment w:val="auto"/>
        <w:rPr>
          <w:rFonts w:hint="default" w:ascii="Times New Roman" w:hAnsi="Times New Roman" w:cs="Times New Roman"/>
          <w:lang w:eastAsia="zh-CN"/>
        </w:rPr>
      </w:pPr>
      <w:r>
        <w:rPr>
          <w:rFonts w:hint="default" w:ascii="Times New Roman" w:hAnsi="Times New Roman" w:eastAsia="仿宋" w:cs="Times New Roman"/>
          <w:bCs/>
          <w:sz w:val="28"/>
          <w:szCs w:val="28"/>
          <w:highlight w:val="none"/>
        </w:rPr>
        <w:t>具体内容详见同日刊载于《中国证券报》《上海证券报》《证券时报》和巨潮资讯网上的</w:t>
      </w:r>
      <w:r>
        <w:rPr>
          <w:rFonts w:hint="default" w:ascii="Times New Roman" w:hAnsi="Times New Roman" w:eastAsia="仿宋" w:cs="Times New Roman"/>
          <w:bCs/>
          <w:sz w:val="28"/>
          <w:szCs w:val="28"/>
        </w:rPr>
        <w:t>《</w:t>
      </w:r>
      <w:r>
        <w:rPr>
          <w:rFonts w:hint="default" w:ascii="Times New Roman" w:hAnsi="Times New Roman" w:eastAsia="仿宋" w:cs="Times New Roman"/>
          <w:color w:val="000000"/>
          <w:sz w:val="28"/>
          <w:szCs w:val="28"/>
        </w:rPr>
        <w:t>关于召开公司20</w:t>
      </w:r>
      <w:r>
        <w:rPr>
          <w:rFonts w:hint="default" w:ascii="Times New Roman" w:hAnsi="Times New Roman" w:eastAsia="仿宋" w:cs="Times New Roman"/>
          <w:color w:val="000000"/>
          <w:sz w:val="28"/>
          <w:szCs w:val="28"/>
          <w:lang w:val="en-US" w:eastAsia="zh-CN"/>
        </w:rPr>
        <w:t>2</w:t>
      </w:r>
      <w:r>
        <w:rPr>
          <w:rFonts w:hint="eastAsia" w:eastAsia="仿宋" w:cs="Times New Roman"/>
          <w:color w:val="000000"/>
          <w:sz w:val="28"/>
          <w:szCs w:val="28"/>
          <w:lang w:val="en-US" w:eastAsia="zh-CN"/>
        </w:rPr>
        <w:t>4</w:t>
      </w:r>
      <w:r>
        <w:rPr>
          <w:rFonts w:hint="default" w:ascii="Times New Roman" w:hAnsi="Times New Roman" w:eastAsia="仿宋" w:cs="Times New Roman"/>
          <w:color w:val="000000"/>
          <w:sz w:val="28"/>
          <w:szCs w:val="28"/>
        </w:rPr>
        <w:t>年</w:t>
      </w:r>
      <w:r>
        <w:rPr>
          <w:rFonts w:hint="default" w:ascii="Times New Roman" w:hAnsi="Times New Roman" w:eastAsia="仿宋" w:cs="Times New Roman"/>
          <w:color w:val="000000"/>
          <w:sz w:val="28"/>
          <w:szCs w:val="28"/>
          <w:lang w:val="en-US" w:eastAsia="zh-CN"/>
        </w:rPr>
        <w:t>第</w:t>
      </w:r>
      <w:r>
        <w:rPr>
          <w:rFonts w:hint="eastAsia" w:eastAsia="仿宋" w:cs="Times New Roman"/>
          <w:color w:val="000000"/>
          <w:sz w:val="28"/>
          <w:szCs w:val="28"/>
          <w:lang w:val="en-US" w:eastAsia="zh-CN"/>
        </w:rPr>
        <w:t>一</w:t>
      </w:r>
      <w:r>
        <w:rPr>
          <w:rFonts w:hint="default" w:ascii="Times New Roman" w:hAnsi="Times New Roman" w:eastAsia="仿宋" w:cs="Times New Roman"/>
          <w:color w:val="000000"/>
          <w:sz w:val="28"/>
          <w:szCs w:val="28"/>
          <w:lang w:val="en-US" w:eastAsia="zh-CN"/>
        </w:rPr>
        <w:t>次临时</w:t>
      </w:r>
      <w:r>
        <w:rPr>
          <w:rFonts w:hint="default" w:ascii="Times New Roman" w:hAnsi="Times New Roman" w:eastAsia="仿宋" w:cs="Times New Roman"/>
          <w:color w:val="000000"/>
          <w:sz w:val="28"/>
          <w:szCs w:val="28"/>
        </w:rPr>
        <w:t>股东大会的</w:t>
      </w:r>
      <w:r>
        <w:rPr>
          <w:rFonts w:hint="default" w:ascii="Times New Roman" w:hAnsi="Times New Roman" w:eastAsia="仿宋" w:cs="Times New Roman"/>
          <w:bCs/>
          <w:sz w:val="28"/>
          <w:szCs w:val="28"/>
        </w:rPr>
        <w:t>通知》（202</w:t>
      </w:r>
      <w:r>
        <w:rPr>
          <w:rFonts w:hint="eastAsia" w:eastAsia="仿宋" w:cs="Times New Roman"/>
          <w:bCs/>
          <w:sz w:val="28"/>
          <w:szCs w:val="28"/>
          <w:lang w:val="en-US" w:eastAsia="zh-CN"/>
        </w:rPr>
        <w:t>4</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0</w:t>
      </w:r>
      <w:r>
        <w:rPr>
          <w:rFonts w:hint="eastAsia" w:eastAsia="仿宋" w:cs="Times New Roman"/>
          <w:bCs/>
          <w:sz w:val="28"/>
          <w:szCs w:val="28"/>
          <w:lang w:val="en-US" w:eastAsia="zh-CN"/>
        </w:rPr>
        <w:t>10</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562"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三、备查文件</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eastAsia" w:ascii="Times New Roman" w:hAnsi="Times New Roman" w:eastAsia="仿宋" w:cs="Times New Roman"/>
          <w:bCs/>
          <w:sz w:val="28"/>
          <w:szCs w:val="28"/>
          <w:highlight w:val="none"/>
          <w:lang w:eastAsia="zh-CN"/>
        </w:rPr>
      </w:pPr>
      <w:r>
        <w:rPr>
          <w:rFonts w:hint="default" w:ascii="Times New Roman" w:hAnsi="Times New Roman" w:eastAsia="仿宋" w:cs="Times New Roman"/>
          <w:bCs/>
          <w:sz w:val="28"/>
          <w:szCs w:val="28"/>
          <w:highlight w:val="none"/>
        </w:rPr>
        <w:t>经与会董事签字并加盖董事会印章的董事会决议</w:t>
      </w:r>
      <w:r>
        <w:rPr>
          <w:rFonts w:hint="eastAsia" w:ascii="Times New Roman" w:hAnsi="Times New Roman" w:eastAsia="仿宋" w:cs="Times New Roman"/>
          <w:bCs/>
          <w:sz w:val="28"/>
          <w:szCs w:val="28"/>
          <w:highlight w:val="none"/>
          <w:lang w:eastAsia="zh-CN"/>
        </w:rPr>
        <w:t>。</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特此公告。 </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sz w:val="28"/>
          <w:szCs w:val="28"/>
          <w:highlight w:val="none"/>
        </w:rPr>
      </w:pPr>
    </w:p>
    <w:p>
      <w:pPr>
        <w:keepNext w:val="0"/>
        <w:keepLines w:val="0"/>
        <w:pageBreakBefore w:val="0"/>
        <w:kinsoku/>
        <w:wordWrap/>
        <w:overflowPunct/>
        <w:topLinePunct w:val="0"/>
        <w:autoSpaceDE/>
        <w:autoSpaceDN/>
        <w:bidi w:val="0"/>
        <w:adjustRightInd/>
        <w:snapToGrid/>
        <w:spacing w:line="580" w:lineRule="exact"/>
        <w:ind w:left="0" w:leftChars="0" w:firstLine="4620" w:firstLineChars="16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t>吉林电力股份有限公司董事</w:t>
      </w:r>
      <w:r>
        <w:rPr>
          <w:rFonts w:hint="default" w:ascii="Times New Roman" w:hAnsi="Times New Roman" w:eastAsia="仿宋" w:cs="Times New Roman"/>
          <w:sz w:val="28"/>
          <w:szCs w:val="28"/>
        </w:rPr>
        <w:t>会</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sz w:val="28"/>
          <w:szCs w:val="28"/>
        </w:rPr>
        <w:t xml:space="preserve">                               二</w:t>
      </w:r>
      <w:r>
        <w:rPr>
          <w:rFonts w:hint="default" w:ascii="Times New Roman" w:hAnsi="Times New Roman" w:eastAsia="仿宋" w:cs="Times New Roman"/>
          <w:sz w:val="28"/>
          <w:szCs w:val="28"/>
          <w:lang w:val="en-US" w:eastAsia="zh-CN"/>
        </w:rPr>
        <w:t>〇</w:t>
      </w:r>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val="en-US" w:eastAsia="zh-CN"/>
        </w:rPr>
        <w:t>四</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一</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十五</w:t>
      </w:r>
      <w:r>
        <w:rPr>
          <w:rFonts w:hint="default" w:ascii="Times New Roman" w:hAnsi="Times New Roman" w:eastAsia="仿宋" w:cs="Times New Roman"/>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053BE"/>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D121D"/>
    <w:rsid w:val="00BD3CE0"/>
    <w:rsid w:val="00BE2A45"/>
    <w:rsid w:val="00BE2D30"/>
    <w:rsid w:val="00BF2062"/>
    <w:rsid w:val="00BF5258"/>
    <w:rsid w:val="00C03713"/>
    <w:rsid w:val="00C1068E"/>
    <w:rsid w:val="00C143FB"/>
    <w:rsid w:val="00C17586"/>
    <w:rsid w:val="00C248D1"/>
    <w:rsid w:val="00C30B9F"/>
    <w:rsid w:val="00C31F28"/>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3739"/>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1534CC"/>
    <w:rsid w:val="011D3200"/>
    <w:rsid w:val="01321B68"/>
    <w:rsid w:val="0140472D"/>
    <w:rsid w:val="02337390"/>
    <w:rsid w:val="025A3953"/>
    <w:rsid w:val="025D24B4"/>
    <w:rsid w:val="02B85C77"/>
    <w:rsid w:val="033F0AA9"/>
    <w:rsid w:val="038E3AB3"/>
    <w:rsid w:val="04276CA2"/>
    <w:rsid w:val="04477095"/>
    <w:rsid w:val="04CA5051"/>
    <w:rsid w:val="05694C2C"/>
    <w:rsid w:val="05913183"/>
    <w:rsid w:val="05BD523B"/>
    <w:rsid w:val="05D80598"/>
    <w:rsid w:val="061E2854"/>
    <w:rsid w:val="06766916"/>
    <w:rsid w:val="07323C4A"/>
    <w:rsid w:val="073B2E77"/>
    <w:rsid w:val="074C083A"/>
    <w:rsid w:val="07657711"/>
    <w:rsid w:val="07765607"/>
    <w:rsid w:val="097E307C"/>
    <w:rsid w:val="09E544B5"/>
    <w:rsid w:val="0AA44C75"/>
    <w:rsid w:val="0ADD6AE3"/>
    <w:rsid w:val="0B0953DC"/>
    <w:rsid w:val="0B1D2F0F"/>
    <w:rsid w:val="0B553428"/>
    <w:rsid w:val="0BA710FC"/>
    <w:rsid w:val="0BEC2E8F"/>
    <w:rsid w:val="0C0B5BAB"/>
    <w:rsid w:val="0C2E0CA0"/>
    <w:rsid w:val="0C363E01"/>
    <w:rsid w:val="0C4C0236"/>
    <w:rsid w:val="0C55518F"/>
    <w:rsid w:val="0C6A061A"/>
    <w:rsid w:val="0CC65D3C"/>
    <w:rsid w:val="0D0E00AB"/>
    <w:rsid w:val="0D123561"/>
    <w:rsid w:val="0D883632"/>
    <w:rsid w:val="0E335896"/>
    <w:rsid w:val="0E6F0CBF"/>
    <w:rsid w:val="0EFC6A88"/>
    <w:rsid w:val="0F5D398B"/>
    <w:rsid w:val="0F751DB1"/>
    <w:rsid w:val="0F8E21D2"/>
    <w:rsid w:val="0FE5570B"/>
    <w:rsid w:val="0FEA3E24"/>
    <w:rsid w:val="0FFD3854"/>
    <w:rsid w:val="10E80D18"/>
    <w:rsid w:val="11292FA6"/>
    <w:rsid w:val="12110578"/>
    <w:rsid w:val="1288550F"/>
    <w:rsid w:val="12E75C50"/>
    <w:rsid w:val="13036F34"/>
    <w:rsid w:val="134435B1"/>
    <w:rsid w:val="13612ABE"/>
    <w:rsid w:val="136539A1"/>
    <w:rsid w:val="14CC6EAC"/>
    <w:rsid w:val="14E6791F"/>
    <w:rsid w:val="15300879"/>
    <w:rsid w:val="161F74CC"/>
    <w:rsid w:val="165E614E"/>
    <w:rsid w:val="176940FC"/>
    <w:rsid w:val="17DD1349"/>
    <w:rsid w:val="18D94CDF"/>
    <w:rsid w:val="192B2238"/>
    <w:rsid w:val="192D5D29"/>
    <w:rsid w:val="198031B3"/>
    <w:rsid w:val="19DD0691"/>
    <w:rsid w:val="1A1B5981"/>
    <w:rsid w:val="1A20035F"/>
    <w:rsid w:val="1A8B4580"/>
    <w:rsid w:val="1B0C3229"/>
    <w:rsid w:val="1B793D98"/>
    <w:rsid w:val="1BC76FDC"/>
    <w:rsid w:val="1CC64382"/>
    <w:rsid w:val="1CD010E0"/>
    <w:rsid w:val="1D9305F9"/>
    <w:rsid w:val="1E8121D0"/>
    <w:rsid w:val="1F5D6E91"/>
    <w:rsid w:val="20B87485"/>
    <w:rsid w:val="20D467BD"/>
    <w:rsid w:val="21D03C5F"/>
    <w:rsid w:val="21D710E2"/>
    <w:rsid w:val="21DC7C19"/>
    <w:rsid w:val="222565BF"/>
    <w:rsid w:val="22586F1E"/>
    <w:rsid w:val="22DE0352"/>
    <w:rsid w:val="22E46669"/>
    <w:rsid w:val="23311FB4"/>
    <w:rsid w:val="23957D48"/>
    <w:rsid w:val="23A55D88"/>
    <w:rsid w:val="243D44BC"/>
    <w:rsid w:val="247B64AE"/>
    <w:rsid w:val="260F5480"/>
    <w:rsid w:val="26C74194"/>
    <w:rsid w:val="273639F1"/>
    <w:rsid w:val="278E21A7"/>
    <w:rsid w:val="27B9274C"/>
    <w:rsid w:val="28A135A5"/>
    <w:rsid w:val="28C00E4C"/>
    <w:rsid w:val="28C46D95"/>
    <w:rsid w:val="2A336CB9"/>
    <w:rsid w:val="2A6C7C4E"/>
    <w:rsid w:val="2AD47D27"/>
    <w:rsid w:val="2B5C0986"/>
    <w:rsid w:val="2B872498"/>
    <w:rsid w:val="2BAD2515"/>
    <w:rsid w:val="2BB573A1"/>
    <w:rsid w:val="2BEA59FE"/>
    <w:rsid w:val="2C9033B2"/>
    <w:rsid w:val="2CB453DB"/>
    <w:rsid w:val="2DAD3DA8"/>
    <w:rsid w:val="2E9A1DBA"/>
    <w:rsid w:val="2EFF35E6"/>
    <w:rsid w:val="2F026E7B"/>
    <w:rsid w:val="2F475EB2"/>
    <w:rsid w:val="303B192D"/>
    <w:rsid w:val="30C86252"/>
    <w:rsid w:val="30E8310B"/>
    <w:rsid w:val="31277544"/>
    <w:rsid w:val="320C34BD"/>
    <w:rsid w:val="323F48DF"/>
    <w:rsid w:val="327C2101"/>
    <w:rsid w:val="329A2711"/>
    <w:rsid w:val="32C83CC2"/>
    <w:rsid w:val="32D876C7"/>
    <w:rsid w:val="33125516"/>
    <w:rsid w:val="333771FC"/>
    <w:rsid w:val="34545AF0"/>
    <w:rsid w:val="35077C4D"/>
    <w:rsid w:val="35411C6E"/>
    <w:rsid w:val="363946D7"/>
    <w:rsid w:val="36C35828"/>
    <w:rsid w:val="36DE7736"/>
    <w:rsid w:val="36ED7166"/>
    <w:rsid w:val="38272534"/>
    <w:rsid w:val="390E0DCF"/>
    <w:rsid w:val="392231D6"/>
    <w:rsid w:val="39BA157A"/>
    <w:rsid w:val="39EF6D24"/>
    <w:rsid w:val="39F21A2C"/>
    <w:rsid w:val="3A3F777C"/>
    <w:rsid w:val="3ADA0639"/>
    <w:rsid w:val="3B3B68B8"/>
    <w:rsid w:val="3BAE07E3"/>
    <w:rsid w:val="3BC560C9"/>
    <w:rsid w:val="3C9533E7"/>
    <w:rsid w:val="3D1B7F1D"/>
    <w:rsid w:val="3D6011CD"/>
    <w:rsid w:val="3E4C5BBA"/>
    <w:rsid w:val="3F0B7BDD"/>
    <w:rsid w:val="3F1F3420"/>
    <w:rsid w:val="3FCA747D"/>
    <w:rsid w:val="400E471F"/>
    <w:rsid w:val="40840C85"/>
    <w:rsid w:val="40B17C19"/>
    <w:rsid w:val="40CB045E"/>
    <w:rsid w:val="41101F16"/>
    <w:rsid w:val="413F2FFF"/>
    <w:rsid w:val="41664CA2"/>
    <w:rsid w:val="4180622A"/>
    <w:rsid w:val="419431AD"/>
    <w:rsid w:val="42110380"/>
    <w:rsid w:val="42A15B7E"/>
    <w:rsid w:val="438B2D66"/>
    <w:rsid w:val="438B61F2"/>
    <w:rsid w:val="43B97D02"/>
    <w:rsid w:val="43BD2800"/>
    <w:rsid w:val="44134EB7"/>
    <w:rsid w:val="445D567C"/>
    <w:rsid w:val="447A03DB"/>
    <w:rsid w:val="451E4E2C"/>
    <w:rsid w:val="469D2653"/>
    <w:rsid w:val="46A0787E"/>
    <w:rsid w:val="48253DC1"/>
    <w:rsid w:val="49AD0795"/>
    <w:rsid w:val="4A3A71DF"/>
    <w:rsid w:val="4A8C0E00"/>
    <w:rsid w:val="4B237B46"/>
    <w:rsid w:val="4B245135"/>
    <w:rsid w:val="4B373838"/>
    <w:rsid w:val="4BAF5B1C"/>
    <w:rsid w:val="4CBB33D0"/>
    <w:rsid w:val="4D313125"/>
    <w:rsid w:val="4F525C86"/>
    <w:rsid w:val="4F8C171D"/>
    <w:rsid w:val="4FB56A38"/>
    <w:rsid w:val="4FB60523"/>
    <w:rsid w:val="4FCC05E8"/>
    <w:rsid w:val="4FCC6282"/>
    <w:rsid w:val="4FE46CE3"/>
    <w:rsid w:val="50125B7B"/>
    <w:rsid w:val="506A1817"/>
    <w:rsid w:val="50D800DF"/>
    <w:rsid w:val="519F17D2"/>
    <w:rsid w:val="51D81009"/>
    <w:rsid w:val="52033927"/>
    <w:rsid w:val="52156CCD"/>
    <w:rsid w:val="5274720B"/>
    <w:rsid w:val="52754687"/>
    <w:rsid w:val="53283DD1"/>
    <w:rsid w:val="53446C16"/>
    <w:rsid w:val="538B7575"/>
    <w:rsid w:val="540A3202"/>
    <w:rsid w:val="542E620F"/>
    <w:rsid w:val="5445698E"/>
    <w:rsid w:val="549752BC"/>
    <w:rsid w:val="54BA38B9"/>
    <w:rsid w:val="55A40974"/>
    <w:rsid w:val="56122684"/>
    <w:rsid w:val="562533FB"/>
    <w:rsid w:val="564D2B4F"/>
    <w:rsid w:val="56954AA3"/>
    <w:rsid w:val="57771FA5"/>
    <w:rsid w:val="578B3495"/>
    <w:rsid w:val="59192AD9"/>
    <w:rsid w:val="5982771E"/>
    <w:rsid w:val="5A7373C8"/>
    <w:rsid w:val="5A766A76"/>
    <w:rsid w:val="5B484391"/>
    <w:rsid w:val="5BE45BFC"/>
    <w:rsid w:val="5C3018FD"/>
    <w:rsid w:val="5C4437EE"/>
    <w:rsid w:val="5C945317"/>
    <w:rsid w:val="5D28710A"/>
    <w:rsid w:val="5DBD6E8A"/>
    <w:rsid w:val="5E847E80"/>
    <w:rsid w:val="5F193B53"/>
    <w:rsid w:val="5F8639CA"/>
    <w:rsid w:val="5FCC565D"/>
    <w:rsid w:val="5FD76F4D"/>
    <w:rsid w:val="604467A8"/>
    <w:rsid w:val="60F86229"/>
    <w:rsid w:val="60FE6D50"/>
    <w:rsid w:val="615C28B3"/>
    <w:rsid w:val="61787C20"/>
    <w:rsid w:val="61F71146"/>
    <w:rsid w:val="62724FEA"/>
    <w:rsid w:val="637E1AE5"/>
    <w:rsid w:val="64062225"/>
    <w:rsid w:val="64156F42"/>
    <w:rsid w:val="645A4A4A"/>
    <w:rsid w:val="64CD40D6"/>
    <w:rsid w:val="64D06E4F"/>
    <w:rsid w:val="64EA20C1"/>
    <w:rsid w:val="64F11DC8"/>
    <w:rsid w:val="664D7E66"/>
    <w:rsid w:val="66B444E9"/>
    <w:rsid w:val="671C0387"/>
    <w:rsid w:val="677B73AF"/>
    <w:rsid w:val="67CC0B6F"/>
    <w:rsid w:val="67FA2F15"/>
    <w:rsid w:val="684E7943"/>
    <w:rsid w:val="68806B01"/>
    <w:rsid w:val="688A79DD"/>
    <w:rsid w:val="68BD4826"/>
    <w:rsid w:val="694A543D"/>
    <w:rsid w:val="69E90CC7"/>
    <w:rsid w:val="6A1578C8"/>
    <w:rsid w:val="6A254F79"/>
    <w:rsid w:val="6A9E4820"/>
    <w:rsid w:val="6B622E66"/>
    <w:rsid w:val="6B8A18D0"/>
    <w:rsid w:val="6BA735F3"/>
    <w:rsid w:val="6BAA2264"/>
    <w:rsid w:val="6BEB1273"/>
    <w:rsid w:val="6CE97B32"/>
    <w:rsid w:val="6D065F3A"/>
    <w:rsid w:val="6E7E5AFB"/>
    <w:rsid w:val="6F2B57B5"/>
    <w:rsid w:val="70016F30"/>
    <w:rsid w:val="723B16CA"/>
    <w:rsid w:val="737F4937"/>
    <w:rsid w:val="73C83396"/>
    <w:rsid w:val="74242835"/>
    <w:rsid w:val="74312230"/>
    <w:rsid w:val="745E75D3"/>
    <w:rsid w:val="746F7E37"/>
    <w:rsid w:val="74B41868"/>
    <w:rsid w:val="757717C5"/>
    <w:rsid w:val="75BF1107"/>
    <w:rsid w:val="75D63CE0"/>
    <w:rsid w:val="770019F5"/>
    <w:rsid w:val="77BF7E83"/>
    <w:rsid w:val="77D64AD2"/>
    <w:rsid w:val="78466E62"/>
    <w:rsid w:val="78784DBA"/>
    <w:rsid w:val="78F753F4"/>
    <w:rsid w:val="796666EF"/>
    <w:rsid w:val="7AC17738"/>
    <w:rsid w:val="7B033422"/>
    <w:rsid w:val="7B5E1214"/>
    <w:rsid w:val="7BFB226C"/>
    <w:rsid w:val="7C2A3D5E"/>
    <w:rsid w:val="7D6B7D41"/>
    <w:rsid w:val="7DCC62EE"/>
    <w:rsid w:val="7ED3411D"/>
    <w:rsid w:val="7F2672F1"/>
    <w:rsid w:val="7F7718C0"/>
    <w:rsid w:val="7FCB67CB"/>
    <w:rsid w:val="7FDB49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Lines="50" w:line="560" w:lineRule="exact"/>
      <w:ind w:left="425" w:hanging="425"/>
      <w:jc w:val="left"/>
      <w:outlineLvl w:val="0"/>
    </w:pPr>
    <w:rPr>
      <w:rFonts w:eastAsia="黑体"/>
      <w:kern w:val="44"/>
    </w:rPr>
  </w:style>
  <w:style w:type="paragraph" w:styleId="3">
    <w:name w:val="heading 2"/>
    <w:basedOn w:val="1"/>
    <w:next w:val="1"/>
    <w:link w:val="2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link w:val="17"/>
    <w:autoRedefine/>
    <w:semiHidden/>
    <w:qFormat/>
    <w:uiPriority w:val="0"/>
    <w:rPr>
      <w:rFonts w:ascii="Tahoma" w:hAnsi="Tahoma"/>
      <w:sz w:val="24"/>
      <w:szCs w:val="20"/>
    </w:rPr>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toa heading"/>
    <w:basedOn w:val="1"/>
    <w:next w:val="1"/>
    <w:autoRedefine/>
    <w:unhideWhenUsed/>
    <w:qFormat/>
    <w:uiPriority w:val="0"/>
    <w:pPr>
      <w:spacing w:before="120"/>
    </w:pPr>
    <w:rPr>
      <w:rFonts w:ascii="Calibri Light" w:hAnsi="Calibri Light"/>
      <w:sz w:val="24"/>
    </w:rPr>
  </w:style>
  <w:style w:type="paragraph" w:styleId="6">
    <w:name w:val="annotation text"/>
    <w:basedOn w:val="1"/>
    <w:link w:val="22"/>
    <w:autoRedefine/>
    <w:semiHidden/>
    <w:qFormat/>
    <w:uiPriority w:val="0"/>
    <w:pPr>
      <w:jc w:val="left"/>
    </w:pPr>
  </w:style>
  <w:style w:type="paragraph" w:styleId="7">
    <w:name w:val="Body Text Indent"/>
    <w:basedOn w:val="1"/>
    <w:next w:val="1"/>
    <w:link w:val="23"/>
    <w:autoRedefine/>
    <w:qFormat/>
    <w:uiPriority w:val="0"/>
    <w:pPr>
      <w:spacing w:after="120" w:afterLines="0" w:afterAutospacing="0"/>
      <w:ind w:left="420" w:leftChars="200"/>
    </w:pPr>
  </w:style>
  <w:style w:type="paragraph" w:styleId="8">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9">
    <w:name w:val="Date"/>
    <w:basedOn w:val="1"/>
    <w:next w:val="1"/>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rPr>
      <w:sz w:val="24"/>
    </w:rPr>
  </w:style>
  <w:style w:type="paragraph" w:styleId="13">
    <w:name w:val="Title"/>
    <w:basedOn w:val="1"/>
    <w:next w:val="1"/>
    <w:link w:val="24"/>
    <w:autoRedefine/>
    <w:qFormat/>
    <w:uiPriority w:val="0"/>
    <w:pPr>
      <w:keepNext w:val="0"/>
      <w:keepLines w:val="0"/>
      <w:widowControl w:val="0"/>
      <w:suppressLineNumbers w:val="0"/>
      <w:spacing w:before="0" w:beforeAutospacing="0" w:after="0" w:afterAutospacing="0"/>
      <w:ind w:left="0" w:right="0" w:firstLine="0" w:firstLineChars="0"/>
      <w:jc w:val="center"/>
      <w:outlineLvl w:val="0"/>
    </w:pPr>
    <w:rPr>
      <w:rFonts w:hint="default" w:ascii="Times New Roman" w:hAnsi="Times New Roman" w:eastAsia="宋体" w:cs="Times New Roman"/>
      <w:b/>
      <w:kern w:val="2"/>
      <w:sz w:val="44"/>
      <w:szCs w:val="32"/>
      <w:lang w:val="en-US" w:eastAsia="zh-CN" w:bidi="ar"/>
    </w:rPr>
  </w:style>
  <w:style w:type="paragraph" w:styleId="14">
    <w:name w:val="Body Text First Indent 2"/>
    <w:basedOn w:val="7"/>
    <w:autoRedefine/>
    <w:qFormat/>
    <w:uiPriority w:val="0"/>
    <w:pPr>
      <w:ind w:firstLine="420"/>
    </w:pPr>
    <w:rPr>
      <w:rFonts w:ascii="Times New Roman" w:hAnsi="Times New Roman"/>
    </w:rPr>
  </w:style>
  <w:style w:type="paragraph" w:customStyle="1" w:styleId="17">
    <w:name w:val=" Char1 Char Char Char Char Char Char Char Char Char Char Char"/>
    <w:basedOn w:val="1"/>
    <w:link w:val="16"/>
    <w:autoRedefine/>
    <w:qFormat/>
    <w:uiPriority w:val="0"/>
    <w:pPr>
      <w:pageBreakBefore/>
      <w:tabs>
        <w:tab w:val="left" w:pos="432"/>
      </w:tabs>
      <w:ind w:left="432" w:hanging="432"/>
    </w:pPr>
    <w:rPr>
      <w:rFonts w:ascii="Tahoma" w:hAnsi="Tahoma"/>
      <w:sz w:val="24"/>
      <w:szCs w:val="20"/>
    </w:rPr>
  </w:style>
  <w:style w:type="character" w:styleId="18">
    <w:name w:val="page number"/>
    <w:basedOn w:val="16"/>
    <w:autoRedefine/>
    <w:qFormat/>
    <w:uiPriority w:val="0"/>
  </w:style>
  <w:style w:type="character" w:styleId="19">
    <w:name w:val="Hyperlink"/>
    <w:basedOn w:val="16"/>
    <w:autoRedefine/>
    <w:qFormat/>
    <w:uiPriority w:val="0"/>
    <w:rPr>
      <w:color w:val="0000FF"/>
      <w:u w:val="single"/>
    </w:rPr>
  </w:style>
  <w:style w:type="character" w:styleId="20">
    <w:name w:val="annotation reference"/>
    <w:autoRedefine/>
    <w:semiHidden/>
    <w:qFormat/>
    <w:uiPriority w:val="0"/>
    <w:rPr>
      <w:rFonts w:ascii="Tahoma" w:hAnsi="Tahoma"/>
      <w:sz w:val="21"/>
      <w:szCs w:val="21"/>
    </w:rPr>
  </w:style>
  <w:style w:type="character" w:customStyle="1" w:styleId="21">
    <w:name w:val="标题 2 字符"/>
    <w:basedOn w:val="16"/>
    <w:link w:val="3"/>
    <w:autoRedefine/>
    <w:qFormat/>
    <w:uiPriority w:val="0"/>
    <w:rPr>
      <w:rFonts w:ascii="Cambria" w:hAnsi="Cambria" w:eastAsia="宋体" w:cs="Times New Roman"/>
      <w:b/>
      <w:kern w:val="2"/>
      <w:sz w:val="32"/>
      <w:szCs w:val="32"/>
    </w:rPr>
  </w:style>
  <w:style w:type="character" w:customStyle="1" w:styleId="22">
    <w:name w:val=" Char Char"/>
    <w:link w:val="6"/>
    <w:autoRedefine/>
    <w:semiHidden/>
    <w:qFormat/>
    <w:locked/>
    <w:uiPriority w:val="0"/>
    <w:rPr>
      <w:rFonts w:ascii="Tahoma" w:hAnsi="Tahoma" w:eastAsia="宋体"/>
      <w:kern w:val="2"/>
      <w:sz w:val="21"/>
      <w:szCs w:val="24"/>
      <w:lang w:val="en-US" w:eastAsia="zh-CN" w:bidi="ar-SA"/>
    </w:rPr>
  </w:style>
  <w:style w:type="character" w:customStyle="1" w:styleId="23">
    <w:name w:val="正文文本缩进 字符"/>
    <w:basedOn w:val="16"/>
    <w:link w:val="7"/>
    <w:autoRedefine/>
    <w:qFormat/>
    <w:uiPriority w:val="0"/>
    <w:rPr>
      <w:rFonts w:hint="default" w:ascii="Calibri" w:hAnsi="Calibri" w:eastAsia="宋体" w:cs="Times New Roman"/>
      <w:kern w:val="2"/>
      <w:sz w:val="21"/>
      <w:szCs w:val="24"/>
    </w:rPr>
  </w:style>
  <w:style w:type="character" w:customStyle="1" w:styleId="24">
    <w:name w:val="标题 字符"/>
    <w:basedOn w:val="16"/>
    <w:link w:val="13"/>
    <w:autoRedefine/>
    <w:qFormat/>
    <w:uiPriority w:val="0"/>
    <w:rPr>
      <w:rFonts w:hint="default" w:ascii="Times New Roman" w:hAnsi="Times New Roman" w:eastAsia="宋体" w:cs="Times New Roman"/>
      <w:b/>
      <w:kern w:val="2"/>
      <w:sz w:val="44"/>
      <w:szCs w:val="32"/>
    </w:rPr>
  </w:style>
  <w:style w:type="character" w:customStyle="1" w:styleId="25">
    <w:name w:val="UserStyle_1"/>
    <w:link w:val="26"/>
    <w:autoRedefine/>
    <w:qFormat/>
    <w:locked/>
    <w:uiPriority w:val="0"/>
    <w:rPr>
      <w:rFonts w:ascii="Calibri" w:hAnsi="Calibri"/>
      <w:kern w:val="0"/>
      <w:sz w:val="20"/>
      <w:szCs w:val="20"/>
    </w:rPr>
  </w:style>
  <w:style w:type="paragraph" w:customStyle="1" w:styleId="26">
    <w:name w:val="UserStyle_2"/>
    <w:basedOn w:val="1"/>
    <w:link w:val="25"/>
    <w:autoRedefine/>
    <w:qFormat/>
    <w:uiPriority w:val="0"/>
    <w:pPr>
      <w:widowControl/>
      <w:ind w:firstLine="420" w:firstLineChars="200"/>
      <w:textAlignment w:val="baseline"/>
    </w:pPr>
    <w:rPr>
      <w:rFonts w:ascii="Calibri" w:hAnsi="Calibri"/>
      <w:kern w:val="0"/>
      <w:sz w:val="20"/>
      <w:szCs w:val="20"/>
    </w:rPr>
  </w:style>
  <w:style w:type="character" w:customStyle="1" w:styleId="27">
    <w:name w:val="da1"/>
    <w:autoRedefine/>
    <w:qFormat/>
    <w:uiPriority w:val="0"/>
    <w:rPr>
      <w:rFonts w:hint="default" w:ascii="_x000B__x000C_" w:hAnsi="_x000B__x000C_"/>
      <w:color w:val="000000"/>
      <w:spacing w:val="360"/>
      <w:sz w:val="21"/>
      <w:szCs w:val="21"/>
      <w:u w:val="none"/>
    </w:rPr>
  </w:style>
  <w:style w:type="character" w:customStyle="1" w:styleId="28">
    <w:name w:val="正文文本首行缩进 2 字符"/>
    <w:basedOn w:val="23"/>
    <w:autoRedefine/>
    <w:qFormat/>
    <w:uiPriority w:val="0"/>
    <w:rPr>
      <w:rFonts w:hint="default" w:ascii="Calibri" w:hAnsi="Calibri" w:eastAsia="宋体" w:cs="Times New Roman"/>
      <w:kern w:val="2"/>
      <w:sz w:val="21"/>
      <w:szCs w:val="24"/>
    </w:rPr>
  </w:style>
  <w:style w:type="paragraph" w:customStyle="1" w:styleId="2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0">
    <w:name w:val="样式2"/>
    <w:basedOn w:val="2"/>
    <w:next w:val="2"/>
    <w:autoRedefine/>
    <w:qFormat/>
    <w:uiPriority w:val="0"/>
    <w:pPr>
      <w:ind w:firstLine="420"/>
    </w:pPr>
    <w:rPr>
      <w:sz w:val="30"/>
      <w:szCs w:val="30"/>
    </w:rPr>
  </w:style>
  <w:style w:type="paragraph" w:customStyle="1" w:styleId="31">
    <w:name w:val="正文_1"/>
    <w:autoRedefine/>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paragraph" w:customStyle="1" w:styleId="32">
    <w:name w:val="Char Char Char Char Char Char Char"/>
    <w:basedOn w:val="1"/>
    <w:autoRedefine/>
    <w:qFormat/>
    <w:uiPriority w:val="0"/>
  </w:style>
  <w:style w:type="paragraph" w:customStyle="1" w:styleId="33">
    <w:name w:val="Char Char Char Char Char Char Char Char Char Char Char Char Char"/>
    <w:basedOn w:val="1"/>
    <w:autoRedefine/>
    <w:qFormat/>
    <w:uiPriority w:val="0"/>
  </w:style>
  <w:style w:type="paragraph" w:customStyle="1" w:styleId="34">
    <w:name w:val=" Char Char3"/>
    <w:basedOn w:val="1"/>
    <w:autoRedefine/>
    <w:qFormat/>
    <w:uiPriority w:val="0"/>
  </w:style>
  <w:style w:type="paragraph" w:customStyle="1" w:styleId="35">
    <w:name w:val="Char Char Char1"/>
    <w:basedOn w:val="1"/>
    <w:autoRedefine/>
    <w:qFormat/>
    <w:uiPriority w:val="0"/>
    <w:pPr>
      <w:spacing w:before="312" w:beforeLines="100"/>
    </w:pPr>
    <w:rPr>
      <w:rFonts w:ascii="Tahoma" w:hAnsi="Tahoma" w:eastAsia="Times New Roman"/>
      <w:kern w:val="0"/>
      <w:sz w:val="24"/>
      <w:szCs w:val="20"/>
    </w:rPr>
  </w:style>
  <w:style w:type="paragraph" w:customStyle="1" w:styleId="36">
    <w:name w:val="默认段落字体 Para Char Char Char Char"/>
    <w:basedOn w:val="1"/>
    <w:autoRedefine/>
    <w:qFormat/>
    <w:uiPriority w:val="0"/>
    <w:pPr>
      <w:snapToGrid w:val="0"/>
    </w:pPr>
    <w:rPr>
      <w:rFonts w:ascii="Arial" w:hAnsi="Arial"/>
      <w:szCs w:val="21"/>
    </w:rPr>
  </w:style>
  <w:style w:type="paragraph" w:customStyle="1" w:styleId="37">
    <w:name w:val="Char Char3"/>
    <w:basedOn w:val="1"/>
    <w:autoRedefine/>
    <w:qFormat/>
    <w:uiPriority w:val="0"/>
    <w:rPr>
      <w:rFonts w:ascii="Tahoma" w:hAnsi="Tahoma" w:eastAsia="Times New Roman"/>
      <w:kern w:val="0"/>
      <w:sz w:val="24"/>
      <w:szCs w:val="20"/>
    </w:rPr>
  </w:style>
  <w:style w:type="paragraph" w:customStyle="1" w:styleId="38">
    <w:name w:val="_Style 9"/>
    <w:basedOn w:val="1"/>
    <w:autoRedefine/>
    <w:qFormat/>
    <w:uiPriority w:val="0"/>
    <w:rPr>
      <w:rFonts w:ascii="Tahoma" w:hAnsi="Tahoma" w:eastAsia="Times New Roman"/>
      <w:kern w:val="0"/>
      <w:sz w:val="24"/>
      <w:szCs w:val="20"/>
    </w:rPr>
  </w:style>
  <w:style w:type="paragraph" w:customStyle="1" w:styleId="39">
    <w:name w:val="Char1 Char Char Char Char Char Char Char Char Char Char Char"/>
    <w:basedOn w:val="1"/>
    <w:autoRedefine/>
    <w:qFormat/>
    <w:uiPriority w:val="0"/>
    <w:pPr>
      <w:pageBreakBefore/>
      <w:tabs>
        <w:tab w:val="left" w:pos="432"/>
      </w:tabs>
      <w:ind w:left="432" w:hanging="432"/>
    </w:pPr>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Pages>
  <Words>2402</Words>
  <Characters>2617</Characters>
  <Lines>58</Lines>
  <Paragraphs>16</Paragraphs>
  <TotalTime>10</TotalTime>
  <ScaleCrop>false</ScaleCrop>
  <LinksUpToDate>false</LinksUpToDate>
  <CharactersWithSpaces>2677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2024-01-15T08:54:37Z</dcterms:modified>
  <dc:title>证券代码：000875            证券简称：吉电股份               公告编号：2013-011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BAEC0221F52048B9B6046712E9D0A314_13</vt:lpwstr>
  </property>
</Properties>
</file>