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cs="Times New Roman"/>
          <w:lang w:val="en-US" w:eastAsia="zh-CN"/>
        </w:rPr>
      </w:pPr>
      <w:r>
        <w:rPr>
          <w:rFonts w:ascii="Times New Roman" w:hAnsi="Times New Roman"/>
        </w:rPr>
        <w:t xml:space="preserve">证券代码：000875         </w:t>
      </w:r>
      <w:r>
        <w:rPr>
          <w:rFonts w:hint="eastAsia" w:ascii="Times New Roman" w:hAnsi="Times New Roman"/>
        </w:rPr>
        <w:t xml:space="preserve">  </w:t>
      </w:r>
      <w:r>
        <w:rPr>
          <w:rFonts w:ascii="Times New Roman" w:hAnsi="Times New Roman"/>
        </w:rPr>
        <w:t xml:space="preserve"> 证券简称：吉电股份       </w:t>
      </w:r>
      <w:r>
        <w:rPr>
          <w:rFonts w:hint="eastAsia" w:ascii="Times New Roman" w:hAnsi="Times New Roman"/>
        </w:rPr>
        <w:t xml:space="preserve"> </w:t>
      </w:r>
      <w:r>
        <w:rPr>
          <w:rFonts w:ascii="Times New Roman" w:hAnsi="Times New Roman"/>
        </w:rPr>
        <w:t xml:space="preserve">      公告编号：</w:t>
      </w:r>
      <w:r>
        <w:rPr>
          <w:rFonts w:ascii="Times New Roman" w:hAnsi="Times New Roman" w:cs="Times New Roman"/>
        </w:rPr>
        <w:t>202</w:t>
      </w:r>
      <w:r>
        <w:rPr>
          <w:rFonts w:hint="eastAsia" w:ascii="Times New Roman" w:hAnsi="Times New Roman" w:cs="Times New Roman"/>
        </w:rPr>
        <w:t>4</w:t>
      </w:r>
      <w:r>
        <w:rPr>
          <w:rFonts w:ascii="Times New Roman" w:hAnsi="Times New Roman" w:cs="Times New Roman"/>
        </w:rPr>
        <w:t>-0</w:t>
      </w:r>
      <w:r>
        <w:rPr>
          <w:rFonts w:hint="eastAsia" w:ascii="Times New Roman" w:hAnsi="Times New Roman" w:cs="Times New Roman"/>
        </w:rPr>
        <w:t>4</w:t>
      </w:r>
      <w:r>
        <w:rPr>
          <w:rFonts w:hint="eastAsia" w:ascii="Times New Roman" w:hAnsi="Times New Roman" w:cs="Times New Roman"/>
          <w:lang w:val="en-US" w:eastAsia="zh-CN"/>
        </w:rPr>
        <w:t>3</w:t>
      </w:r>
    </w:p>
    <w:p>
      <w:pPr>
        <w:spacing w:line="560" w:lineRule="exact"/>
      </w:pPr>
      <w:r>
        <w:rPr>
          <w:rFonts w:ascii="Times New Roman" w:hAnsi="Times New Roman"/>
          <w:color w:val="FF6600"/>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17780</wp:posOffset>
                </wp:positionV>
                <wp:extent cx="5417820" cy="22860"/>
                <wp:effectExtent l="0" t="28575" r="7620" b="40005"/>
                <wp:wrapNone/>
                <wp:docPr id="1" name="直接连接符 1"/>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8.4pt;margin-top:1.4pt;height:1.8pt;width:426.6pt;z-index:251659264;mso-width-relative:page;mso-height-relative:page;" filled="f" stroked="t" coordsize="21600,21600" o:gfxdata="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c3t5dQAAAAHAQAADwAAAAAAAAABACAAAAAiAAAAZHJzL2Rvd25y&#10;ZXYueG1sUEsBAhQAFAAAAAgAh07iQPKOq/QCAgAA+wMAAA4AAAAAAAAAAQAgAAAAIwEAAGRycy9l&#10;Mm9Eb2MueG1sUEsFBgAAAAAGAAYAWQEAAJcFAAAAAA==&#10;">
                <v:fill on="f" focussize="0,0"/>
                <v:stroke weight="4.5pt" color="#FF6600" linestyle="thinThick" joinstyle="round"/>
                <v:imagedata o:title=""/>
                <o:lock v:ext="edit" aspectratio="f"/>
              </v:line>
            </w:pict>
          </mc:Fallback>
        </mc:AlternateContent>
      </w:r>
    </w:p>
    <w:p>
      <w:pPr>
        <w:spacing w:line="560" w:lineRule="exact"/>
        <w:jc w:val="center"/>
        <w:rPr>
          <w:rFonts w:ascii="Times New Roman" w:hAnsi="Times New Roman"/>
          <w:b/>
          <w:sz w:val="44"/>
          <w:szCs w:val="44"/>
        </w:rPr>
      </w:pPr>
      <w:r>
        <w:rPr>
          <w:rFonts w:ascii="Times New Roman" w:hAnsi="Times New Roman"/>
          <w:b/>
          <w:sz w:val="44"/>
          <w:szCs w:val="44"/>
        </w:rPr>
        <w:t>吉林电力股份有限公司</w:t>
      </w:r>
    </w:p>
    <w:p>
      <w:pPr>
        <w:pStyle w:val="6"/>
        <w:spacing w:line="560" w:lineRule="exact"/>
        <w:ind w:firstLine="0" w:firstLineChars="0"/>
        <w:jc w:val="center"/>
        <w:rPr>
          <w:b/>
          <w:sz w:val="44"/>
          <w:szCs w:val="44"/>
        </w:rPr>
      </w:pPr>
      <w:r>
        <w:rPr>
          <w:b/>
          <w:sz w:val="44"/>
          <w:szCs w:val="44"/>
        </w:rPr>
        <w:t>关于向特定对象发行股票申请文件更新财务数据的提示性公告</w:t>
      </w:r>
    </w:p>
    <w:p>
      <w:pPr>
        <w:spacing w:line="560" w:lineRule="exact"/>
        <w:ind w:firstLine="562" w:firstLineChars="200"/>
        <w:rPr>
          <w:rFonts w:ascii="仿宋" w:hAnsi="仿宋" w:eastAsia="仿宋"/>
          <w:b/>
          <w:sz w:val="28"/>
          <w:szCs w:val="28"/>
        </w:rPr>
      </w:pP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本公司及董事会全体成员保证信息披露的内容真实、准确、完整，没有虚假记载、误导性陈述或重大遗漏。</w:t>
      </w:r>
    </w:p>
    <w:p>
      <w:pPr>
        <w:spacing w:line="560" w:lineRule="exact"/>
      </w:pPr>
    </w:p>
    <w:p>
      <w:pPr>
        <w:widowControl/>
        <w:spacing w:line="620" w:lineRule="exact"/>
        <w:ind w:firstLine="560" w:firstLineChars="200"/>
        <w:jc w:val="both"/>
        <w:rPr>
          <w:rFonts w:ascii="仿宋" w:hAnsi="仿宋" w:eastAsia="仿宋" w:cs="仿宋"/>
          <w:color w:val="000000"/>
          <w:kern w:val="0"/>
          <w:sz w:val="28"/>
          <w:szCs w:val="28"/>
          <w:lang w:bidi="ar"/>
        </w:rPr>
      </w:pPr>
      <w:bookmarkStart w:id="0" w:name="_GoBack"/>
      <w:r>
        <w:rPr>
          <w:rFonts w:hint="eastAsia" w:ascii="仿宋" w:hAnsi="仿宋" w:eastAsia="仿宋" w:cs="仿宋"/>
          <w:color w:val="000000"/>
          <w:kern w:val="0"/>
          <w:sz w:val="28"/>
          <w:szCs w:val="28"/>
          <w:lang w:bidi="ar"/>
        </w:rPr>
        <w:t xml:space="preserve">吉林电力股份有限公司（以下简称“公司”）向特定对象发行股票申请已收到中国证券监督管理委员会出具的《关于同意吉林电力股份有限公司向特定对象发行股票注册的批复》（证监许可〔2024〕690号），具体内容详见公司于2024年4月30日在巨潮资讯网上披露的《关于向特定对象发行股票申请获得中国证监会同意注册批复的公告》（公告编号：2024-040）。  </w:t>
      </w:r>
    </w:p>
    <w:p>
      <w:pPr>
        <w:widowControl/>
        <w:spacing w:line="560" w:lineRule="exact"/>
        <w:ind w:firstLine="560" w:firstLineChars="200"/>
        <w:jc w:val="both"/>
        <w:rPr>
          <w:rFonts w:ascii="仿宋" w:hAnsi="仿宋" w:eastAsia="仿宋" w:cs="仿宋"/>
          <w:color w:val="000000"/>
          <w:kern w:val="0"/>
          <w:sz w:val="28"/>
          <w:szCs w:val="28"/>
          <w:lang w:bidi="ar"/>
        </w:rPr>
      </w:pPr>
      <w:r>
        <w:rPr>
          <w:rFonts w:ascii="仿宋" w:hAnsi="仿宋" w:eastAsia="仿宋" w:cs="仿宋"/>
          <w:color w:val="000000"/>
          <w:kern w:val="0"/>
          <w:sz w:val="28"/>
          <w:szCs w:val="28"/>
          <w:lang w:bidi="ar"/>
        </w:rPr>
        <w:t>鉴于公司于202</w:t>
      </w:r>
      <w:r>
        <w:rPr>
          <w:rFonts w:hint="eastAsia" w:ascii="仿宋" w:hAnsi="仿宋" w:eastAsia="仿宋" w:cs="仿宋"/>
          <w:color w:val="000000"/>
          <w:kern w:val="0"/>
          <w:sz w:val="28"/>
          <w:szCs w:val="28"/>
          <w:lang w:bidi="ar"/>
        </w:rPr>
        <w:t>4</w:t>
      </w:r>
      <w:r>
        <w:rPr>
          <w:rFonts w:ascii="仿宋" w:hAnsi="仿宋" w:eastAsia="仿宋" w:cs="仿宋"/>
          <w:color w:val="000000"/>
          <w:kern w:val="0"/>
          <w:sz w:val="28"/>
          <w:szCs w:val="28"/>
          <w:lang w:bidi="ar"/>
        </w:rPr>
        <w:t>年</w:t>
      </w:r>
      <w:r>
        <w:rPr>
          <w:rFonts w:hint="eastAsia" w:ascii="仿宋" w:hAnsi="仿宋" w:eastAsia="仿宋" w:cs="仿宋"/>
          <w:color w:val="000000"/>
          <w:kern w:val="0"/>
          <w:sz w:val="28"/>
          <w:szCs w:val="28"/>
          <w:lang w:bidi="ar"/>
        </w:rPr>
        <w:t>4</w:t>
      </w:r>
      <w:r>
        <w:rPr>
          <w:rFonts w:ascii="仿宋" w:hAnsi="仿宋" w:eastAsia="仿宋" w:cs="仿宋"/>
          <w:color w:val="000000"/>
          <w:kern w:val="0"/>
          <w:sz w:val="28"/>
          <w:szCs w:val="28"/>
          <w:lang w:bidi="ar"/>
        </w:rPr>
        <w:t>月</w:t>
      </w:r>
      <w:r>
        <w:rPr>
          <w:rFonts w:hint="eastAsia" w:ascii="仿宋" w:hAnsi="仿宋" w:eastAsia="仿宋" w:cs="仿宋"/>
          <w:color w:val="000000"/>
          <w:kern w:val="0"/>
          <w:sz w:val="28"/>
          <w:szCs w:val="28"/>
          <w:lang w:bidi="ar"/>
        </w:rPr>
        <w:t>30</w:t>
      </w:r>
      <w:r>
        <w:rPr>
          <w:rFonts w:ascii="仿宋" w:hAnsi="仿宋" w:eastAsia="仿宋" w:cs="仿宋"/>
          <w:color w:val="000000"/>
          <w:kern w:val="0"/>
          <w:sz w:val="28"/>
          <w:szCs w:val="28"/>
          <w:lang w:bidi="ar"/>
        </w:rPr>
        <w:t>日披露了《2023年年度报告》，</w:t>
      </w:r>
      <w:r>
        <w:rPr>
          <w:rFonts w:hint="eastAsia" w:ascii="仿宋" w:hAnsi="仿宋" w:eastAsia="仿宋" w:cs="仿宋"/>
          <w:color w:val="000000"/>
          <w:kern w:val="0"/>
          <w:sz w:val="28"/>
          <w:szCs w:val="28"/>
          <w:lang w:val="en-US" w:eastAsia="zh-CN" w:bidi="ar"/>
        </w:rPr>
        <w:t>根据相关要求，</w:t>
      </w:r>
      <w:r>
        <w:rPr>
          <w:rFonts w:ascii="仿宋" w:hAnsi="仿宋" w:eastAsia="仿宋" w:cs="仿宋"/>
          <w:color w:val="000000"/>
          <w:kern w:val="0"/>
          <w:sz w:val="28"/>
          <w:szCs w:val="28"/>
          <w:lang w:bidi="ar"/>
        </w:rPr>
        <w:t>公司会同相关中介机构对募集说明书</w:t>
      </w:r>
      <w:r>
        <w:rPr>
          <w:rFonts w:hint="eastAsia" w:ascii="仿宋" w:hAnsi="仿宋" w:eastAsia="仿宋" w:cs="仿宋"/>
          <w:color w:val="000000"/>
          <w:kern w:val="0"/>
          <w:sz w:val="28"/>
          <w:szCs w:val="28"/>
          <w:lang w:bidi="ar"/>
        </w:rPr>
        <w:t>、发行保荐书等相关</w:t>
      </w:r>
      <w:r>
        <w:rPr>
          <w:rFonts w:ascii="仿宋" w:hAnsi="仿宋" w:eastAsia="仿宋" w:cs="仿宋"/>
          <w:color w:val="000000"/>
          <w:kern w:val="0"/>
          <w:sz w:val="28"/>
          <w:szCs w:val="28"/>
          <w:lang w:bidi="ar"/>
        </w:rPr>
        <w:t>文件中涉及的财务数据及其他变动事项进行了更新，具体内容详见</w:t>
      </w:r>
      <w:r>
        <w:rPr>
          <w:rFonts w:hint="eastAsia" w:ascii="仿宋" w:hAnsi="仿宋" w:eastAsia="仿宋" w:cs="仿宋"/>
          <w:color w:val="000000"/>
          <w:kern w:val="0"/>
          <w:sz w:val="28"/>
          <w:szCs w:val="28"/>
          <w:lang w:val="en-US" w:eastAsia="zh-CN" w:bidi="ar"/>
        </w:rPr>
        <w:t>同日</w:t>
      </w:r>
      <w:r>
        <w:rPr>
          <w:rFonts w:ascii="仿宋" w:hAnsi="仿宋" w:eastAsia="仿宋" w:cs="仿宋"/>
          <w:color w:val="000000"/>
          <w:kern w:val="0"/>
          <w:sz w:val="28"/>
          <w:szCs w:val="28"/>
          <w:lang w:bidi="ar"/>
        </w:rPr>
        <w:t>在巨潮资讯网（www.cninfo.com.cn）上披露的</w:t>
      </w:r>
      <w:r>
        <w:rPr>
          <w:rFonts w:hint="eastAsia" w:ascii="仿宋" w:hAnsi="仿宋" w:eastAsia="仿宋" w:cs="仿宋"/>
          <w:color w:val="000000"/>
          <w:kern w:val="0"/>
          <w:sz w:val="28"/>
          <w:szCs w:val="28"/>
          <w:lang w:bidi="ar"/>
        </w:rPr>
        <w:t>《吉林电力股份有限公司向特定对象发行A股股票募集说明书（注册稿）（2023年年报更新版）》《国信证券股份有限公司关于吉林电力股份有限公司主板向特定对象发行股票的发行保荐书</w:t>
      </w:r>
      <w:r>
        <w:rPr>
          <w:rFonts w:ascii="仿宋" w:hAnsi="仿宋" w:eastAsia="仿宋" w:cs="仿宋"/>
          <w:color w:val="000000"/>
          <w:kern w:val="0"/>
          <w:sz w:val="28"/>
          <w:szCs w:val="28"/>
          <w:lang w:bidi="ar"/>
        </w:rPr>
        <w:t>（2023</w:t>
      </w:r>
      <w:r>
        <w:rPr>
          <w:rFonts w:hint="eastAsia" w:ascii="仿宋" w:hAnsi="仿宋" w:eastAsia="仿宋" w:cs="仿宋"/>
          <w:color w:val="000000"/>
          <w:kern w:val="0"/>
          <w:sz w:val="28"/>
          <w:szCs w:val="28"/>
          <w:lang w:bidi="ar"/>
        </w:rPr>
        <w:t>年年报</w:t>
      </w:r>
      <w:r>
        <w:rPr>
          <w:rFonts w:ascii="仿宋" w:hAnsi="仿宋" w:eastAsia="仿宋" w:cs="仿宋"/>
          <w:color w:val="000000"/>
          <w:kern w:val="0"/>
          <w:sz w:val="28"/>
          <w:szCs w:val="28"/>
          <w:lang w:bidi="ar"/>
        </w:rPr>
        <w:t>更新版）</w:t>
      </w:r>
      <w:r>
        <w:rPr>
          <w:rFonts w:hint="eastAsia" w:ascii="仿宋" w:hAnsi="仿宋" w:eastAsia="仿宋" w:cs="仿宋"/>
          <w:color w:val="000000"/>
          <w:kern w:val="0"/>
          <w:sz w:val="28"/>
          <w:szCs w:val="28"/>
          <w:lang w:bidi="ar"/>
        </w:rPr>
        <w:t>》等</w:t>
      </w:r>
      <w:r>
        <w:rPr>
          <w:rFonts w:ascii="仿宋" w:hAnsi="仿宋" w:eastAsia="仿宋" w:cs="仿宋"/>
          <w:color w:val="000000"/>
          <w:kern w:val="0"/>
          <w:sz w:val="28"/>
          <w:szCs w:val="28"/>
          <w:lang w:bidi="ar"/>
        </w:rPr>
        <w:t>相关公告文件。</w:t>
      </w:r>
    </w:p>
    <w:p>
      <w:pPr>
        <w:widowControl/>
        <w:spacing w:line="620" w:lineRule="exact"/>
        <w:ind w:firstLine="560" w:firstLineChars="200"/>
        <w:jc w:val="both"/>
        <w:rPr>
          <w:rFonts w:ascii="仿宋" w:hAnsi="仿宋" w:eastAsia="仿宋" w:cs="仿宋"/>
          <w:color w:val="000000"/>
          <w:kern w:val="0"/>
          <w:sz w:val="28"/>
          <w:szCs w:val="28"/>
          <w:lang w:bidi="ar"/>
        </w:rPr>
      </w:pPr>
      <w:r>
        <w:rPr>
          <w:rFonts w:ascii="仿宋" w:hAnsi="仿宋" w:eastAsia="仿宋" w:cs="仿宋"/>
          <w:color w:val="000000"/>
          <w:kern w:val="0"/>
          <w:sz w:val="28"/>
          <w:szCs w:val="28"/>
          <w:lang w:bidi="ar"/>
        </w:rPr>
        <w:t>公司将根据本次发行的进展情况及时履行信息披露义务，敬请广大投资者注意投资风险。</w:t>
      </w:r>
    </w:p>
    <w:bookmarkEnd w:id="0"/>
    <w:p>
      <w:pPr>
        <w:widowControl/>
        <w:spacing w:line="620" w:lineRule="exact"/>
        <w:ind w:firstLine="560" w:firstLineChars="200"/>
        <w:jc w:val="left"/>
        <w:rPr>
          <w:rFonts w:ascii="仿宋" w:hAnsi="仿宋" w:eastAsia="仿宋" w:cs="仿宋"/>
          <w:color w:val="000000"/>
          <w:kern w:val="0"/>
          <w:sz w:val="28"/>
          <w:szCs w:val="28"/>
          <w:lang w:bidi="ar"/>
        </w:rPr>
      </w:pPr>
    </w:p>
    <w:p>
      <w:pPr>
        <w:widowControl/>
        <w:spacing w:line="620" w:lineRule="exact"/>
        <w:ind w:firstLine="560" w:firstLineChars="200"/>
        <w:jc w:val="left"/>
        <w:rPr>
          <w:rFonts w:ascii="仿宋" w:hAnsi="仿宋" w:eastAsia="仿宋" w:cs="仿宋"/>
          <w:color w:val="000000"/>
          <w:kern w:val="0"/>
          <w:sz w:val="28"/>
          <w:szCs w:val="28"/>
          <w:lang w:bidi="ar"/>
        </w:rPr>
      </w:pPr>
      <w:r>
        <w:rPr>
          <w:rFonts w:ascii="仿宋" w:hAnsi="仿宋" w:eastAsia="仿宋" w:cs="仿宋"/>
          <w:color w:val="000000"/>
          <w:kern w:val="0"/>
          <w:sz w:val="28"/>
          <w:szCs w:val="28"/>
          <w:lang w:bidi="ar"/>
        </w:rPr>
        <w:t>特此公告。</w:t>
      </w:r>
    </w:p>
    <w:p>
      <w:pPr>
        <w:widowControl/>
        <w:spacing w:line="620" w:lineRule="exact"/>
        <w:ind w:firstLine="560" w:firstLineChars="200"/>
        <w:jc w:val="left"/>
        <w:rPr>
          <w:rFonts w:ascii="仿宋" w:hAnsi="仿宋" w:eastAsia="仿宋" w:cs="仿宋"/>
          <w:color w:val="000000"/>
          <w:kern w:val="0"/>
          <w:sz w:val="28"/>
          <w:szCs w:val="28"/>
          <w:lang w:bidi="ar"/>
        </w:rPr>
      </w:pPr>
    </w:p>
    <w:p>
      <w:pPr>
        <w:widowControl/>
        <w:spacing w:line="620" w:lineRule="exact"/>
        <w:ind w:firstLine="560" w:firstLineChars="200"/>
        <w:jc w:val="righ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吉林电力股份有限公司董事会</w:t>
      </w:r>
    </w:p>
    <w:p>
      <w:pPr>
        <w:widowControl/>
        <w:spacing w:line="620" w:lineRule="exact"/>
        <w:ind w:firstLine="560" w:firstLineChars="200"/>
        <w:jc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二○二四年五月十五日</w:t>
      </w:r>
    </w:p>
    <w:p>
      <w:pPr>
        <w:pStyle w:val="3"/>
        <w:spacing w:line="620" w:lineRule="exact"/>
        <w:ind w:left="1470" w:right="1470" w:firstLine="560"/>
        <w:rPr>
          <w:rFonts w:ascii="仿宋" w:hAnsi="仿宋" w:eastAsia="仿宋" w:cs="仿宋"/>
          <w:color w:val="000000"/>
          <w:kern w:val="0"/>
          <w:sz w:val="28"/>
          <w:szCs w:val="28"/>
          <w:lang w:bidi="ar"/>
        </w:rPr>
      </w:pPr>
    </w:p>
    <w:p>
      <w:pPr>
        <w:pStyle w:val="3"/>
        <w:ind w:left="0" w:leftChars="0" w:right="1470" w:firstLine="0" w:firstLineChars="0"/>
        <w:rPr>
          <w:rFonts w:ascii="仿宋" w:hAnsi="仿宋" w:eastAsia="仿宋" w:cs="仿宋"/>
          <w:color w:val="000000"/>
          <w:kern w:val="0"/>
          <w:sz w:val="28"/>
          <w:szCs w:val="28"/>
          <w:lang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yZDUxMmU3NmEwMTE5M2Q5ZTg0MGVmOGY5OWRhMDQifQ=="/>
  </w:docVars>
  <w:rsids>
    <w:rsidRoot w:val="4B54433E"/>
    <w:rsid w:val="003E11A7"/>
    <w:rsid w:val="00492E8A"/>
    <w:rsid w:val="00581A7C"/>
    <w:rsid w:val="00CF74BF"/>
    <w:rsid w:val="00E122A4"/>
    <w:rsid w:val="00E1649B"/>
    <w:rsid w:val="059D3F6C"/>
    <w:rsid w:val="0B2C2F1E"/>
    <w:rsid w:val="11602C61"/>
    <w:rsid w:val="12D710D4"/>
    <w:rsid w:val="1A6E47A8"/>
    <w:rsid w:val="22A47852"/>
    <w:rsid w:val="22CF5224"/>
    <w:rsid w:val="2BA9457F"/>
    <w:rsid w:val="34112F76"/>
    <w:rsid w:val="3CEF205F"/>
    <w:rsid w:val="3EE1306B"/>
    <w:rsid w:val="4514180F"/>
    <w:rsid w:val="47727F60"/>
    <w:rsid w:val="4B54433E"/>
    <w:rsid w:val="5E9A452C"/>
    <w:rsid w:val="63204AAA"/>
    <w:rsid w:val="737A4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autoRedefine/>
    <w:qFormat/>
    <w:uiPriority w:val="0"/>
    <w:pPr>
      <w:ind w:firstLine="640" w:firstLineChars="200"/>
    </w:pPr>
    <w:rPr>
      <w:sz w:val="32"/>
    </w:rPr>
  </w:style>
  <w:style w:type="paragraph" w:styleId="3">
    <w:name w:val="Block Text"/>
    <w:basedOn w:val="1"/>
    <w:autoRedefine/>
    <w:unhideWhenUsed/>
    <w:qFormat/>
    <w:uiPriority w:val="99"/>
    <w:pPr>
      <w:spacing w:after="120" w:line="500" w:lineRule="exact"/>
      <w:ind w:left="1440" w:leftChars="700" w:right="1440" w:rightChars="700" w:firstLine="200" w:firstLineChars="200"/>
      <w:jc w:val="left"/>
    </w:pPr>
    <w:rPr>
      <w:szCs w:val="20"/>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tabs>
        <w:tab w:val="center" w:pos="4153"/>
        <w:tab w:val="right" w:pos="8306"/>
      </w:tabs>
      <w:snapToGrid w:val="0"/>
      <w:jc w:val="center"/>
    </w:pPr>
    <w:rPr>
      <w:sz w:val="18"/>
      <w:szCs w:val="18"/>
    </w:rPr>
  </w:style>
  <w:style w:type="paragraph" w:styleId="6">
    <w:name w:val="Body Text First Indent 2"/>
    <w:basedOn w:val="2"/>
    <w:autoRedefine/>
    <w:qFormat/>
    <w:uiPriority w:val="0"/>
    <w:pPr>
      <w:ind w:firstLine="420"/>
    </w:pPr>
    <w:rPr>
      <w:rFonts w:ascii="Times New Roman" w:hAnsi="Times New Roman"/>
    </w:rPr>
  </w:style>
  <w:style w:type="paragraph" w:customStyle="1" w:styleId="9">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0">
    <w:name w:val="页眉 字符"/>
    <w:basedOn w:val="8"/>
    <w:link w:val="5"/>
    <w:autoRedefine/>
    <w:qFormat/>
    <w:uiPriority w:val="0"/>
    <w:rPr>
      <w:rFonts w:asciiTheme="minorHAnsi" w:hAnsiTheme="minorHAnsi" w:eastAsiaTheme="minorEastAsia" w:cstheme="minorBidi"/>
      <w:kern w:val="2"/>
      <w:sz w:val="18"/>
      <w:szCs w:val="18"/>
    </w:rPr>
  </w:style>
  <w:style w:type="character" w:customStyle="1" w:styleId="11">
    <w:name w:val="页脚 字符"/>
    <w:basedOn w:val="8"/>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101</Words>
  <Characters>578</Characters>
  <Lines>4</Lines>
  <Paragraphs>1</Paragraphs>
  <TotalTime>22</TotalTime>
  <ScaleCrop>false</ScaleCrop>
  <LinksUpToDate>false</LinksUpToDate>
  <CharactersWithSpaces>678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2024-05-14T09:23:00Z</dcterms:created>
  <dc:creator>WPS_1591103659</dc:creator>
  <cp:lastModifiedBy>WPS_1591103659</cp:lastModifiedBy>
  <cp:lastPrinted>2024-05-15T01:40:28Z</cp:lastPrinted>
  <dcterms:modified xsi:type="dcterms:W3CDTF">2024-05-15T01:51:29Z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601BB4178B0B4E96A6E0A61124661B73_13</vt:lpwstr>
  </property>
</Properties>
</file>