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0" w:after="0" w:line="773" w:lineRule="exact"/>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eastAsia="zh-CN"/>
        </w:rPr>
        <w:t>证券代码：</w:t>
      </w:r>
      <w:r>
        <w:rPr>
          <w:rFonts w:hint="eastAsia" w:ascii="宋体" w:hAnsi="宋体" w:eastAsia="宋体" w:cs="宋体"/>
          <w:b/>
          <w:bCs/>
          <w:sz w:val="24"/>
          <w:szCs w:val="24"/>
          <w:lang w:val="en-US" w:eastAsia="zh-CN"/>
        </w:rPr>
        <w:t>000875             证券简称：吉电股份           公告编号：2024—031</w:t>
      </w:r>
    </w:p>
    <w:p>
      <w:pPr>
        <w:spacing w:before="2400" w:after="0" w:line="773" w:lineRule="exact"/>
        <w:jc w:val="center"/>
        <w:rPr>
          <w:rFonts w:ascii="宋体" w:hAnsi="宋体" w:eastAsia="宋体" w:cs="宋体"/>
          <w:b/>
          <w:bCs/>
          <w:sz w:val="44"/>
          <w:szCs w:val="44"/>
        </w:rPr>
      </w:pPr>
      <w:r>
        <w:rPr>
          <w:rFonts w:ascii="宋体" w:hAnsi="宋体" w:eastAsia="宋体" w:cs="宋体"/>
          <w:b/>
          <w:bCs/>
          <w:sz w:val="44"/>
          <w:szCs w:val="44"/>
        </w:rPr>
        <w:t>吉林电力股份有限公司</w:t>
      </w:r>
    </w:p>
    <w:p>
      <w:pPr>
        <w:spacing w:before="1000" w:after="0" w:line="240" w:lineRule="exact"/>
        <w:jc w:val="center"/>
        <w:rPr>
          <w:rFonts w:ascii="宋体" w:hAnsi="宋体" w:eastAsia="宋体" w:cs="宋体"/>
          <w:b/>
          <w:bCs/>
          <w:sz w:val="44"/>
          <w:szCs w:val="44"/>
        </w:rPr>
      </w:pPr>
      <w:r>
        <w:rPr>
          <w:rFonts w:ascii="宋体" w:hAnsi="宋体" w:eastAsia="宋体" w:cs="宋体"/>
          <w:b/>
          <w:bCs/>
          <w:sz w:val="44"/>
          <w:szCs w:val="44"/>
        </w:rPr>
        <w:t>2023年年度报告</w:t>
      </w:r>
    </w:p>
    <w:p>
      <w:pPr>
        <w:spacing w:before="1000" w:after="1000" w:line="0" w:lineRule="exact"/>
        <w:jc w:val="center"/>
        <w:rPr>
          <w:rFonts w:ascii="Times New Roman" w:hAnsi="Times New Roman" w:eastAsia="宋体" w:cs="Times New Roman"/>
        </w:rPr>
      </w:pPr>
    </w:p>
    <w:p>
      <w:pPr>
        <w:spacing w:before="1000" w:after="1000" w:line="0" w:lineRule="exact"/>
        <w:jc w:val="center"/>
        <w:rPr>
          <w:rFonts w:ascii="Times New Roman" w:hAnsi="Times New Roman" w:eastAsia="宋体" w:cs="Times New Roman"/>
        </w:rPr>
      </w:pPr>
    </w:p>
    <w:p>
      <w:pPr>
        <w:spacing w:before="1000" w:after="1000" w:line="0" w:lineRule="exact"/>
        <w:jc w:val="center"/>
        <w:rPr>
          <w:rFonts w:ascii="Times New Roman" w:hAnsi="Times New Roman" w:eastAsia="宋体" w:cs="Times New Roman"/>
        </w:rPr>
      </w:pPr>
    </w:p>
    <w:p>
      <w:pPr>
        <w:jc w:val="center"/>
      </w:pPr>
      <w:r>
        <w:rPr>
          <w:rFonts w:hint="eastAsia" w:ascii="宋体" w:hAnsi="宋体" w:eastAsia="宋体" w:cs="宋体"/>
          <w:b/>
          <w:bCs/>
          <w:sz w:val="32"/>
          <w:szCs w:val="32"/>
          <w:lang w:val="en-US" w:eastAsia="zh-CN"/>
        </w:rPr>
        <w:t>2024年04月</w:t>
      </w:r>
      <w:r>
        <w:br w:type="page"/>
      </w:r>
    </w:p>
    <w:p>
      <w:r>
        <w:br w:type="page"/>
      </w:r>
    </w:p>
    <w:p>
      <w:pPr>
        <w:spacing w:before="1000" w:after="40" w:line="440" w:lineRule="exact"/>
        <w:jc w:val="center"/>
        <w:rPr>
          <w:rFonts w:ascii="宋体" w:hAnsi="宋体" w:eastAsia="宋体" w:cs="宋体"/>
          <w:b/>
          <w:bCs/>
          <w:sz w:val="44"/>
          <w:szCs w:val="44"/>
        </w:rPr>
      </w:pPr>
      <w:r>
        <w:rPr>
          <w:rFonts w:ascii="宋体" w:hAnsi="宋体" w:eastAsia="宋体" w:cs="宋体"/>
          <w:b/>
          <w:bCs/>
          <w:sz w:val="44"/>
          <w:szCs w:val="44"/>
        </w:rPr>
        <w:t>2023年年度报告</w:t>
      </w:r>
    </w:p>
    <w:p>
      <w:pPr>
        <w:keepNext/>
        <w:keepLines/>
        <w:spacing w:before="340" w:after="330" w:line="773" w:lineRule="exact"/>
        <w:jc w:val="center"/>
        <w:outlineLvl w:val="0"/>
        <w:rPr>
          <w:rFonts w:ascii="宋体" w:hAnsi="宋体" w:eastAsia="宋体" w:cs="宋体"/>
          <w:b/>
          <w:bCs/>
          <w:sz w:val="32"/>
          <w:szCs w:val="32"/>
        </w:rPr>
      </w:pPr>
      <w:bookmarkStart w:id="0" w:name="_Toc988889"/>
      <w:r>
        <w:rPr>
          <w:rFonts w:ascii="宋体" w:hAnsi="宋体" w:eastAsia="宋体" w:cs="宋体"/>
          <w:b/>
          <w:bCs/>
          <w:sz w:val="32"/>
          <w:szCs w:val="32"/>
        </w:rPr>
        <w:t>第一节 重要提示、目录和释义</w:t>
      </w:r>
      <w:bookmarkEnd w:id="0"/>
    </w:p>
    <w:p>
      <w:pPr>
        <w:spacing w:before="40" w:after="40" w:line="560" w:lineRule="exact"/>
        <w:ind w:firstLine="560" w:firstLineChars="200"/>
        <w:jc w:val="left"/>
        <w:rPr>
          <w:rFonts w:ascii="宋体" w:hAnsi="宋体" w:eastAsia="宋体" w:cs="宋体"/>
          <w:b/>
          <w:bCs/>
          <w:sz w:val="28"/>
          <w:szCs w:val="28"/>
        </w:rPr>
      </w:pPr>
      <w:r>
        <w:rPr>
          <w:rFonts w:ascii="宋体" w:hAnsi="宋体" w:eastAsia="宋体" w:cs="宋体"/>
          <w:b/>
          <w:bCs/>
          <w:sz w:val="28"/>
          <w:szCs w:val="28"/>
        </w:rPr>
        <w:t>公司董事会、监事会及董事、监事、高级管理人员保证年度报告内容的真实、准确、完整，不存在虚假记载、误导性陈述或重大遗漏，并承担个别和连带的法律责任。</w:t>
      </w:r>
    </w:p>
    <w:p>
      <w:pPr>
        <w:spacing w:before="0" w:after="0" w:line="560" w:lineRule="exact"/>
        <w:ind w:firstLine="560" w:firstLineChars="200"/>
        <w:jc w:val="left"/>
        <w:rPr>
          <w:rFonts w:ascii="宋体" w:hAnsi="宋体" w:eastAsia="宋体" w:cs="宋体"/>
          <w:b/>
          <w:bCs/>
          <w:sz w:val="28"/>
          <w:szCs w:val="28"/>
        </w:rPr>
      </w:pPr>
      <w:r>
        <w:rPr>
          <w:rFonts w:ascii="宋体" w:hAnsi="宋体" w:eastAsia="宋体" w:cs="宋体"/>
          <w:b/>
          <w:bCs/>
          <w:sz w:val="28"/>
          <w:szCs w:val="28"/>
        </w:rPr>
        <w:t>公司负责人牛国君、主管会计工作负责人谢晶及会计机构负责人（会计主管人员）于杭声明：保证本年度报告中财务报告的真实、准确、完整。</w:t>
      </w:r>
    </w:p>
    <w:p>
      <w:pPr>
        <w:spacing w:before="0" w:after="0" w:line="560" w:lineRule="exact"/>
        <w:jc w:val="left"/>
        <w:rPr>
          <w:rFonts w:ascii="宋体" w:hAnsi="宋体" w:eastAsia="宋体" w:cs="宋体"/>
          <w:b/>
          <w:bCs/>
          <w:sz w:val="28"/>
          <w:szCs w:val="28"/>
        </w:rPr>
      </w:pPr>
      <w:r>
        <w:rPr>
          <w:rFonts w:ascii="宋体" w:hAnsi="宋体" w:eastAsia="宋体" w:cs="宋体"/>
          <w:b/>
          <w:bCs/>
          <w:sz w:val="28"/>
          <w:szCs w:val="28"/>
        </w:rPr>
        <w:t>除下列董事外，其他董事亲自出席了审议本次年报的董事会会议</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8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80" w:lineRule="exact"/>
              <w:jc w:val="center"/>
              <w:rPr>
                <w:rFonts w:ascii="宋体" w:hAnsi="宋体" w:eastAsia="宋体" w:cs="宋体"/>
                <w:b/>
                <w:bCs/>
                <w:sz w:val="28"/>
                <w:szCs w:val="28"/>
              </w:rPr>
            </w:pPr>
            <w:r>
              <w:rPr>
                <w:rFonts w:ascii="宋体" w:hAnsi="宋体" w:eastAsia="宋体" w:cs="宋体"/>
                <w:b/>
                <w:bCs/>
                <w:sz w:val="28"/>
                <w:szCs w:val="28"/>
              </w:rPr>
              <w:t>未亲自出席董事姓名</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80" w:lineRule="exact"/>
              <w:jc w:val="center"/>
              <w:rPr>
                <w:rFonts w:ascii="宋体" w:hAnsi="宋体" w:eastAsia="宋体" w:cs="宋体"/>
                <w:b/>
                <w:bCs/>
                <w:sz w:val="28"/>
                <w:szCs w:val="28"/>
              </w:rPr>
            </w:pPr>
            <w:r>
              <w:rPr>
                <w:rFonts w:ascii="宋体" w:hAnsi="宋体" w:eastAsia="宋体" w:cs="宋体"/>
                <w:b/>
                <w:bCs/>
                <w:sz w:val="28"/>
                <w:szCs w:val="28"/>
              </w:rPr>
              <w:t>未亲自出席董事职务</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80" w:lineRule="exact"/>
              <w:jc w:val="center"/>
              <w:rPr>
                <w:rFonts w:ascii="宋体" w:hAnsi="宋体" w:eastAsia="宋体" w:cs="宋体"/>
                <w:b/>
                <w:bCs/>
                <w:sz w:val="28"/>
                <w:szCs w:val="28"/>
              </w:rPr>
            </w:pPr>
            <w:r>
              <w:rPr>
                <w:rFonts w:ascii="宋体" w:hAnsi="宋体" w:eastAsia="宋体" w:cs="宋体"/>
                <w:b/>
                <w:bCs/>
                <w:sz w:val="28"/>
                <w:szCs w:val="28"/>
              </w:rPr>
              <w:t>未亲自出席会议原因</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80" w:lineRule="exact"/>
              <w:jc w:val="center"/>
              <w:rPr>
                <w:rFonts w:ascii="宋体" w:hAnsi="宋体" w:eastAsia="宋体" w:cs="宋体"/>
                <w:b/>
                <w:bCs/>
                <w:sz w:val="28"/>
                <w:szCs w:val="28"/>
              </w:rPr>
            </w:pPr>
            <w:r>
              <w:rPr>
                <w:rFonts w:ascii="宋体" w:hAnsi="宋体" w:eastAsia="宋体" w:cs="宋体"/>
                <w:b/>
                <w:bCs/>
                <w:sz w:val="28"/>
                <w:szCs w:val="28"/>
              </w:rPr>
              <w:t>被委托人姓名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56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560" w:lineRule="exact"/>
              <w:jc w:val="center"/>
              <w:rPr>
                <w:rFonts w:ascii="宋体" w:hAnsi="宋体" w:eastAsia="宋体" w:cs="宋体"/>
                <w:b/>
                <w:bCs/>
                <w:sz w:val="28"/>
                <w:szCs w:val="28"/>
              </w:rPr>
            </w:pPr>
            <w:r>
              <w:rPr>
                <w:rFonts w:ascii="宋体" w:hAnsi="宋体" w:eastAsia="宋体" w:cs="宋体"/>
                <w:b/>
                <w:bCs/>
                <w:sz w:val="28"/>
                <w:szCs w:val="28"/>
              </w:rPr>
              <w:t>才延福</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560" w:lineRule="exact"/>
              <w:jc w:val="center"/>
              <w:rPr>
                <w:rFonts w:ascii="宋体" w:hAnsi="宋体" w:eastAsia="宋体" w:cs="宋体"/>
                <w:b/>
                <w:bCs/>
                <w:sz w:val="28"/>
                <w:szCs w:val="28"/>
              </w:rPr>
            </w:pPr>
            <w:r>
              <w:rPr>
                <w:rFonts w:ascii="宋体" w:hAnsi="宋体" w:eastAsia="宋体" w:cs="宋体"/>
                <w:b/>
                <w:bCs/>
                <w:sz w:val="28"/>
                <w:szCs w:val="28"/>
              </w:rPr>
              <w:t>董事长</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560" w:lineRule="exact"/>
              <w:jc w:val="center"/>
              <w:rPr>
                <w:rFonts w:ascii="宋体" w:hAnsi="宋体" w:eastAsia="宋体" w:cs="宋体"/>
                <w:b/>
                <w:bCs/>
                <w:sz w:val="28"/>
                <w:szCs w:val="28"/>
              </w:rPr>
            </w:pPr>
            <w:r>
              <w:rPr>
                <w:rFonts w:ascii="宋体" w:hAnsi="宋体" w:eastAsia="宋体" w:cs="宋体"/>
                <w:b/>
                <w:bCs/>
                <w:sz w:val="28"/>
                <w:szCs w:val="28"/>
              </w:rPr>
              <w:t>因公无法出席</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560" w:lineRule="exact"/>
              <w:jc w:val="center"/>
              <w:rPr>
                <w:rFonts w:ascii="宋体" w:hAnsi="宋体" w:eastAsia="宋体" w:cs="宋体"/>
                <w:b/>
                <w:bCs/>
                <w:sz w:val="28"/>
                <w:szCs w:val="28"/>
              </w:rPr>
            </w:pPr>
            <w:r>
              <w:rPr>
                <w:rFonts w:ascii="宋体" w:hAnsi="宋体" w:eastAsia="宋体" w:cs="宋体"/>
                <w:b/>
                <w:bCs/>
                <w:sz w:val="28"/>
                <w:szCs w:val="28"/>
              </w:rPr>
              <w:t>牛国君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56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560" w:lineRule="exact"/>
              <w:jc w:val="center"/>
              <w:rPr>
                <w:rFonts w:ascii="宋体" w:hAnsi="宋体" w:eastAsia="宋体" w:cs="宋体"/>
                <w:b/>
                <w:bCs/>
                <w:sz w:val="28"/>
                <w:szCs w:val="28"/>
              </w:rPr>
            </w:pPr>
            <w:r>
              <w:rPr>
                <w:rFonts w:ascii="宋体" w:hAnsi="宋体" w:eastAsia="宋体" w:cs="宋体"/>
                <w:b/>
                <w:bCs/>
                <w:sz w:val="28"/>
                <w:szCs w:val="28"/>
              </w:rPr>
              <w:t>梁宏</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560" w:lineRule="exact"/>
              <w:jc w:val="center"/>
              <w:rPr>
                <w:rFonts w:ascii="宋体" w:hAnsi="宋体" w:eastAsia="宋体" w:cs="宋体"/>
                <w:b/>
                <w:bCs/>
                <w:sz w:val="28"/>
                <w:szCs w:val="28"/>
              </w:rPr>
            </w:pPr>
            <w:r>
              <w:rPr>
                <w:rFonts w:ascii="宋体" w:hAnsi="宋体" w:eastAsia="宋体" w:cs="宋体"/>
                <w:b/>
                <w:bCs/>
                <w:sz w:val="28"/>
                <w:szCs w:val="28"/>
              </w:rPr>
              <w:t>董事</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560" w:lineRule="exact"/>
              <w:jc w:val="center"/>
              <w:rPr>
                <w:rFonts w:ascii="宋体" w:hAnsi="宋体" w:eastAsia="宋体" w:cs="宋体"/>
                <w:b/>
                <w:bCs/>
                <w:sz w:val="28"/>
                <w:szCs w:val="28"/>
              </w:rPr>
            </w:pPr>
            <w:r>
              <w:rPr>
                <w:rFonts w:ascii="宋体" w:hAnsi="宋体" w:eastAsia="宋体" w:cs="宋体"/>
                <w:b/>
                <w:bCs/>
                <w:sz w:val="28"/>
                <w:szCs w:val="28"/>
              </w:rPr>
              <w:t>因公无法出席</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560" w:lineRule="exact"/>
              <w:jc w:val="center"/>
              <w:rPr>
                <w:rFonts w:ascii="宋体" w:hAnsi="宋体" w:eastAsia="宋体" w:cs="宋体"/>
                <w:b/>
                <w:bCs/>
                <w:sz w:val="28"/>
                <w:szCs w:val="28"/>
              </w:rPr>
            </w:pPr>
            <w:r>
              <w:rPr>
                <w:rFonts w:ascii="宋体" w:hAnsi="宋体" w:eastAsia="宋体" w:cs="宋体"/>
                <w:b/>
                <w:bCs/>
                <w:sz w:val="28"/>
                <w:szCs w:val="28"/>
              </w:rPr>
              <w:t>明旭东</w:t>
            </w:r>
          </w:p>
        </w:tc>
      </w:tr>
    </w:tbl>
    <w:p>
      <w:pPr>
        <w:pStyle w:val="6"/>
        <w:keepNext w:val="0"/>
        <w:keepLines w:val="0"/>
        <w:widowControl/>
        <w:suppressLineNumbers w:val="0"/>
        <w:spacing w:before="100" w:beforeAutospacing="0" w:after="100" w:afterAutospacing="0" w:line="560" w:lineRule="atLeast"/>
        <w:ind w:left="0" w:firstLine="567"/>
        <w:rPr>
          <w:rFonts w:hint="eastAsia" w:ascii="宋体" w:hAnsi="宋体" w:eastAsia="宋体" w:cs="宋体"/>
          <w:b/>
          <w:sz w:val="28"/>
          <w:szCs w:val="28"/>
        </w:rPr>
      </w:pPr>
      <w:r>
        <w:rPr>
          <w:rFonts w:hint="eastAsia" w:ascii="宋体" w:hAnsi="宋体" w:eastAsia="宋体" w:cs="宋体"/>
          <w:b/>
          <w:sz w:val="28"/>
          <w:szCs w:val="28"/>
        </w:rPr>
        <w:t>公司已在本报告中详细描述可能存在的风险，具体内容详见本报告“第三节管理层讨论与分析”之“十一、（四）可能面对的风险”。</w:t>
      </w:r>
    </w:p>
    <w:p>
      <w:pPr>
        <w:spacing w:before="0" w:after="0" w:line="560" w:lineRule="exact"/>
        <w:ind w:firstLine="560" w:firstLineChars="200"/>
        <w:jc w:val="left"/>
        <w:rPr>
          <w:rFonts w:ascii="宋体" w:hAnsi="宋体" w:eastAsia="宋体" w:cs="宋体"/>
          <w:b/>
          <w:bCs/>
          <w:sz w:val="28"/>
          <w:szCs w:val="28"/>
        </w:rPr>
      </w:pPr>
      <w:r>
        <w:rPr>
          <w:rFonts w:ascii="宋体" w:hAnsi="宋体" w:eastAsia="宋体" w:cs="宋体"/>
          <w:b/>
          <w:bCs/>
          <w:sz w:val="28"/>
          <w:szCs w:val="28"/>
        </w:rPr>
        <w:t>公司计划不派发现金红利，不送红股，不以公积金转增股本。</w:t>
      </w:r>
    </w:p>
    <w:p>
      <w:r>
        <w:br w:type="page"/>
      </w:r>
    </w:p>
    <w:p>
      <w:pPr>
        <w:spacing w:before="0" w:after="0" w:line="720" w:lineRule="exact"/>
        <w:jc w:val="center"/>
        <w:rPr>
          <w:rFonts w:ascii="宋体" w:hAnsi="宋体" w:eastAsia="宋体" w:cs="宋体"/>
          <w:b/>
          <w:bCs/>
          <w:sz w:val="36"/>
          <w:szCs w:val="36"/>
        </w:rPr>
      </w:pPr>
      <w:r>
        <w:rPr>
          <w:rFonts w:ascii="宋体" w:hAnsi="宋体" w:eastAsia="宋体" w:cs="宋体"/>
          <w:b/>
          <w:bCs/>
          <w:sz w:val="36"/>
          <w:szCs w:val="36"/>
        </w:rPr>
        <w:t>目录</w:t>
      </w:r>
    </w:p>
    <w:p>
      <w:pPr>
        <w:tabs>
          <w:tab w:val="left" w:leader="dot" w:pos="9469"/>
        </w:tabs>
      </w:pPr>
      <w:r>
        <w:fldChar w:fldCharType="begin"/>
      </w:r>
      <w:r>
        <w:instrText xml:space="preserve"> </w:instrText>
      </w:r>
      <w:r>
        <w:rPr>
          <w:rFonts w:hint="eastAsia" w:ascii="宋体" w:hAnsi="宋体" w:eastAsia="宋体"/>
        </w:rPr>
        <w:instrText xml:space="preserve">TOC \o "1-2" \h \z \u</w:instrText>
      </w:r>
      <w:r>
        <w:instrText xml:space="preserve"> </w:instrText>
      </w:r>
      <w:r>
        <w:fldChar w:fldCharType="separate"/>
      </w:r>
      <w:r>
        <w:fldChar w:fldCharType="begin"/>
      </w:r>
      <w:r>
        <w:instrText xml:space="preserve"> HYPERLINK \l "_Toc988889" </w:instrText>
      </w:r>
      <w:r>
        <w:fldChar w:fldCharType="separate"/>
      </w:r>
      <w:r>
        <w:rPr>
          <w:rFonts w:hint="eastAsia" w:ascii="宋体" w:hAnsi="宋体" w:eastAsia="宋体"/>
          <w:b/>
          <w:bCs/>
          <w:sz w:val="24"/>
        </w:rPr>
        <w:t>第一节 重要提示、目录和释义</w:t>
      </w:r>
      <w:r>
        <w:tab/>
      </w:r>
      <w:r>
        <w:fldChar w:fldCharType="begin"/>
      </w:r>
      <w:r>
        <w:instrText xml:space="preserve"> PAGEREF _Toc988889 \h </w:instrText>
      </w:r>
      <w:r>
        <w:rPr>
          <w:rFonts w:hint="eastAsia" w:ascii="宋体" w:hAnsi="宋体" w:eastAsia="宋体"/>
          <w:b/>
          <w:bCs/>
          <w:sz w:val="24"/>
        </w:rPr>
        <w:fldChar w:fldCharType="separate"/>
      </w:r>
      <w:r>
        <w:rPr>
          <w:rFonts w:hint="eastAsia" w:ascii="宋体" w:hAnsi="宋体" w:eastAsia="宋体"/>
          <w:b/>
          <w:bCs/>
          <w:sz w:val="24"/>
        </w:rPr>
        <w:t>3</w:t>
      </w:r>
      <w:r>
        <w:fldChar w:fldCharType="end"/>
      </w:r>
      <w:r>
        <w:fldChar w:fldCharType="end"/>
      </w:r>
    </w:p>
    <w:p>
      <w:pPr>
        <w:tabs>
          <w:tab w:val="left" w:leader="dot" w:pos="9469"/>
        </w:tabs>
      </w:pPr>
      <w:r>
        <w:fldChar w:fldCharType="begin"/>
      </w:r>
      <w:r>
        <w:instrText xml:space="preserve"> HYPERLINK \l "_Toc988890" </w:instrText>
      </w:r>
      <w:r>
        <w:fldChar w:fldCharType="separate"/>
      </w:r>
      <w:r>
        <w:rPr>
          <w:rFonts w:hint="eastAsia" w:ascii="宋体" w:hAnsi="宋体" w:eastAsia="宋体"/>
          <w:b/>
          <w:bCs/>
          <w:sz w:val="24"/>
        </w:rPr>
        <w:t>第二节 公司简介和主要财务指标</w:t>
      </w:r>
      <w:r>
        <w:tab/>
      </w:r>
      <w:r>
        <w:rPr>
          <w:rFonts w:hint="eastAsia"/>
          <w:lang w:val="en-US" w:eastAsia="zh-CN"/>
        </w:rPr>
        <w:t>7</w:t>
      </w:r>
      <w:r>
        <w:fldChar w:fldCharType="end"/>
      </w:r>
    </w:p>
    <w:p>
      <w:pPr>
        <w:tabs>
          <w:tab w:val="left" w:leader="dot" w:pos="9469"/>
        </w:tabs>
        <w:rPr>
          <w:rFonts w:hint="eastAsia" w:eastAsia="宋体"/>
          <w:lang w:val="en-US" w:eastAsia="zh-CN"/>
        </w:rPr>
      </w:pPr>
      <w:r>
        <w:fldChar w:fldCharType="begin"/>
      </w:r>
      <w:r>
        <w:instrText xml:space="preserve"> HYPERLINK \l "_Toc988902" </w:instrText>
      </w:r>
      <w:r>
        <w:fldChar w:fldCharType="separate"/>
      </w:r>
      <w:r>
        <w:rPr>
          <w:rFonts w:hint="eastAsia" w:ascii="宋体" w:hAnsi="宋体" w:eastAsia="宋体"/>
          <w:b/>
          <w:bCs/>
          <w:sz w:val="24"/>
        </w:rPr>
        <w:t>第三节 管理层讨论与分析</w:t>
      </w:r>
      <w:r>
        <w:tab/>
      </w:r>
      <w:r>
        <w:rPr>
          <w:rFonts w:hint="eastAsia"/>
          <w:lang w:val="en-US" w:eastAsia="zh-CN"/>
        </w:rPr>
        <w:t>1</w:t>
      </w:r>
      <w:r>
        <w:fldChar w:fldCharType="end"/>
      </w:r>
      <w:r>
        <w:rPr>
          <w:rFonts w:hint="eastAsia"/>
          <w:lang w:val="en-US" w:eastAsia="zh-CN"/>
        </w:rPr>
        <w:t>3</w:t>
      </w:r>
    </w:p>
    <w:p>
      <w:pPr>
        <w:tabs>
          <w:tab w:val="left" w:leader="dot" w:pos="9469"/>
        </w:tabs>
        <w:rPr>
          <w:rFonts w:hint="eastAsia" w:eastAsia="宋体"/>
          <w:lang w:val="en-US" w:eastAsia="zh-CN"/>
        </w:rPr>
      </w:pPr>
      <w:r>
        <w:fldChar w:fldCharType="begin"/>
      </w:r>
      <w:r>
        <w:instrText xml:space="preserve"> HYPERLINK \l "_Toc988944" </w:instrText>
      </w:r>
      <w:r>
        <w:fldChar w:fldCharType="separate"/>
      </w:r>
      <w:r>
        <w:rPr>
          <w:rFonts w:hint="eastAsia" w:ascii="宋体" w:hAnsi="宋体" w:eastAsia="宋体"/>
          <w:b/>
          <w:bCs/>
          <w:sz w:val="24"/>
        </w:rPr>
        <w:t>第四节 公司治理</w:t>
      </w:r>
      <w:r>
        <w:tab/>
      </w:r>
      <w:r>
        <w:rPr>
          <w:rFonts w:hint="eastAsia"/>
          <w:lang w:val="en-US" w:eastAsia="zh-CN"/>
        </w:rPr>
        <w:t>3</w:t>
      </w:r>
      <w:r>
        <w:fldChar w:fldCharType="end"/>
      </w:r>
      <w:r>
        <w:rPr>
          <w:rFonts w:hint="eastAsia"/>
          <w:lang w:val="en-US" w:eastAsia="zh-CN"/>
        </w:rPr>
        <w:t>8</w:t>
      </w:r>
    </w:p>
    <w:p>
      <w:pPr>
        <w:tabs>
          <w:tab w:val="left" w:leader="dot" w:pos="9469"/>
        </w:tabs>
        <w:rPr>
          <w:rFonts w:hint="eastAsia" w:eastAsia="宋体"/>
          <w:lang w:val="en-US" w:eastAsia="zh-CN"/>
        </w:rPr>
      </w:pPr>
      <w:r>
        <w:fldChar w:fldCharType="begin"/>
      </w:r>
      <w:r>
        <w:instrText xml:space="preserve"> HYPERLINK \l "_Toc988977" </w:instrText>
      </w:r>
      <w:r>
        <w:fldChar w:fldCharType="separate"/>
      </w:r>
      <w:r>
        <w:rPr>
          <w:rFonts w:hint="eastAsia" w:ascii="宋体" w:hAnsi="宋体" w:eastAsia="宋体"/>
          <w:b/>
          <w:bCs/>
          <w:sz w:val="24"/>
        </w:rPr>
        <w:t>第五节 环境和社会责任</w:t>
      </w:r>
      <w:r>
        <w:tab/>
      </w:r>
      <w:r>
        <w:rPr>
          <w:rFonts w:hint="eastAsia"/>
          <w:lang w:val="en-US" w:eastAsia="zh-CN"/>
        </w:rPr>
        <w:t>6</w:t>
      </w:r>
      <w:r>
        <w:fldChar w:fldCharType="end"/>
      </w:r>
      <w:r>
        <w:rPr>
          <w:rFonts w:hint="eastAsia"/>
          <w:lang w:val="en-US" w:eastAsia="zh-CN"/>
        </w:rPr>
        <w:t>2</w:t>
      </w:r>
    </w:p>
    <w:p>
      <w:pPr>
        <w:tabs>
          <w:tab w:val="left" w:leader="dot" w:pos="9469"/>
        </w:tabs>
        <w:rPr>
          <w:rFonts w:hint="eastAsia" w:eastAsia="宋体"/>
          <w:lang w:val="en-US" w:eastAsia="zh-CN"/>
        </w:rPr>
      </w:pPr>
      <w:r>
        <w:fldChar w:fldCharType="begin"/>
      </w:r>
      <w:r>
        <w:instrText xml:space="preserve"> HYPERLINK \l "_Toc988981" </w:instrText>
      </w:r>
      <w:r>
        <w:fldChar w:fldCharType="separate"/>
      </w:r>
      <w:r>
        <w:rPr>
          <w:rFonts w:hint="eastAsia" w:ascii="宋体" w:hAnsi="宋体" w:eastAsia="宋体"/>
          <w:b/>
          <w:bCs/>
          <w:sz w:val="24"/>
        </w:rPr>
        <w:t>第六节 重要事项</w:t>
      </w:r>
      <w:r>
        <w:tab/>
      </w:r>
      <w:r>
        <w:rPr>
          <w:rFonts w:hint="eastAsia"/>
          <w:lang w:val="en-US" w:eastAsia="zh-CN"/>
        </w:rPr>
        <w:t>6</w:t>
      </w:r>
      <w:r>
        <w:fldChar w:fldCharType="end"/>
      </w:r>
      <w:r>
        <w:rPr>
          <w:rFonts w:hint="eastAsia"/>
          <w:lang w:val="en-US" w:eastAsia="zh-CN"/>
        </w:rPr>
        <w:t>7</w:t>
      </w:r>
    </w:p>
    <w:p>
      <w:pPr>
        <w:tabs>
          <w:tab w:val="left" w:leader="dot" w:pos="9469"/>
        </w:tabs>
        <w:rPr>
          <w:rFonts w:hint="eastAsia" w:eastAsia="宋体"/>
          <w:lang w:val="en-US" w:eastAsia="zh-CN"/>
        </w:rPr>
      </w:pPr>
      <w:r>
        <w:fldChar w:fldCharType="begin"/>
      </w:r>
      <w:r>
        <w:instrText xml:space="preserve"> HYPERLINK \l "_Toc989017" </w:instrText>
      </w:r>
      <w:r>
        <w:fldChar w:fldCharType="separate"/>
      </w:r>
      <w:r>
        <w:rPr>
          <w:rFonts w:hint="eastAsia" w:ascii="宋体" w:hAnsi="宋体" w:eastAsia="宋体"/>
          <w:b/>
          <w:bCs/>
          <w:sz w:val="24"/>
        </w:rPr>
        <w:t>第七节 股份变动及股东情况</w:t>
      </w:r>
      <w:r>
        <w:tab/>
      </w:r>
      <w:r>
        <w:rPr>
          <w:rFonts w:hint="eastAsia"/>
          <w:lang w:val="en-US" w:eastAsia="zh-CN"/>
        </w:rPr>
        <w:t>7</w:t>
      </w:r>
      <w:r>
        <w:fldChar w:fldCharType="end"/>
      </w:r>
      <w:r>
        <w:rPr>
          <w:rFonts w:hint="eastAsia"/>
          <w:lang w:val="en-US" w:eastAsia="zh-CN"/>
        </w:rPr>
        <w:t>9</w:t>
      </w:r>
    </w:p>
    <w:p>
      <w:pPr>
        <w:tabs>
          <w:tab w:val="left" w:leader="dot" w:pos="9469"/>
        </w:tabs>
        <w:rPr>
          <w:rFonts w:hint="eastAsia" w:eastAsia="宋体"/>
          <w:lang w:val="en-US" w:eastAsia="zh-CN"/>
        </w:rPr>
      </w:pPr>
      <w:r>
        <w:fldChar w:fldCharType="begin"/>
      </w:r>
      <w:r>
        <w:instrText xml:space="preserve"> HYPERLINK \l "_Toc989033" </w:instrText>
      </w:r>
      <w:r>
        <w:fldChar w:fldCharType="separate"/>
      </w:r>
      <w:r>
        <w:rPr>
          <w:rFonts w:hint="eastAsia" w:ascii="宋体" w:hAnsi="宋体" w:eastAsia="宋体"/>
          <w:b/>
          <w:bCs/>
          <w:sz w:val="24"/>
        </w:rPr>
        <w:t>第八节 优先股相关情况</w:t>
      </w:r>
      <w:r>
        <w:tab/>
      </w:r>
      <w:r>
        <w:rPr>
          <w:rFonts w:hint="eastAsia"/>
          <w:lang w:val="en-US" w:eastAsia="zh-CN"/>
        </w:rPr>
        <w:t>8</w:t>
      </w:r>
      <w:r>
        <w:fldChar w:fldCharType="end"/>
      </w:r>
      <w:r>
        <w:rPr>
          <w:rFonts w:hint="eastAsia"/>
          <w:lang w:val="en-US" w:eastAsia="zh-CN"/>
        </w:rPr>
        <w:t>6</w:t>
      </w:r>
    </w:p>
    <w:p>
      <w:pPr>
        <w:tabs>
          <w:tab w:val="left" w:leader="dot" w:pos="9469"/>
        </w:tabs>
        <w:rPr>
          <w:rFonts w:hint="eastAsia" w:eastAsia="宋体"/>
          <w:lang w:val="en-US" w:eastAsia="zh-CN"/>
        </w:rPr>
      </w:pPr>
      <w:r>
        <w:fldChar w:fldCharType="begin"/>
      </w:r>
      <w:r>
        <w:instrText xml:space="preserve"> HYPERLINK \l "_Toc989034" </w:instrText>
      </w:r>
      <w:r>
        <w:fldChar w:fldCharType="separate"/>
      </w:r>
      <w:r>
        <w:rPr>
          <w:rFonts w:hint="eastAsia" w:ascii="宋体" w:hAnsi="宋体" w:eastAsia="宋体"/>
          <w:b/>
          <w:bCs/>
          <w:sz w:val="24"/>
        </w:rPr>
        <w:t>第九节 债券相关情况</w:t>
      </w:r>
      <w:r>
        <w:tab/>
      </w:r>
      <w:r>
        <w:rPr>
          <w:rFonts w:hint="eastAsia"/>
          <w:lang w:val="en-US" w:eastAsia="zh-CN"/>
        </w:rPr>
        <w:t>8</w:t>
      </w:r>
      <w:r>
        <w:fldChar w:fldCharType="end"/>
      </w:r>
      <w:r>
        <w:rPr>
          <w:rFonts w:hint="eastAsia"/>
          <w:lang w:val="en-US" w:eastAsia="zh-CN"/>
        </w:rPr>
        <w:t>7</w:t>
      </w:r>
    </w:p>
    <w:p>
      <w:pPr>
        <w:tabs>
          <w:tab w:val="left" w:leader="dot" w:pos="9469"/>
        </w:tabs>
        <w:rPr>
          <w:rFonts w:hint="eastAsia" w:eastAsia="宋体"/>
          <w:lang w:val="en-US" w:eastAsia="zh-CN"/>
        </w:rPr>
      </w:pPr>
      <w:r>
        <w:fldChar w:fldCharType="begin"/>
      </w:r>
      <w:r>
        <w:instrText xml:space="preserve"> HYPERLINK \l "_Toc989055" </w:instrText>
      </w:r>
      <w:r>
        <w:fldChar w:fldCharType="separate"/>
      </w:r>
      <w:r>
        <w:rPr>
          <w:rFonts w:hint="eastAsia" w:ascii="宋体" w:hAnsi="宋体" w:eastAsia="宋体"/>
          <w:b/>
          <w:bCs/>
          <w:sz w:val="24"/>
        </w:rPr>
        <w:t>第十节 财务报告</w:t>
      </w:r>
      <w:r>
        <w:tab/>
      </w:r>
      <w:r>
        <w:rPr>
          <w:rFonts w:hint="eastAsia"/>
          <w:lang w:val="en-US" w:eastAsia="zh-CN"/>
        </w:rPr>
        <w:t>9</w:t>
      </w:r>
      <w:r>
        <w:fldChar w:fldCharType="end"/>
      </w:r>
      <w:r>
        <w:fldChar w:fldCharType="end"/>
      </w:r>
      <w:r>
        <w:rPr>
          <w:rFonts w:hint="eastAsia"/>
          <w:lang w:val="en-US" w:eastAsia="zh-CN"/>
        </w:rPr>
        <w:t>6</w:t>
      </w:r>
    </w:p>
    <w:p>
      <w:r>
        <w:br w:type="page"/>
      </w:r>
    </w:p>
    <w:p>
      <w:pPr>
        <w:spacing w:before="0" w:after="0" w:line="640" w:lineRule="exact"/>
        <w:jc w:val="center"/>
        <w:rPr>
          <w:rFonts w:ascii="宋体" w:hAnsi="宋体" w:eastAsia="宋体" w:cs="宋体"/>
          <w:b/>
          <w:bCs/>
          <w:sz w:val="32"/>
          <w:szCs w:val="32"/>
        </w:rPr>
      </w:pPr>
      <w:r>
        <w:rPr>
          <w:rFonts w:ascii="宋体" w:hAnsi="宋体" w:eastAsia="宋体" w:cs="宋体"/>
          <w:b/>
          <w:bCs/>
          <w:sz w:val="32"/>
          <w:szCs w:val="32"/>
        </w:rPr>
        <w:t>备查文件目录</w:t>
      </w:r>
    </w:p>
    <w:p>
      <w:pPr>
        <w:pStyle w:val="6"/>
        <w:keepNext w:val="0"/>
        <w:keepLines w:val="0"/>
        <w:widowControl/>
        <w:suppressLineNumbers w:val="0"/>
        <w:spacing w:line="560" w:lineRule="atLeast"/>
        <w:ind w:left="0" w:firstLine="357"/>
        <w:rPr>
          <w:rFonts w:hint="eastAsia" w:ascii="宋体" w:hAnsi="宋体" w:eastAsia="宋体" w:cs="宋体"/>
          <w:sz w:val="18"/>
          <w:szCs w:val="18"/>
        </w:rPr>
      </w:pPr>
      <w:r>
        <w:rPr>
          <w:rFonts w:hint="eastAsia" w:ascii="宋体" w:hAnsi="宋体" w:eastAsia="宋体" w:cs="宋体"/>
          <w:sz w:val="18"/>
          <w:szCs w:val="18"/>
        </w:rPr>
        <w:t>1.载有单位负责人、财务负责人（主管会计机构的负责人）、会计机构负责人签名并盖章的财务报告文本；</w:t>
      </w:r>
    </w:p>
    <w:p>
      <w:pPr>
        <w:pStyle w:val="6"/>
        <w:keepNext w:val="0"/>
        <w:keepLines w:val="0"/>
        <w:widowControl/>
        <w:suppressLineNumbers w:val="0"/>
        <w:spacing w:line="560" w:lineRule="atLeast"/>
        <w:ind w:left="0" w:firstLine="357"/>
        <w:rPr>
          <w:rFonts w:hint="eastAsia" w:ascii="宋体" w:hAnsi="宋体" w:eastAsia="宋体" w:cs="宋体"/>
          <w:sz w:val="18"/>
          <w:szCs w:val="18"/>
        </w:rPr>
      </w:pPr>
      <w:r>
        <w:rPr>
          <w:rFonts w:hint="eastAsia" w:ascii="宋体" w:hAnsi="宋体" w:eastAsia="宋体" w:cs="宋体"/>
          <w:sz w:val="18"/>
          <w:szCs w:val="18"/>
        </w:rPr>
        <w:t>2.报告期内在中国证监会指定报纸——证券时报、中国证券报、上海证券报上公开披露过的所有公司文件的正本及公告原稿。</w:t>
      </w:r>
    </w:p>
    <w:p>
      <w:r>
        <w:br w:type="page"/>
      </w:r>
    </w:p>
    <w:p>
      <w:pPr>
        <w:spacing w:before="40" w:after="40" w:line="560" w:lineRule="exact"/>
        <w:jc w:val="center"/>
        <w:rPr>
          <w:rFonts w:ascii="宋体" w:hAnsi="宋体" w:eastAsia="宋体" w:cs="宋体"/>
          <w:b/>
          <w:bCs/>
          <w:sz w:val="32"/>
          <w:szCs w:val="32"/>
        </w:rPr>
      </w:pPr>
      <w:r>
        <w:rPr>
          <w:rFonts w:ascii="宋体" w:hAnsi="宋体" w:eastAsia="宋体" w:cs="宋体"/>
          <w:b/>
          <w:bCs/>
          <w:sz w:val="32"/>
          <w:szCs w:val="32"/>
        </w:rPr>
        <w:t>释义</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128"/>
        <w:gridCol w:w="32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释义项</w:t>
            </w:r>
          </w:p>
        </w:tc>
        <w:tc>
          <w:tcPr>
            <w:tcW w:w="31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9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释义内容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吉电股份/本公司/公司</w:t>
            </w:r>
          </w:p>
        </w:tc>
        <w:tc>
          <w:tcPr>
            <w:tcW w:w="31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9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w:t>
            </w:r>
          </w:p>
        </w:tc>
        <w:tc>
          <w:tcPr>
            <w:tcW w:w="31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9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国家电力投资集团公司、国家电力投资集团有限公司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吉林能投/第一大股东</w:t>
            </w:r>
          </w:p>
        </w:tc>
        <w:tc>
          <w:tcPr>
            <w:tcW w:w="31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9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国家电投集团吉林省能源交通总公司、国家电投集团吉林能源投资有限公司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成套公司</w:t>
            </w:r>
          </w:p>
        </w:tc>
        <w:tc>
          <w:tcPr>
            <w:tcW w:w="31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9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中国电能成套设备有限公司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财务公司</w:t>
            </w:r>
          </w:p>
        </w:tc>
        <w:tc>
          <w:tcPr>
            <w:tcW w:w="31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9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广西海外公司</w:t>
            </w:r>
          </w:p>
        </w:tc>
        <w:tc>
          <w:tcPr>
            <w:tcW w:w="31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9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广西国电投海外能源投资有限公司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中国证监会、证监会</w:t>
            </w:r>
          </w:p>
        </w:tc>
        <w:tc>
          <w:tcPr>
            <w:tcW w:w="31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9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中国证券监督管理委员会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深交所</w:t>
            </w:r>
          </w:p>
        </w:tc>
        <w:tc>
          <w:tcPr>
            <w:tcW w:w="31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9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深圳证券交易所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元</w:t>
            </w:r>
          </w:p>
        </w:tc>
        <w:tc>
          <w:tcPr>
            <w:tcW w:w="31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9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报告期</w:t>
            </w:r>
          </w:p>
        </w:tc>
        <w:tc>
          <w:tcPr>
            <w:tcW w:w="31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w:t>
            </w:r>
          </w:p>
        </w:tc>
        <w:tc>
          <w:tcPr>
            <w:tcW w:w="329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2023年1月1日至2023年12月31日</w:t>
            </w:r>
          </w:p>
        </w:tc>
      </w:tr>
    </w:tbl>
    <w:p>
      <w:r>
        <w:br w:type="page"/>
      </w:r>
    </w:p>
    <w:p>
      <w:pPr>
        <w:keepNext/>
        <w:keepLines/>
        <w:spacing w:before="340" w:after="330" w:line="773" w:lineRule="exact"/>
        <w:jc w:val="center"/>
        <w:outlineLvl w:val="0"/>
        <w:rPr>
          <w:rFonts w:ascii="宋体" w:hAnsi="宋体" w:eastAsia="宋体" w:cs="宋体"/>
          <w:b/>
          <w:bCs/>
          <w:sz w:val="32"/>
          <w:szCs w:val="32"/>
        </w:rPr>
      </w:pPr>
      <w:bookmarkStart w:id="1" w:name="_Toc988890"/>
      <w:r>
        <w:rPr>
          <w:rFonts w:ascii="宋体" w:hAnsi="宋体" w:eastAsia="宋体" w:cs="宋体"/>
          <w:b/>
          <w:bCs/>
          <w:sz w:val="32"/>
          <w:szCs w:val="32"/>
        </w:rPr>
        <w:t>第二节 公司简介和主要财务指标</w:t>
      </w:r>
      <w:bookmarkEnd w:id="1"/>
    </w:p>
    <w:p>
      <w:pPr>
        <w:keepNext/>
        <w:keepLines/>
        <w:spacing w:before="300" w:after="300" w:line="320" w:lineRule="exact"/>
        <w:jc w:val="left"/>
        <w:outlineLvl w:val="1"/>
        <w:rPr>
          <w:rFonts w:ascii="宋体" w:hAnsi="宋体" w:eastAsia="宋体" w:cs="宋体"/>
          <w:b/>
          <w:bCs/>
          <w:sz w:val="24"/>
          <w:szCs w:val="24"/>
        </w:rPr>
      </w:pPr>
      <w:bookmarkStart w:id="2" w:name="_Toc988891"/>
      <w:r>
        <w:rPr>
          <w:rFonts w:ascii="宋体" w:hAnsi="宋体" w:eastAsia="宋体" w:cs="宋体"/>
          <w:b/>
          <w:bCs/>
          <w:sz w:val="24"/>
          <w:szCs w:val="24"/>
        </w:rPr>
        <w:t>一、公司信息</w:t>
      </w:r>
      <w:bookmarkEnd w:id="2"/>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股票简称</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吉电股份</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股票代码</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000875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股票上市证券交易所</w:t>
            </w:r>
          </w:p>
        </w:tc>
        <w:tc>
          <w:tcPr>
            <w:tcW w:w="723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深圳证券交易所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公司的中文名称</w:t>
            </w:r>
          </w:p>
        </w:tc>
        <w:tc>
          <w:tcPr>
            <w:tcW w:w="723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公司的中文简称</w:t>
            </w:r>
          </w:p>
        </w:tc>
        <w:tc>
          <w:tcPr>
            <w:tcW w:w="723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吉电股份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公司的外文名称（如有）</w:t>
            </w:r>
          </w:p>
        </w:tc>
        <w:tc>
          <w:tcPr>
            <w:tcW w:w="723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JILIN ELECTRIC POWER CO.,LTD.</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公司的外文名称缩写（如有）</w:t>
            </w:r>
          </w:p>
        </w:tc>
        <w:tc>
          <w:tcPr>
            <w:tcW w:w="723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JEP</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公司的法定代表人</w:t>
            </w:r>
          </w:p>
        </w:tc>
        <w:tc>
          <w:tcPr>
            <w:tcW w:w="723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牛国君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注册地址</w:t>
            </w:r>
          </w:p>
        </w:tc>
        <w:tc>
          <w:tcPr>
            <w:tcW w:w="723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吉林省长春市人民大街9699号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注册地址的邮政编码</w:t>
            </w:r>
          </w:p>
        </w:tc>
        <w:tc>
          <w:tcPr>
            <w:tcW w:w="723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130022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公司注册地址历史变更情况</w:t>
            </w:r>
          </w:p>
        </w:tc>
        <w:tc>
          <w:tcPr>
            <w:tcW w:w="723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2015年由吉林省长春市工农大路50号变更为吉林省长春市人民大街9699号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办公地址</w:t>
            </w:r>
          </w:p>
        </w:tc>
        <w:tc>
          <w:tcPr>
            <w:tcW w:w="723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吉林省长春市人民大街9699号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办公地址的邮政编码</w:t>
            </w:r>
          </w:p>
        </w:tc>
        <w:tc>
          <w:tcPr>
            <w:tcW w:w="723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130022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公司网址</w:t>
            </w:r>
          </w:p>
        </w:tc>
        <w:tc>
          <w:tcPr>
            <w:tcW w:w="723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www.spicjl.com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电子信箱</w:t>
            </w:r>
          </w:p>
        </w:tc>
        <w:tc>
          <w:tcPr>
            <w:tcW w:w="7230"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jdgf@spic.com.cn</w:t>
            </w:r>
          </w:p>
        </w:tc>
      </w:tr>
    </w:tbl>
    <w:p>
      <w:pPr>
        <w:keepNext/>
        <w:keepLines/>
        <w:spacing w:before="300" w:after="300" w:line="320" w:lineRule="exact"/>
        <w:jc w:val="left"/>
        <w:outlineLvl w:val="1"/>
        <w:rPr>
          <w:rFonts w:ascii="宋体" w:hAnsi="宋体" w:eastAsia="宋体" w:cs="宋体"/>
          <w:b/>
          <w:bCs/>
          <w:sz w:val="24"/>
          <w:szCs w:val="24"/>
        </w:rPr>
      </w:pPr>
      <w:bookmarkStart w:id="3" w:name="_Toc988892"/>
      <w:r>
        <w:rPr>
          <w:rFonts w:ascii="宋体" w:hAnsi="宋体" w:eastAsia="宋体" w:cs="宋体"/>
          <w:b/>
          <w:bCs/>
          <w:sz w:val="24"/>
          <w:szCs w:val="24"/>
        </w:rPr>
        <w:t>二、联系人和联系方式</w:t>
      </w:r>
      <w:bookmarkEnd w:id="3"/>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董事会秘书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证券事务代表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姓名</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刘爽</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高雪</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联系地址</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吉林省长春市人民大街9699号，邮编130022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吉林省长春市人民大街9699号，邮编130022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电话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0431-81150932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0431-81150933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传真</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0431-81150997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0431-81150997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电子信箱</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jdgf@spic.com.cn</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gaoxue@spic.com.cn</w:t>
            </w:r>
          </w:p>
        </w:tc>
      </w:tr>
    </w:tbl>
    <w:p>
      <w:pPr>
        <w:keepNext/>
        <w:keepLines/>
        <w:spacing w:before="300" w:after="300" w:line="320" w:lineRule="exact"/>
        <w:jc w:val="left"/>
        <w:outlineLvl w:val="1"/>
        <w:rPr>
          <w:rFonts w:ascii="宋体" w:hAnsi="宋体" w:eastAsia="宋体" w:cs="宋体"/>
          <w:b/>
          <w:bCs/>
          <w:sz w:val="24"/>
          <w:szCs w:val="24"/>
        </w:rPr>
      </w:pPr>
      <w:bookmarkStart w:id="4" w:name="_Toc988893"/>
      <w:r>
        <w:rPr>
          <w:rFonts w:ascii="宋体" w:hAnsi="宋体" w:eastAsia="宋体" w:cs="宋体"/>
          <w:b/>
          <w:bCs/>
          <w:sz w:val="24"/>
          <w:szCs w:val="24"/>
        </w:rPr>
        <w:t>三、信息披露及备置地点</w:t>
      </w:r>
      <w:bookmarkEnd w:id="4"/>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公司披露年度报告的证券交易所网站</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http：//www.cninfo.com.cn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公司披露年度报告的媒体名称及网址</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证券时报、中国证券报、上海证券报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公司年度报告备置地点</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吉林省长春市人民大街9699号</w:t>
            </w:r>
          </w:p>
        </w:tc>
      </w:tr>
    </w:tbl>
    <w:p>
      <w:pPr>
        <w:keepNext/>
        <w:keepLines/>
        <w:spacing w:before="300" w:after="300" w:line="320" w:lineRule="exact"/>
        <w:jc w:val="left"/>
        <w:outlineLvl w:val="1"/>
        <w:rPr>
          <w:rFonts w:ascii="宋体" w:hAnsi="宋体" w:eastAsia="宋体" w:cs="宋体"/>
          <w:b/>
          <w:bCs/>
          <w:sz w:val="24"/>
          <w:szCs w:val="24"/>
        </w:rPr>
      </w:pPr>
      <w:bookmarkStart w:id="5" w:name="_Toc988894"/>
      <w:r>
        <w:rPr>
          <w:rFonts w:ascii="宋体" w:hAnsi="宋体" w:eastAsia="宋体" w:cs="宋体"/>
          <w:b/>
          <w:bCs/>
          <w:sz w:val="24"/>
          <w:szCs w:val="24"/>
        </w:rPr>
        <w:t>四、注册变更情况</w:t>
      </w:r>
      <w:bookmarkEnd w:id="5"/>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统一社会信用代码</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91220000123962584G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公司上市以来主营业务的变化情况（如有）</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2002年本公司上市时主营业务为：开发建设经营电站、地方煤炭、交通项目、输变电工程及相关工业项目、运输服务、电力项目科技咨询等。2009年主营业务变更为：火电、水电、运输服务、电力项目科技咨询、新能源的开发、投资、建设、生产与销售；电站检修及服务业务；煤炭批发经营；供热、工业供气等。2012年5月31日主营业务变更为：火电、水电、运输服务、电力项目科技咨询、新能源的开发、投资、建设、生产与销售；电站检修及服务业；煤炭批发经营；供热、工业供气；生产、销售脱硫剂、脱硫石膏、节能产品、脱硝催化剂；粉煤灰综合利用开发等。（法律、法规和国务院决定禁止的不得经营：许可经营项目凭有效许可证或批准文件经营；一般经营项目可自主选择经营）。2013年8月2日主营业务变更为：火电、水电、供热、工业供气、运输服务、电力项目科技咨询、新能源的开发、投资、建设、生产与销售；电站检修及服务业；煤炭批发经营；生产、销售脱硫剂、脱硫石膏、节能产品、脱硝催化剂；粉煤灰综合利用开发；碳化硅冶炼、加工制造及销售（由分支机构凭许可证经营）；煤炭的采购与销售等。（法律、法规和国务院决定禁止的不得经营：许可经营项目凭有效许可证或批准文件经营；一般经营项目可自主选择经营）。2014年2月27日主营业务变更为：火电、水电、供热、工业供气、运输服务、电力项目科技咨询、新能源的开发、投资、建设、生产与销售；电站检修及服务业；煤炭批发经营；生产、销售脱硫剂、脱硫石膏、节能产品、脱硝催化剂；粉煤灰综合利用开发（由分支机构凭许可证经营）；碳化硅冶炼、加工制造及销售；分布式能源以及气电的开发、投资、建设、生产与销售；煤炭的采购与销售等。（法律、法规和国务院决定禁止的不得经营：许可经营项目凭有效许可证或批准文件经营；一般经营项目可自主选择经营）。2015年2月13日主营业务变更为：火电、水电、运输服务、电力项目科技咨询、新能源的开发、投资、建设、生产与销售；电站检修及服务业；煤炭的批发与经营；供热、工业供气；生产、销售脱硫剂、脱硫石膏、节能产品、脱硝催化剂；粉煤灰综合利用开发（由分支机构凭许可证经营）；碳化硅冶炼、加工制造及销售；分布式能源以及气电的开发、投资、建设、生产与销售；煤炭的采购与销售；计算机信息系统集成；电力设施承试四级；电站发电设备及附件的生产、开发和销售等。（法律、法规和国务院决定禁止的不得经营：许可经营项目凭有效许可证或批准文件经营；一般经营项目可自主选择经营）。2015年4月17日主营业务变更为：火电、水电、运输服务、电力项目科技咨询、新能源的开发、投资、建设、生产与销售；电站检修及服务业；煤炭的批发与经营；供热、工业供气；生产、销售脱硫剂、脱硫石膏、节能产品、脱硝催化剂；粉煤灰综合利用开发；碳化硅冶炼、加工制造及销售（由分支机构凭许可证经营）；分布式能源以及气电的开发、投资、建设、生产与销售；煤炭的采购与销售；计算机信息系统集成；电力设施承试四级；电站发电设备及附件的生产、开发和销售等。（法律、法规和国务院决定禁止的不得经营：许可经营项目凭有效许可证或批准文件经营；一般经营项目可自主选择经营）。2015年12月10日主营业务变更为：火电、水电、运输服务、电力项目科技咨询、新能源的开发、投资、建设、生产与销售；电站检修及服务业；煤炭的批发与经营；供热、工业供气；生产、销售脱硫剂、脱硫石膏、节能产品、脱硝催化剂；粉煤灰综合利用开发；碳化硅冶炼、加工制造及销售（由分支机构凭许可证经营）；分布式能源以及气电的开发、投资、建设、生产与销售；煤炭的采购与销售；计算机信息系统集成；电力设施承试四级；电站发电设备及附件的生产、开发和销售（由分支机构凭许可证经营）；烧煤烟污染治理服务等。（法律、法规和国务院决定禁止的不得经营：许可经营项目凭有效许可证或批准文件经营；一般经营项目可自主选择经营）。2017年6月12日主营业务变更为：火电、水电、新能源（包括风电、太阳能、分布式能源、气电、生物质、核能）的开发、投资、建设、生产、经营、销售、技术服务、项目建设委托管理； 供热、工业供气、供水（冷、热水）、制冷服务（由分支机构凭许可证经营）；煤炭的采购与销售；电站检修及运维服务；配电网、供热管网、供水管网的投资、建设、检修和运营管理业务；汽车充电桩设施的建设和经营管理服务；粉煤灰、石膏综合利用开发、销售；燃烧煤烟污染治理服务；自有房屋租赁；电力项目科技咨询；计算机信息系统集成；电力设施承试四级（申请人在取得相关许可审批部门许可文件、证件后方可开展经营活动）；电站发电设备及附件的生产、开发和销售（由分支机构凭许可证经营）；电力设备加工、安装、检修；冷却设备安装、维护；工程管理及设备试验服务；火电厂环保科技领域内的技术开发、技术咨询和技术服务；环境工程设计、环境污染治理运营；环保成套设备的研发、销售；信息安全技术服务、咨询与评估。2018年3月2日经营范围增加：危险废物处置。2019年11月15日经营范围增加：进出口贸易。</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历次控股股东的变更情况（如有）</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2016年6月24日，控股股东吉林省能源交通总公司更名为国家电投集团吉林省能源交通总公司。2018年1月10 日，控股股东国家电投集团吉林省能源交通总公司更名为国家电投集团吉林能源投资有限公司。2018年1月12日，实际控制人国家电力投资集团公司更名为国家电力投资集团有限公司。</w:t>
            </w:r>
          </w:p>
        </w:tc>
      </w:tr>
    </w:tbl>
    <w:p>
      <w:pPr>
        <w:keepNext/>
        <w:keepLines/>
        <w:spacing w:before="300" w:after="300" w:line="320" w:lineRule="exact"/>
        <w:jc w:val="left"/>
        <w:outlineLvl w:val="1"/>
        <w:rPr>
          <w:rFonts w:ascii="宋体" w:hAnsi="宋体" w:eastAsia="宋体" w:cs="宋体"/>
          <w:b/>
          <w:bCs/>
          <w:sz w:val="24"/>
          <w:szCs w:val="24"/>
        </w:rPr>
      </w:pPr>
      <w:bookmarkStart w:id="6" w:name="_Toc988895"/>
      <w:r>
        <w:rPr>
          <w:rFonts w:ascii="宋体" w:hAnsi="宋体" w:eastAsia="宋体" w:cs="宋体"/>
          <w:b/>
          <w:bCs/>
          <w:sz w:val="24"/>
          <w:szCs w:val="24"/>
        </w:rPr>
        <w:t>五、其他有关资料</w:t>
      </w:r>
      <w:bookmarkEnd w:id="6"/>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公司聘请的会计师事务所</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会计师事务所名称</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天健会计师事务所（特殊普通合伙）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会计师事务所办公地址</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浙江省杭州市西湖区西溪路128号6楼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签字会计师姓名</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汪文锋、刘臻</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公司聘请的报告期内履行持续督导职责的保荐机构</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公司聘请的报告期内履行持续督导职责的财务顾问</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7" w:name="_Toc988896"/>
      <w:r>
        <w:rPr>
          <w:rFonts w:ascii="宋体" w:hAnsi="宋体" w:eastAsia="宋体" w:cs="宋体"/>
          <w:b/>
          <w:bCs/>
          <w:sz w:val="24"/>
          <w:szCs w:val="24"/>
        </w:rPr>
        <w:t>六、主要会计数据和财务指标</w:t>
      </w:r>
      <w:bookmarkEnd w:id="7"/>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公司是否需追溯调整或重述以前年度会计数据</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是 □否</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追溯调整或重述原因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会计政策变更</w:t>
      </w:r>
    </w:p>
    <w:p>
      <w:pPr>
        <w:spacing w:before="0" w:after="0" w:line="0" w:lineRule="exact"/>
        <w:jc w:val="left"/>
      </w:pP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2023年</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2022年</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本年比上年增减</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2021年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调整前</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调整后</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调整后</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调整前</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营业收入（元）</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14,442,599,727.40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14,954,753,725.12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14,954,753,725.12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13,177,555,792.25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13,253,804,161.79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归属于上市公司股东的净利润（元）</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908,417,734.74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671,714,968.55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674,617,035.72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34.66%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450,378,911.90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502,754,811.76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归属于上市公司股东的扣除非经常性损益的净利润（元）</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883,156,512.52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686,152,251.80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689,054,318.97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28.17%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360,527,498.14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412,903,398.00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经营活动产生的现金流量净额（元）</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5,445,203,480.10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7,328,372,867.59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7,328,372,867.59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-25.70%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3,437,161,888.76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3,437,161,888.76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基本每股收益（元/股）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37.50%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0.17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稀释每股收益（元/股）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37.50%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0.17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加权平均净资产收益率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2023年末</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2022年末</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本年末比上年末增减</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2021年末</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调整前</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调整后</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调整后</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调整前</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总资产（元）</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76,751,385,583.28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71,519,003,610.53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71,711,984,802.44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66,751,956,212.30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66,934,577,542.67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归属于上市公司股东的净资产（元）</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11,798,504,627.00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11,172,487,063.46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11,178,100,067.21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10,456,350,031.92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10,459,060,968.53</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会计政策变更的原因及会计差错更正的情况</w:t>
      </w:r>
    </w:p>
    <w:p>
      <w:pPr>
        <w:pStyle w:val="6"/>
        <w:keepNext w:val="0"/>
        <w:keepLines w:val="0"/>
        <w:widowControl/>
        <w:suppressLineNumbers w:val="0"/>
        <w:spacing w:before="40" w:beforeAutospacing="0" w:after="40" w:afterAutospacing="0" w:line="240" w:lineRule="atLeast"/>
        <w:ind w:left="0" w:firstLine="357"/>
        <w:rPr>
          <w:rFonts w:hint="eastAsia" w:ascii="宋体" w:hAnsi="宋体" w:eastAsia="宋体" w:cs="宋体"/>
          <w:sz w:val="18"/>
          <w:szCs w:val="18"/>
        </w:rPr>
      </w:pPr>
      <w:r>
        <w:rPr>
          <w:rFonts w:hint="eastAsia" w:ascii="宋体" w:hAnsi="宋体" w:eastAsia="宋体" w:cs="宋体"/>
          <w:sz w:val="18"/>
          <w:szCs w:val="18"/>
        </w:rPr>
        <w:t>财政部于2022年11月30日发布了《企业会计准则解释第16号》（以下简称“解释16号”）。解释16号对企业单项交易产生的资产和负债相关的递延所得税初始确认的相关会计政策进行变更，本公司自2023年1月1日起施行。根据解释16号的规定，企业将单项交易产生的资产和负债相关的递延所得税不适用初始确认豁免的，应当按照《企业会计准则第18号——所得税》规定，对该交易因资产和负债的初始确认所产生的应纳税暂时性差异和可抵扣暂时性差异，在交易发生时分别确认相应的递延所得税负债和递延所得税资产。按照解释16号的规定，公司对2022年度及2021年度的财务报表进行了追溯调整（详见本报告第十节“财务报告第五项：第43条，重要会计政策和会计估计变更”）。</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公司最近三个会计年度扣除非经常性损益前后净利润孰低者均为负值，且最近一年审计报告显示公司持续经营能力存在不确定性</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扣除非经常损益前后的净利润孰低者为负值</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keepNext/>
        <w:keepLines/>
        <w:spacing w:before="300" w:after="300" w:line="320" w:lineRule="exact"/>
        <w:jc w:val="left"/>
        <w:outlineLvl w:val="1"/>
        <w:rPr>
          <w:rFonts w:ascii="宋体" w:hAnsi="宋体" w:eastAsia="宋体" w:cs="宋体"/>
          <w:b/>
          <w:bCs/>
          <w:sz w:val="24"/>
          <w:szCs w:val="24"/>
        </w:rPr>
      </w:pPr>
      <w:bookmarkStart w:id="8" w:name="_Toc988897"/>
      <w:r>
        <w:rPr>
          <w:rFonts w:ascii="宋体" w:hAnsi="宋体" w:eastAsia="宋体" w:cs="宋体"/>
          <w:b/>
          <w:bCs/>
          <w:sz w:val="24"/>
          <w:szCs w:val="24"/>
        </w:rPr>
        <w:t>七、境内外会计准则下会计数据差异</w:t>
      </w:r>
      <w:bookmarkEnd w:id="8"/>
    </w:p>
    <w:p>
      <w:pPr>
        <w:keepNext/>
        <w:keepLines/>
        <w:spacing w:before="300" w:after="300" w:line="280" w:lineRule="exact"/>
        <w:jc w:val="left"/>
        <w:outlineLvl w:val="2"/>
        <w:rPr>
          <w:rFonts w:ascii="宋体" w:hAnsi="宋体" w:eastAsia="宋体" w:cs="宋体"/>
          <w:b/>
          <w:bCs/>
          <w:sz w:val="21"/>
          <w:szCs w:val="21"/>
        </w:rPr>
      </w:pPr>
      <w:bookmarkStart w:id="9" w:name="_Toc988898"/>
      <w:r>
        <w:rPr>
          <w:rFonts w:ascii="宋体" w:hAnsi="宋体" w:eastAsia="宋体" w:cs="宋体"/>
          <w:b/>
          <w:bCs/>
          <w:sz w:val="21"/>
          <w:szCs w:val="21"/>
        </w:rPr>
        <w:t>1、同时按照国际会计准则与按照中国会计准则披露的财务报告中净利润和净资产差异情况</w:t>
      </w:r>
      <w:bookmarkEnd w:id="9"/>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公司报告期不存在按照国际会计准则与按照中国会计准则披露的财务报告中净利润和净资产差异情况。</w:t>
      </w:r>
    </w:p>
    <w:p>
      <w:pPr>
        <w:keepNext/>
        <w:keepLines/>
        <w:spacing w:before="300" w:after="300" w:line="280" w:lineRule="exact"/>
        <w:jc w:val="left"/>
        <w:outlineLvl w:val="2"/>
        <w:rPr>
          <w:rFonts w:ascii="宋体" w:hAnsi="宋体" w:eastAsia="宋体" w:cs="宋体"/>
          <w:b/>
          <w:bCs/>
          <w:sz w:val="21"/>
          <w:szCs w:val="21"/>
        </w:rPr>
      </w:pPr>
      <w:bookmarkStart w:id="10" w:name="_Toc988899"/>
      <w:r>
        <w:rPr>
          <w:rFonts w:ascii="宋体" w:hAnsi="宋体" w:eastAsia="宋体" w:cs="宋体"/>
          <w:b/>
          <w:bCs/>
          <w:sz w:val="21"/>
          <w:szCs w:val="21"/>
        </w:rPr>
        <w:t>2、同时按照境外会计准则与按照中国会计准则披露的财务报告中净利润和净资产差异情况</w:t>
      </w:r>
      <w:bookmarkEnd w:id="10"/>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公司报告期不存在按照境外会计准则与按照中国会计准则披露的财务报告中净利润和净资产差异情况。</w:t>
      </w:r>
    </w:p>
    <w:p>
      <w:pPr>
        <w:keepNext/>
        <w:keepLines/>
        <w:spacing w:before="300" w:after="300" w:line="320" w:lineRule="exact"/>
        <w:jc w:val="left"/>
        <w:outlineLvl w:val="1"/>
        <w:rPr>
          <w:rFonts w:ascii="宋体" w:hAnsi="宋体" w:eastAsia="宋体" w:cs="宋体"/>
          <w:b/>
          <w:bCs/>
          <w:sz w:val="24"/>
          <w:szCs w:val="24"/>
        </w:rPr>
      </w:pPr>
      <w:bookmarkStart w:id="11" w:name="_Toc988900"/>
      <w:r>
        <w:rPr>
          <w:rFonts w:ascii="宋体" w:hAnsi="宋体" w:eastAsia="宋体" w:cs="宋体"/>
          <w:b/>
          <w:bCs/>
          <w:sz w:val="24"/>
          <w:szCs w:val="24"/>
        </w:rPr>
        <w:t>八、分季度主要财务指标</w:t>
      </w:r>
      <w:bookmarkEnd w:id="11"/>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第一季度</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第二季度</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第三季度</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第四季度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营业收入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4,024,463,565.67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3,609,977,653.12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3,387,455,145.45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3,420,703,363.16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归属于上市公司股东的净利润</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503,150,056.85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393,839,564.14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188,678,102.94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-177,249,989.19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归属于上市公司股东的扣除非经常性损益的净利润</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487,644,397.74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379,382,168.37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182,522,151.23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-166,392,204.82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经营活动产生的现金流量净额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700,691,432.10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1,341,148,937.95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1,337,596,339.47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2,065,766,770.58</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上述财务指标或其加总数是否与公司已披露季度报告、半年度报告相关财务指标存在重大差异</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keepNext/>
        <w:keepLines/>
        <w:spacing w:before="300" w:after="300" w:line="320" w:lineRule="exact"/>
        <w:jc w:val="left"/>
        <w:outlineLvl w:val="1"/>
        <w:rPr>
          <w:rFonts w:ascii="宋体" w:hAnsi="宋体" w:eastAsia="宋体" w:cs="宋体"/>
          <w:b/>
          <w:bCs/>
          <w:sz w:val="24"/>
          <w:szCs w:val="24"/>
        </w:rPr>
      </w:pPr>
      <w:bookmarkStart w:id="12" w:name="_Toc988901"/>
      <w:r>
        <w:rPr>
          <w:rFonts w:ascii="宋体" w:hAnsi="宋体" w:eastAsia="宋体" w:cs="宋体"/>
          <w:b/>
          <w:bCs/>
          <w:sz w:val="24"/>
          <w:szCs w:val="24"/>
        </w:rPr>
        <w:t>九、非经常性损益项目及金额</w:t>
      </w:r>
      <w:bookmarkEnd w:id="12"/>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2023年金额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2022年金额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2021年金额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非流动性资产处置损益（包括已计提资产减值准备的冲销部分）</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-4,983,797.03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-14,830.06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13,183,209.51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主要系报告期固定资产处置及白山吉电能源开发有限公司、吉电未来智维能源科技（吉林）有限公司股权处置影响。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计入当期损益的政府补助（与公司正常经营业务密切相关，符合国家政策规定、按照确定的标准享有、对公司损益产生持续影响的政府补助除外）</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13,335,425.35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11,926,392.51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41,403,509.92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主要系报告期取得稳岗补贴和采暖期省级应急电煤补助资金影响。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计入当期损益的对非金融企业收取的资金占用费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1,118,972.75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主要系报告期本公司收到寿光市文化发展有限公司支付的资金占用费影响。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企业取得子公司、联营企业及合营企业的投资成本小于取得投资时应享有被投资单位可辨认净资产公允价值产生的收益</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7,697,781.45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1,254,931.89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56,837,713.82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主要系报告期公司取得子公司投资成本小于取得投资时应享有被投资单位持续计算至交割日公允价值之间的差额影响。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除上述各项之外的其他营业外收入和支出</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37,675,635.48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-31,967,927.63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13,109,699.96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主要系诉讼赔偿款。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其他符合非经常性损益定义的损益项目</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527,637.97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-25,876,421.60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减：所得税影响额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13,057,609.80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-1,949,468.87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5,606,671.58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少数股东权益影响额（税后）</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16,525,185.98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-1,887,043.20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3,199,626.27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25,261,222.22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-14,437,283.25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89,851,413.76</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shd w:val="clear" w:color="auto" w:fill="D3D3D3"/>
              </w:rPr>
            </w:pPr>
            <w:r>
              <w:rPr>
                <w:rFonts w:ascii="宋体" w:hAnsi="宋体" w:eastAsia="宋体" w:cs="宋体"/>
                <w:sz w:val="18"/>
                <w:szCs w:val="18"/>
                <w:shd w:val="clear" w:color="auto" w:fill="D3D3D3"/>
              </w:rPr>
              <w:t>--</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其他符合非经常性损益定义的损益项目的具体情况：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公司不存在其他符合非经常性损益定义的损益项目的具体情况。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将《公开发行证券的公司信息披露解释性公告第1号——非经常性损益》中列举的非经常性损益项目界定为经常性损益项目的情况说明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公司不存在将《公开发行证券的公司信息披露解释性公告第1号——非经常性损益》中列举的非经常性损益项目界定为经常性损益的项目的情形。</w:t>
      </w:r>
    </w:p>
    <w:p>
      <w:r>
        <w:br w:type="page"/>
      </w:r>
    </w:p>
    <w:p>
      <w:pPr>
        <w:keepNext/>
        <w:keepLines/>
        <w:spacing w:before="340" w:after="330" w:line="773" w:lineRule="exact"/>
        <w:jc w:val="center"/>
        <w:outlineLvl w:val="0"/>
        <w:rPr>
          <w:rFonts w:ascii="宋体" w:hAnsi="宋体" w:eastAsia="宋体" w:cs="宋体"/>
          <w:b/>
          <w:bCs/>
          <w:sz w:val="32"/>
          <w:szCs w:val="32"/>
        </w:rPr>
      </w:pPr>
      <w:bookmarkStart w:id="13" w:name="_Toc988902"/>
      <w:r>
        <w:rPr>
          <w:rFonts w:ascii="宋体" w:hAnsi="宋体" w:eastAsia="宋体" w:cs="宋体"/>
          <w:b/>
          <w:bCs/>
          <w:sz w:val="32"/>
          <w:szCs w:val="32"/>
        </w:rPr>
        <w:t>第三节 管理层讨论与分析</w:t>
      </w:r>
      <w:bookmarkEnd w:id="13"/>
    </w:p>
    <w:p>
      <w:pPr>
        <w:keepNext/>
        <w:keepLines/>
        <w:spacing w:before="300" w:after="300" w:line="320" w:lineRule="exact"/>
        <w:jc w:val="left"/>
        <w:outlineLvl w:val="1"/>
        <w:rPr>
          <w:rFonts w:ascii="宋体" w:hAnsi="宋体" w:eastAsia="宋体" w:cs="宋体"/>
          <w:b/>
          <w:bCs/>
          <w:sz w:val="24"/>
          <w:szCs w:val="24"/>
        </w:rPr>
      </w:pPr>
      <w:bookmarkStart w:id="14" w:name="_Toc988903"/>
      <w:r>
        <w:rPr>
          <w:rFonts w:ascii="宋体" w:hAnsi="宋体" w:eastAsia="宋体" w:cs="宋体"/>
          <w:b/>
          <w:bCs/>
          <w:sz w:val="24"/>
          <w:szCs w:val="24"/>
        </w:rPr>
        <w:t>一、报告期内公司所处行业情况</w:t>
      </w:r>
      <w:bookmarkEnd w:id="14"/>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公司需遵守《深圳证券交易所上市公司自律监管指引第3号——行业信息披露》中电力供应业的披露要求</w:t>
      </w:r>
    </w:p>
    <w:p>
      <w:pPr>
        <w:pStyle w:val="6"/>
        <w:keepNext w:val="0"/>
        <w:keepLines w:val="0"/>
        <w:widowControl/>
        <w:suppressLineNumbers w:val="0"/>
        <w:spacing w:before="0" w:beforeAutospacing="0" w:after="0" w:afterAutospacing="0"/>
        <w:ind w:right="0" w:firstLine="360" w:firstLineChars="200"/>
        <w:jc w:val="both"/>
        <w:rPr>
          <w:rFonts w:hint="default" w:ascii="Times New Roman" w:hAnsi="Times New Roman" w:cs="Times New Roman"/>
          <w:sz w:val="21"/>
          <w:szCs w:val="21"/>
        </w:rPr>
      </w:pPr>
      <w:r>
        <w:rPr>
          <w:rFonts w:hint="eastAsia" w:ascii="宋体" w:hAnsi="宋体" w:eastAsia="宋体" w:cs="宋体"/>
          <w:sz w:val="18"/>
          <w:szCs w:val="18"/>
        </w:rPr>
        <w:t>2023年，国际形势复杂多变，全球气候变化加剧，对全球政治格局、经济形势、能源结构等带来巨大挑战，引发新一轮“能源危机”，推动各国加速能源绿色低碳转型，摆脱对化石能源的依赖，推进碳达峰、碳中和，已经从全球共识迈向全球行动。</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30"/>
          <w:szCs w:val="30"/>
        </w:rPr>
      </w:pPr>
      <w:r>
        <w:rPr>
          <w:rFonts w:hint="eastAsia" w:ascii="宋体" w:hAnsi="宋体" w:eastAsia="宋体" w:cs="宋体"/>
          <w:sz w:val="18"/>
          <w:szCs w:val="18"/>
        </w:rPr>
        <w:t>我国积极稳妥推进碳达峰、碳中和，</w:t>
      </w:r>
      <w:r>
        <w:rPr>
          <w:rFonts w:hint="eastAsia" w:ascii="宋体" w:hAnsi="宋体" w:eastAsia="宋体" w:cs="宋体"/>
          <w:b w:val="0"/>
          <w:sz w:val="18"/>
          <w:szCs w:val="18"/>
        </w:rPr>
        <w:t>深入推进能源革命，加快规划建设新型能源体</w:t>
      </w:r>
      <w:r>
        <w:rPr>
          <w:rFonts w:hint="eastAsia" w:ascii="宋体" w:hAnsi="宋体" w:eastAsia="宋体" w:cs="宋体"/>
          <w:sz w:val="18"/>
          <w:szCs w:val="18"/>
        </w:rPr>
        <w:t>系，有力推动我国能源绿色低碳转型。相继出台系列保障能源安全、支持能源绿色低碳发展的政策措施，为新能源、氢能、新型储能等产业跨越式发展提供了有力支撑。2023年，全国可再生能源总装机达到14.5亿千瓦，占发电总装机超过50%，历史性超过煤电装机，能源绿色低碳转型发展步伐持续加快。习近平总书记关于“大力发展新能源”的重要指示，为我国新能源高质量发展提供了根本遵循、指明了前进方向。</w:t>
      </w:r>
    </w:p>
    <w:p>
      <w:pPr>
        <w:pStyle w:val="6"/>
        <w:keepNext w:val="0"/>
        <w:keepLines w:val="0"/>
        <w:widowControl/>
        <w:suppressLineNumbers w:val="0"/>
        <w:spacing w:before="0" w:beforeAutospacing="0" w:after="0" w:afterAutospacing="0"/>
        <w:ind w:left="0" w:right="0" w:firstLine="180"/>
        <w:jc w:val="left"/>
        <w:rPr>
          <w:rFonts w:hint="default" w:ascii="Times New Roman" w:hAnsi="Times New Roman" w:cs="Times New Roman"/>
          <w:sz w:val="18"/>
          <w:szCs w:val="18"/>
        </w:rPr>
      </w:pPr>
      <w:r>
        <w:rPr>
          <w:rFonts w:hint="eastAsia" w:ascii="宋体" w:hAnsi="宋体" w:eastAsia="宋体" w:cs="宋体"/>
          <w:sz w:val="18"/>
          <w:szCs w:val="18"/>
        </w:rPr>
        <w:t> （一）公司行业地位：  </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30"/>
          <w:szCs w:val="30"/>
        </w:rPr>
      </w:pPr>
      <w:r>
        <w:rPr>
          <w:rFonts w:hint="eastAsia" w:ascii="宋体" w:hAnsi="宋体" w:eastAsia="宋体" w:cs="宋体"/>
          <w:sz w:val="18"/>
          <w:szCs w:val="18"/>
        </w:rPr>
        <w:t>公司以新能源、综合智慧能源、氢能、先进储能及火电、供热、生物质能、电站服务为主营业务。报告期末，公司发电总装机容量1342.12万千瓦，其中：清洁能源装机1012.12万千瓦，占总装机比重75.41%，发展项目已遍及30个省市自治区，形成东北、西北、华东、华中、华北5个区域新能源基地；煤电装机330万千瓦，占比24.59%，发电及热力业务遍及长春、吉林、四平、白城，均为所在城市主要热源；综合智慧能源、氢能、储能业务快速拓展，大安一期合成氨项目开创国内氢基绿色能源新业态，带动上下游产业链协同推进。凭借近年来的良好业绩，公司连续5年蝉联全球新能源五百强，2023年名列第222位，较2022年提升27名。</w:t>
      </w:r>
    </w:p>
    <w:p>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18"/>
          <w:szCs w:val="18"/>
        </w:rPr>
        <w:t>  （二）新公布的法律、行政法规、部门规章、行业政策对所处行业的重大影响：</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1"/>
          <w:szCs w:val="21"/>
        </w:rPr>
      </w:pPr>
      <w:r>
        <w:rPr>
          <w:rFonts w:hint="default" w:ascii="Times New Roman" w:hAnsi="Times New Roman" w:eastAsia="宋体" w:cs="Times New Roman"/>
          <w:sz w:val="18"/>
          <w:szCs w:val="18"/>
        </w:rPr>
        <w:t>2023</w:t>
      </w:r>
      <w:r>
        <w:rPr>
          <w:rFonts w:hint="eastAsia" w:ascii="宋体" w:hAnsi="宋体" w:eastAsia="宋体" w:cs="宋体"/>
          <w:sz w:val="18"/>
          <w:szCs w:val="18"/>
        </w:rPr>
        <w:t>年，我国统筹能源安全供应和绿色低碳发展，加快推动能源结构调整优化，国家层面先后出台《碳达峰碳中和标准体系建设指南》《关于深化电力体制改革加快构建新型电力系统的指导意见》《</w:t>
      </w:r>
      <w:r>
        <w:rPr>
          <w:rFonts w:hint="default" w:ascii="Times New Roman" w:hAnsi="Times New Roman" w:eastAsia="宋体" w:cs="Times New Roman"/>
          <w:sz w:val="18"/>
          <w:szCs w:val="18"/>
        </w:rPr>
        <w:t>2023</w:t>
      </w:r>
      <w:r>
        <w:rPr>
          <w:rFonts w:hint="eastAsia" w:ascii="宋体" w:hAnsi="宋体" w:eastAsia="宋体" w:cs="宋体"/>
          <w:sz w:val="18"/>
          <w:szCs w:val="18"/>
        </w:rPr>
        <w:t>年能源工作指导意见》《关于建立煤电容量电价机制的通知》《关于进一步加快电力现货市场建设工作的通知》等系列指导性文件。各级政府结合区域经济和能源资源差异化特点，印发加强能源保障供应、支持新能源快速发展、推进能源绿色低碳转型、加强电力市场交易等相关政策措施，火电兜底保障作用进一步凸显，氢能、储能等新产业布局加速，有力推进工业、建筑、交通等领域低碳转型，为能源项目开发、技术创新、产业落地提供了良好政策环境，有效推动清洁能源高质量跨越式发展。</w:t>
      </w:r>
    </w:p>
    <w:p>
      <w:pPr>
        <w:keepNext/>
        <w:keepLines/>
        <w:spacing w:before="300" w:after="300" w:line="320" w:lineRule="exact"/>
        <w:jc w:val="left"/>
        <w:outlineLvl w:val="1"/>
        <w:rPr>
          <w:rFonts w:ascii="宋体" w:hAnsi="宋体" w:eastAsia="宋体" w:cs="宋体"/>
          <w:b/>
          <w:bCs/>
          <w:sz w:val="24"/>
          <w:szCs w:val="24"/>
        </w:rPr>
      </w:pPr>
      <w:bookmarkStart w:id="15" w:name="_Toc988904"/>
      <w:r>
        <w:rPr>
          <w:rFonts w:ascii="宋体" w:hAnsi="宋体" w:eastAsia="宋体" w:cs="宋体"/>
          <w:b/>
          <w:bCs/>
          <w:sz w:val="24"/>
          <w:szCs w:val="24"/>
        </w:rPr>
        <w:t>二、报告期内公司从事的主要业务</w:t>
      </w:r>
      <w:bookmarkEnd w:id="15"/>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公司需遵守《深圳证券交易所上市公司自律监管指引第3号——行业信息披露》中电力供应业的披露要求</w:t>
      </w:r>
    </w:p>
    <w:p>
      <w:pPr>
        <w:pStyle w:val="6"/>
        <w:keepNext w:val="0"/>
        <w:keepLines w:val="0"/>
        <w:widowControl/>
        <w:suppressLineNumbers w:val="0"/>
        <w:spacing w:before="0" w:beforeAutospacing="0" w:after="0" w:afterAutospacing="0"/>
        <w:ind w:right="0" w:firstLine="360" w:firstLineChars="200"/>
        <w:jc w:val="both"/>
        <w:rPr>
          <w:rFonts w:hint="default" w:ascii="Times New Roman" w:hAnsi="Times New Roman" w:cs="Times New Roman"/>
          <w:sz w:val="24"/>
          <w:szCs w:val="24"/>
        </w:rPr>
      </w:pPr>
      <w:r>
        <w:rPr>
          <w:rFonts w:hint="eastAsia" w:ascii="宋体" w:hAnsi="宋体" w:eastAsia="宋体" w:cs="宋体"/>
          <w:sz w:val="18"/>
          <w:szCs w:val="18"/>
        </w:rPr>
        <w:t>1.业务范围：</w:t>
      </w:r>
    </w:p>
    <w:p>
      <w:pPr>
        <w:pStyle w:val="6"/>
        <w:keepNext w:val="0"/>
        <w:keepLines w:val="0"/>
        <w:widowControl/>
        <w:suppressLineNumbers w:val="0"/>
        <w:spacing w:before="0" w:beforeAutospacing="0" w:after="0" w:afterAutospacing="0"/>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发电（风电、太阳能、水电、火电、分布式能源、气电、生物质、核能）、供热（民用、工业）、综合智慧能源供应、氢能、储能、清洁能源投资开发、电站检修、科技项目研发、配售电等业务。报告期内，本公司的主营业务未发生重大变化。</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4"/>
          <w:szCs w:val="24"/>
        </w:rPr>
      </w:pPr>
      <w:r>
        <w:rPr>
          <w:rFonts w:hint="eastAsia" w:ascii="宋体" w:hAnsi="宋体" w:eastAsia="宋体" w:cs="宋体"/>
          <w:sz w:val="18"/>
          <w:szCs w:val="18"/>
        </w:rPr>
        <w:t>2.经营模式</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4"/>
          <w:szCs w:val="24"/>
        </w:rPr>
      </w:pPr>
      <w:r>
        <w:rPr>
          <w:rFonts w:hint="eastAsia" w:ascii="宋体" w:hAnsi="宋体" w:eastAsia="宋体" w:cs="宋体"/>
          <w:sz w:val="18"/>
          <w:szCs w:val="18"/>
        </w:rPr>
        <w:t>（1）销售模式</w:t>
      </w:r>
    </w:p>
    <w:p>
      <w:pPr>
        <w:pStyle w:val="6"/>
        <w:keepNext w:val="0"/>
        <w:keepLines w:val="0"/>
        <w:widowControl/>
        <w:suppressLineNumbers w:val="0"/>
        <w:spacing w:before="0" w:beforeAutospacing="0" w:after="0" w:afterAutospacing="0"/>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电力销售分为计划分配电量、参与省内市场化交易和跨省区市场化交易相结合，由电网公司统购统销。计划分配电量指标由能源行政主管部门下达至发电企业，市场化电量指标由发电企业参与市场交易获取。发电企业依据各类交易电量指标计划与当地电网公司签订购售电合同。</w:t>
      </w:r>
    </w:p>
    <w:p>
      <w:pPr>
        <w:pStyle w:val="6"/>
        <w:keepNext w:val="0"/>
        <w:keepLines w:val="0"/>
        <w:widowControl/>
        <w:suppressLineNumbers w:val="0"/>
        <w:spacing w:before="0" w:beforeAutospacing="0" w:after="0" w:afterAutospacing="0"/>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热力销售分为民用供热和工业供热销售。民用供热由本公司与热力公司及用户按供热需求签订供热合同，工业供热由本公司与工业蒸汽用户签订供热合同。依据供热合同组织生产供给，根据供热量与用户进行月度结算。</w:t>
      </w:r>
    </w:p>
    <w:p>
      <w:pPr>
        <w:pStyle w:val="6"/>
        <w:keepNext w:val="0"/>
        <w:keepLines w:val="0"/>
        <w:widowControl/>
        <w:suppressLineNumbers w:val="0"/>
        <w:spacing w:before="0" w:beforeAutospacing="0" w:after="0" w:afterAutospacing="0"/>
        <w:ind w:left="0" w:right="0" w:firstLine="180"/>
        <w:jc w:val="both"/>
        <w:rPr>
          <w:rFonts w:hint="default" w:ascii="Times New Roman" w:hAnsi="Times New Roman" w:cs="Times New Roman"/>
          <w:sz w:val="24"/>
          <w:szCs w:val="24"/>
        </w:rPr>
      </w:pPr>
      <w:r>
        <w:rPr>
          <w:rFonts w:hint="eastAsia" w:ascii="宋体" w:hAnsi="宋体" w:eastAsia="宋体" w:cs="宋体"/>
          <w:sz w:val="18"/>
          <w:szCs w:val="18"/>
        </w:rPr>
        <w:t> （2）采购模式</w:t>
      </w:r>
    </w:p>
    <w:p>
      <w:pPr>
        <w:pStyle w:val="6"/>
        <w:keepNext w:val="0"/>
        <w:keepLines w:val="0"/>
        <w:widowControl/>
        <w:suppressLineNumbers w:val="0"/>
        <w:spacing w:before="0" w:beforeAutospacing="0" w:after="0" w:afterAutospacing="0"/>
        <w:ind w:left="0" w:right="0" w:firstLine="420"/>
        <w:jc w:val="both"/>
        <w:rPr>
          <w:rFonts w:hint="default" w:ascii="宋体" w:hAnsi="宋体" w:eastAsia="宋体" w:cs="宋体"/>
          <w:sz w:val="18"/>
          <w:szCs w:val="18"/>
        </w:rPr>
      </w:pPr>
      <w:r>
        <w:rPr>
          <w:rFonts w:hint="eastAsia" w:ascii="宋体" w:hAnsi="宋体" w:eastAsia="宋体" w:cs="宋体"/>
          <w:sz w:val="18"/>
          <w:szCs w:val="18"/>
        </w:rPr>
        <w:t>物资采购：</w:t>
      </w:r>
    </w:p>
    <w:p>
      <w:pPr>
        <w:pStyle w:val="6"/>
        <w:keepNext w:val="0"/>
        <w:keepLines w:val="0"/>
        <w:widowControl/>
        <w:suppressLineNumbers w:val="0"/>
        <w:spacing w:before="0" w:beforeAutospacing="0" w:after="0" w:afterAutospacing="0"/>
        <w:ind w:left="0" w:right="0" w:firstLine="420"/>
        <w:jc w:val="both"/>
        <w:rPr>
          <w:rFonts w:hint="default" w:ascii="宋体" w:hAnsi="宋体" w:eastAsia="宋体" w:cs="宋体"/>
          <w:sz w:val="18"/>
          <w:szCs w:val="18"/>
        </w:rPr>
      </w:pPr>
      <w:r>
        <w:rPr>
          <w:rFonts w:hint="eastAsia" w:ascii="宋体" w:hAnsi="宋体" w:eastAsia="宋体" w:cs="宋体"/>
          <w:sz w:val="18"/>
          <w:szCs w:val="18"/>
        </w:rPr>
        <w:t>以公开招标为主要采购方式，限额50万元以上的生产、基建物资、工程、服务采购项目采取年度集中招标、分批实施配送的方式采购；限额50万元以下的采购项目依托中国电力设备信息网平台发布采购信息，采取公开竞价、询价方式采购。</w:t>
      </w:r>
    </w:p>
    <w:p>
      <w:pPr>
        <w:pStyle w:val="6"/>
        <w:keepNext w:val="0"/>
        <w:keepLines w:val="0"/>
        <w:widowControl/>
        <w:suppressLineNumbers w:val="0"/>
        <w:spacing w:before="0" w:beforeAutospacing="0" w:after="0" w:afterAutospacing="0"/>
        <w:ind w:left="0" w:right="0" w:firstLine="420"/>
        <w:jc w:val="both"/>
        <w:rPr>
          <w:rFonts w:hint="default" w:ascii="宋体" w:hAnsi="宋体" w:eastAsia="宋体" w:cs="宋体"/>
          <w:sz w:val="18"/>
          <w:szCs w:val="18"/>
        </w:rPr>
      </w:pPr>
      <w:r>
        <w:rPr>
          <w:rFonts w:hint="eastAsia" w:ascii="宋体" w:hAnsi="宋体" w:eastAsia="宋体" w:cs="宋体"/>
          <w:sz w:val="18"/>
          <w:szCs w:val="18"/>
        </w:rPr>
        <w:t>煤炭采购：</w:t>
      </w:r>
    </w:p>
    <w:p>
      <w:pPr>
        <w:pStyle w:val="6"/>
        <w:keepNext w:val="0"/>
        <w:keepLines w:val="0"/>
        <w:widowControl/>
        <w:suppressLineNumbers w:val="0"/>
        <w:spacing w:before="0" w:beforeAutospacing="0" w:after="0" w:afterAutospacing="0"/>
        <w:ind w:left="0" w:right="0" w:firstLine="420"/>
        <w:jc w:val="both"/>
        <w:rPr>
          <w:rFonts w:hint="default" w:ascii="宋体" w:hAnsi="宋体" w:eastAsia="宋体" w:cs="宋体"/>
          <w:sz w:val="18"/>
          <w:szCs w:val="18"/>
        </w:rPr>
      </w:pPr>
      <w:r>
        <w:rPr>
          <w:rFonts w:hint="eastAsia" w:ascii="宋体" w:hAnsi="宋体" w:eastAsia="宋体" w:cs="宋体"/>
          <w:sz w:val="18"/>
          <w:szCs w:val="18"/>
        </w:rPr>
        <w:t>根据本公司年度煤炭耗用计划，制定年度煤炭订货方案，确定重点煤炭供应商和供应量，以国有大型煤企年度中长协合同为主，同时报国家铁路集团公司做重点运力计划备案。通过在全部合格供应商中开展线上竞价采购及询价采购、比价采购为辅等方式采购煤炭。 </w:t>
      </w:r>
    </w:p>
    <w:p>
      <w:pPr>
        <w:pStyle w:val="6"/>
        <w:keepNext w:val="0"/>
        <w:keepLines w:val="0"/>
        <w:widowControl/>
        <w:suppressLineNumbers w:val="0"/>
        <w:spacing w:before="0" w:beforeAutospacing="0" w:after="0" w:afterAutospacing="0"/>
        <w:ind w:left="0" w:right="0" w:firstLine="420"/>
        <w:jc w:val="both"/>
        <w:rPr>
          <w:rFonts w:hint="default" w:ascii="宋体" w:hAnsi="宋体" w:eastAsia="宋体" w:cs="宋体"/>
          <w:sz w:val="18"/>
          <w:szCs w:val="18"/>
        </w:rPr>
      </w:pPr>
      <w:r>
        <w:rPr>
          <w:rFonts w:hint="eastAsia" w:ascii="宋体" w:hAnsi="宋体" w:eastAsia="宋体" w:cs="宋体"/>
          <w:sz w:val="18"/>
          <w:szCs w:val="18"/>
        </w:rPr>
        <w:t>（3）生产模式</w:t>
      </w:r>
    </w:p>
    <w:p>
      <w:pPr>
        <w:pStyle w:val="6"/>
        <w:keepNext w:val="0"/>
        <w:keepLines w:val="0"/>
        <w:widowControl/>
        <w:suppressLineNumbers w:val="0"/>
        <w:spacing w:before="0" w:beforeAutospacing="0" w:after="0" w:afterAutospacing="0"/>
        <w:ind w:left="0" w:right="0" w:firstLine="420"/>
        <w:jc w:val="both"/>
        <w:rPr>
          <w:rFonts w:hint="default" w:ascii="宋体" w:hAnsi="宋体" w:eastAsia="宋体" w:cs="宋体"/>
          <w:sz w:val="18"/>
          <w:szCs w:val="18"/>
        </w:rPr>
      </w:pPr>
      <w:r>
        <w:rPr>
          <w:rFonts w:hint="eastAsia" w:ascii="宋体" w:hAnsi="宋体" w:eastAsia="宋体" w:cs="宋体"/>
          <w:sz w:val="18"/>
          <w:szCs w:val="18"/>
        </w:rPr>
        <w:t>电力生产：本公司电力生产以风电、太阳能、火电为主，按电网公司统调的上网电量计划组织生产发电。</w:t>
      </w:r>
    </w:p>
    <w:p>
      <w:pPr>
        <w:pStyle w:val="6"/>
        <w:keepNext w:val="0"/>
        <w:keepLines w:val="0"/>
        <w:widowControl/>
        <w:suppressLineNumbers w:val="0"/>
        <w:spacing w:before="0" w:beforeAutospacing="0" w:after="0" w:afterAutospacing="0"/>
        <w:ind w:left="0" w:right="0" w:firstLine="420"/>
        <w:jc w:val="both"/>
        <w:rPr>
          <w:rFonts w:hint="default" w:ascii="宋体" w:hAnsi="宋体" w:eastAsia="宋体" w:cs="宋体"/>
          <w:sz w:val="18"/>
          <w:szCs w:val="18"/>
        </w:rPr>
      </w:pPr>
      <w:r>
        <w:rPr>
          <w:rFonts w:hint="eastAsia" w:ascii="宋体" w:hAnsi="宋体" w:eastAsia="宋体" w:cs="宋体"/>
          <w:sz w:val="18"/>
          <w:szCs w:val="18"/>
        </w:rPr>
        <w:t>热力生产：本公司热力产品（包括民用和工业供热）的生产，根据与热力公司或工业蒸汽客户签订的供热、供蒸汽合同约定的供热量、工业蒸汽量组织供应。</w:t>
      </w:r>
    </w:p>
    <w:p>
      <w:pPr>
        <w:pStyle w:val="6"/>
        <w:keepNext w:val="0"/>
        <w:keepLines w:val="0"/>
        <w:widowControl/>
        <w:suppressLineNumbers w:val="0"/>
        <w:spacing w:before="0" w:beforeAutospacing="0" w:after="0" w:afterAutospacing="0"/>
        <w:ind w:left="0" w:right="0" w:firstLine="420"/>
        <w:jc w:val="both"/>
        <w:rPr>
          <w:rFonts w:hint="default" w:ascii="宋体" w:hAnsi="宋体" w:eastAsia="宋体" w:cs="宋体"/>
          <w:sz w:val="18"/>
          <w:szCs w:val="18"/>
        </w:rPr>
      </w:pPr>
      <w:r>
        <w:rPr>
          <w:rFonts w:hint="eastAsia" w:ascii="宋体" w:hAnsi="宋体" w:eastAsia="宋体" w:cs="宋体"/>
          <w:sz w:val="18"/>
          <w:szCs w:val="18"/>
        </w:rPr>
        <w:t>3.主要的业绩驱动因素:本公司业绩主要来源于电力、供热业务，利润构成主要源于发电量、供热量的增加及其他管理成本的控制。</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主要生产经营信息</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上年同期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总装机容量（万千瓦）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1,342.12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1,236.42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新投产机组的装机容量（万千瓦）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105.70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191.85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发电量（亿千瓦时）</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285.78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277.05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上网电量或售电量（亿千瓦时）</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266.80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259.58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平均上网电价或售电价（元/亿千瓦时，含税）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49,828,507.25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49,673,670.00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发电厂平均用电率（%）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发电厂利用小时数（小时）</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2,239.96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2,285.55</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公司售电业务情况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pStyle w:val="6"/>
        <w:keepNext w:val="0"/>
        <w:keepLines w:val="0"/>
        <w:widowControl/>
        <w:suppressLineNumbers w:val="0"/>
        <w:spacing w:before="100" w:beforeAutospacing="0" w:after="100" w:afterAutospacing="0"/>
        <w:ind w:left="0" w:right="0"/>
        <w:jc w:val="left"/>
        <w:rPr>
          <w:rFonts w:hint="default" w:ascii="Times New Roman" w:hAnsi="Times New Roman" w:cs="Times New Roman"/>
          <w:sz w:val="24"/>
          <w:szCs w:val="24"/>
        </w:rPr>
      </w:pPr>
      <w:r>
        <w:rPr>
          <w:rFonts w:hint="eastAsia" w:ascii="宋体" w:hAnsi="宋体" w:eastAsia="宋体" w:cs="宋体"/>
          <w:sz w:val="18"/>
          <w:szCs w:val="18"/>
        </w:rPr>
        <w:t>吉林省吉电配售电有限公司代理交易电量</w:t>
      </w:r>
      <w:r>
        <w:rPr>
          <w:rFonts w:hint="default" w:ascii="Times New Roman" w:hAnsi="Times New Roman" w:eastAsia="宋体" w:cs="Times New Roman"/>
          <w:sz w:val="18"/>
          <w:szCs w:val="18"/>
        </w:rPr>
        <w:t>59.32</w:t>
      </w:r>
      <w:r>
        <w:rPr>
          <w:rFonts w:hint="eastAsia" w:ascii="宋体" w:hAnsi="宋体" w:eastAsia="宋体" w:cs="宋体"/>
          <w:sz w:val="18"/>
          <w:szCs w:val="18"/>
        </w:rPr>
        <w:t>亿千瓦时，占公司总销售电量的22.23%。</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相关数据发生重大变化的原因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涉及到新能源发电业务</w:t>
      </w:r>
    </w:p>
    <w:p>
      <w:pPr>
        <w:keepNext/>
        <w:keepLines/>
        <w:spacing w:before="300" w:after="300" w:line="320" w:lineRule="exact"/>
        <w:jc w:val="left"/>
        <w:outlineLvl w:val="1"/>
        <w:rPr>
          <w:rFonts w:ascii="宋体" w:hAnsi="宋体" w:eastAsia="宋体" w:cs="宋体"/>
          <w:b/>
          <w:bCs/>
          <w:sz w:val="24"/>
          <w:szCs w:val="24"/>
        </w:rPr>
      </w:pPr>
      <w:bookmarkStart w:id="16" w:name="_Toc988905"/>
      <w:r>
        <w:rPr>
          <w:rFonts w:ascii="宋体" w:hAnsi="宋体" w:eastAsia="宋体" w:cs="宋体"/>
          <w:b/>
          <w:bCs/>
          <w:sz w:val="24"/>
          <w:szCs w:val="24"/>
        </w:rPr>
        <w:t>三、核心竞争力分析</w:t>
      </w:r>
      <w:bookmarkEnd w:id="16"/>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4"/>
          <w:szCs w:val="24"/>
        </w:rPr>
      </w:pPr>
      <w:r>
        <w:rPr>
          <w:rFonts w:hint="eastAsia" w:ascii="宋体" w:hAnsi="宋体" w:eastAsia="宋体" w:cs="宋体"/>
          <w:sz w:val="18"/>
          <w:szCs w:val="18"/>
        </w:rPr>
        <w:t>公司积极主动践行习近平生态文明思想和绿色发展理念，落实“四个革命、一个合作”能源安全新战略和高质量发展要求，聚焦“双碳”目标，遵循能源行业去碳化、去中心化、数字化的发展趋势，转变发展方式，瞄准能源行业前沿技术，确立“先进能源技术开发商、清洁低碳能源供应商、能源生态系统集成商”的三商定位，聚焦“持续大力发展新能源、高质量发展综合智慧能源、创新发展氢能产业集群、全面拓展先进储能业务”四条发展主线，以绿色、清洁、低碳为核心理念，主动适应环境变化和市场竞争，不断提升企业核心竞争力。</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4"/>
          <w:szCs w:val="24"/>
        </w:rPr>
      </w:pPr>
      <w:r>
        <w:rPr>
          <w:rFonts w:hint="eastAsia" w:ascii="宋体" w:hAnsi="宋体" w:eastAsia="宋体" w:cs="宋体"/>
          <w:sz w:val="18"/>
          <w:szCs w:val="18"/>
        </w:rPr>
        <w:t>产业优势：截止目前，公司清洁能源装机1012.12万千瓦，占总装机比重</w:t>
      </w:r>
      <w:r>
        <w:rPr>
          <w:rFonts w:hint="default" w:ascii="Times New Roman" w:hAnsi="Times New Roman" w:eastAsia="宋体" w:cs="Times New Roman"/>
          <w:sz w:val="18"/>
          <w:szCs w:val="18"/>
        </w:rPr>
        <w:t>75.41%</w:t>
      </w:r>
      <w:r>
        <w:rPr>
          <w:rFonts w:hint="eastAsia" w:ascii="宋体" w:hAnsi="宋体" w:eastAsia="宋体" w:cs="宋体"/>
          <w:sz w:val="18"/>
          <w:szCs w:val="18"/>
        </w:rPr>
        <w:t>，装机占比持续提高，进一步提升公司盈利能力和可持续发展能力。煤电装机</w:t>
      </w:r>
      <w:r>
        <w:rPr>
          <w:rFonts w:hint="default" w:ascii="Times New Roman" w:hAnsi="Times New Roman" w:eastAsia="宋体" w:cs="Times New Roman"/>
          <w:sz w:val="18"/>
          <w:szCs w:val="18"/>
        </w:rPr>
        <w:t>330</w:t>
      </w:r>
      <w:r>
        <w:rPr>
          <w:rFonts w:hint="eastAsia" w:ascii="宋体" w:hAnsi="宋体" w:eastAsia="宋体" w:cs="宋体"/>
          <w:sz w:val="18"/>
          <w:szCs w:val="18"/>
        </w:rPr>
        <w:t>万千瓦，均为热电联产机组，通过控制成本、加强电力营销、开拓供热市场，充分发挥火电板块基础作用。推进综合智慧能源、氢能、储能等各类项目高效开发，实现公司在清洁供暖、绿色交通、新能源制氢、储能等多个领域协同发展，有效提高了公司抗风险能力和盈利水平。</w:t>
      </w:r>
    </w:p>
    <w:p>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   布局优势：在全国范围，公司已建立五个新能源平台公司和三个新能源生产运营中心，具有较强的跨区域发展和集约化管理能力，全国化发展优势明显。公司带头推动吉林省氢能产业发展，从产业规划、资源整合、科技创新、项目落地等方面，已具备从上游科技研发至下游产品应用全产业链资源能力，成为领军氢基绿色能源产业发展的核心力量。以本质安全的铅碳电池作为电化学储能方向，致力于通过产业链上下游的协同创新，贡献新型储能方案，促进储能产业多元化并持续发展。在全国积极布局清洁能源产业，开发白城绿电基地、大安绿氢基地、山东潍坊多能互补基地等规模化清洁能源基地项目，加快推进汪清抽水蓄能项目。</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4"/>
          <w:szCs w:val="24"/>
        </w:rPr>
      </w:pPr>
      <w:r>
        <w:rPr>
          <w:rFonts w:hint="eastAsia" w:ascii="宋体" w:hAnsi="宋体" w:eastAsia="宋体" w:cs="宋体"/>
          <w:sz w:val="18"/>
          <w:szCs w:val="18"/>
        </w:rPr>
        <w:t>品牌优势：2023年，公司在东北亚博览会、深圳高交会上发布氢基绿色能源、“零碳工场”等最新科技创新成果，有效提升公司品牌影响力。公司始终坚持严格落实国家和各级政府要求，履行央企责任，坚持绿色低碳发展，致力于提供绿色能源供应，为所在区域发展清洁能源、优化能源产业结构贡献力量。</w:t>
      </w:r>
      <w:r>
        <w:rPr>
          <w:rFonts w:hint="default" w:ascii="Times New Roman" w:hAnsi="Times New Roman" w:eastAsia="宋体" w:cs="Times New Roman"/>
          <w:sz w:val="18"/>
          <w:szCs w:val="18"/>
        </w:rPr>
        <w:t>2023</w:t>
      </w:r>
      <w:r>
        <w:rPr>
          <w:rFonts w:hint="eastAsia" w:ascii="宋体" w:hAnsi="宋体" w:eastAsia="宋体" w:cs="宋体"/>
          <w:sz w:val="18"/>
          <w:szCs w:val="18"/>
        </w:rPr>
        <w:t>年在“全球新能源企业</w:t>
      </w:r>
      <w:r>
        <w:rPr>
          <w:rFonts w:hint="default" w:ascii="Times New Roman" w:hAnsi="Times New Roman" w:eastAsia="宋体" w:cs="Times New Roman"/>
          <w:sz w:val="18"/>
          <w:szCs w:val="18"/>
        </w:rPr>
        <w:t>500</w:t>
      </w:r>
      <w:r>
        <w:rPr>
          <w:rFonts w:hint="eastAsia" w:ascii="宋体" w:hAnsi="宋体" w:eastAsia="宋体" w:cs="宋体"/>
          <w:sz w:val="18"/>
          <w:szCs w:val="18"/>
        </w:rPr>
        <w:t>强”排名中，公司作为央企所属上市公司蝉联榜单，位列222位，处于能源类上市公司领先地位。</w:t>
      </w:r>
    </w:p>
    <w:p>
      <w:pPr>
        <w:keepNext/>
        <w:keepLines/>
        <w:spacing w:before="300" w:after="300" w:line="320" w:lineRule="exact"/>
        <w:jc w:val="left"/>
        <w:outlineLvl w:val="1"/>
        <w:rPr>
          <w:rFonts w:ascii="宋体" w:hAnsi="宋体" w:eastAsia="宋体" w:cs="宋体"/>
          <w:b/>
          <w:bCs/>
          <w:sz w:val="24"/>
          <w:szCs w:val="24"/>
        </w:rPr>
      </w:pPr>
      <w:bookmarkStart w:id="17" w:name="_Toc988906"/>
      <w:r>
        <w:rPr>
          <w:rFonts w:ascii="宋体" w:hAnsi="宋体" w:eastAsia="宋体" w:cs="宋体"/>
          <w:b/>
          <w:bCs/>
          <w:sz w:val="24"/>
          <w:szCs w:val="24"/>
        </w:rPr>
        <w:t>四、主营业务分析</w:t>
      </w:r>
      <w:bookmarkEnd w:id="17"/>
    </w:p>
    <w:p>
      <w:pPr>
        <w:keepNext/>
        <w:keepLines/>
        <w:spacing w:before="300" w:after="300" w:line="280" w:lineRule="exact"/>
        <w:jc w:val="left"/>
        <w:outlineLvl w:val="2"/>
        <w:rPr>
          <w:rFonts w:ascii="宋体" w:hAnsi="宋体" w:eastAsia="宋体" w:cs="宋体"/>
          <w:b/>
          <w:bCs/>
          <w:sz w:val="21"/>
          <w:szCs w:val="21"/>
        </w:rPr>
      </w:pPr>
      <w:bookmarkStart w:id="18" w:name="_Toc988907"/>
      <w:r>
        <w:rPr>
          <w:rFonts w:ascii="宋体" w:hAnsi="宋体" w:eastAsia="宋体" w:cs="宋体"/>
          <w:b/>
          <w:bCs/>
          <w:sz w:val="21"/>
          <w:szCs w:val="21"/>
        </w:rPr>
        <w:t>1、概述</w:t>
      </w:r>
      <w:bookmarkEnd w:id="18"/>
    </w:p>
    <w:p>
      <w:pPr>
        <w:pStyle w:val="6"/>
        <w:keepNext w:val="0"/>
        <w:keepLines w:val="0"/>
        <w:widowControl/>
        <w:suppressLineNumbers w:val="0"/>
        <w:spacing w:before="100" w:beforeAutospacing="0" w:after="100" w:afterAutospacing="0"/>
        <w:ind w:right="0" w:firstLine="540" w:firstLineChars="300"/>
        <w:jc w:val="left"/>
        <w:rPr>
          <w:rFonts w:hint="default" w:ascii="Times New Roman" w:hAnsi="Times New Roman" w:cs="Times New Roman"/>
          <w:sz w:val="24"/>
          <w:szCs w:val="24"/>
        </w:rPr>
      </w:pPr>
      <w:r>
        <w:rPr>
          <w:rFonts w:hint="eastAsia" w:ascii="宋体" w:hAnsi="宋体" w:eastAsia="宋体" w:cs="宋体"/>
          <w:sz w:val="18"/>
          <w:szCs w:val="18"/>
        </w:rPr>
        <w:t>2023年，在全体股东的大力支持下，公司董事会规范运作，坚持战略引领、创新驱动，突出高质量发展，大力推进“四条发展主线”，强化存量提质增效，取得了较好的经营业绩。</w:t>
      </w:r>
      <w:r>
        <w:rPr>
          <w:rFonts w:hint="eastAsia" w:ascii="宋体" w:hAnsi="宋体" w:eastAsia="宋体" w:cs="宋体"/>
          <w:sz w:val="18"/>
          <w:szCs w:val="18"/>
        </w:rPr>
        <w:br w:type="textWrapping"/>
      </w:r>
      <w:r>
        <w:rPr>
          <w:rFonts w:hint="eastAsia" w:ascii="宋体" w:hAnsi="宋体" w:eastAsia="宋体" w:cs="宋体"/>
          <w:sz w:val="18"/>
          <w:szCs w:val="18"/>
        </w:rPr>
        <w:t>  围绕公司“提质效、稳增长”的总体经营目标，深化增量创新发展、存量提质增效，全面提升盈利能力。通过优化电量结构、控降燃料成本、提升发电量、增加辅助服务收益、优化债务结构等措施，实现归属于上市公司股东的净利润9.08亿元。</w:t>
      </w:r>
    </w:p>
    <w:p>
      <w:pPr>
        <w:keepNext/>
        <w:keepLines/>
        <w:spacing w:before="300" w:after="300" w:line="280" w:lineRule="exact"/>
        <w:jc w:val="left"/>
        <w:outlineLvl w:val="2"/>
        <w:rPr>
          <w:rFonts w:ascii="宋体" w:hAnsi="宋体" w:eastAsia="宋体" w:cs="宋体"/>
          <w:b/>
          <w:bCs/>
          <w:sz w:val="21"/>
          <w:szCs w:val="21"/>
        </w:rPr>
      </w:pPr>
      <w:bookmarkStart w:id="19" w:name="_Toc988908"/>
      <w:r>
        <w:rPr>
          <w:rFonts w:ascii="宋体" w:hAnsi="宋体" w:eastAsia="宋体" w:cs="宋体"/>
          <w:b/>
          <w:bCs/>
          <w:sz w:val="21"/>
          <w:szCs w:val="21"/>
        </w:rPr>
        <w:t>2、收入与成本</w:t>
      </w:r>
      <w:bookmarkEnd w:id="19"/>
    </w:p>
    <w:p>
      <w:pPr>
        <w:keepNext/>
        <w:keepLines/>
        <w:spacing w:before="300" w:after="300" w:line="280" w:lineRule="exact"/>
        <w:jc w:val="left"/>
        <w:outlineLvl w:val="3"/>
        <w:rPr>
          <w:rFonts w:ascii="宋体" w:hAnsi="宋体" w:eastAsia="宋体" w:cs="宋体"/>
          <w:b/>
          <w:bCs/>
          <w:sz w:val="21"/>
          <w:szCs w:val="21"/>
        </w:rPr>
      </w:pPr>
      <w:bookmarkStart w:id="20" w:name="_Toc988909"/>
      <w:r>
        <w:rPr>
          <w:rFonts w:ascii="宋体" w:hAnsi="宋体" w:eastAsia="宋体" w:cs="宋体"/>
          <w:b/>
          <w:bCs/>
          <w:sz w:val="21"/>
          <w:szCs w:val="21"/>
        </w:rPr>
        <w:t>（1） 营业收入构成</w:t>
      </w:r>
      <w:bookmarkEnd w:id="2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772"/>
        <w:gridCol w:w="1440"/>
        <w:gridCol w:w="1845"/>
        <w:gridCol w:w="1545"/>
        <w:gridCol w:w="14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321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2023年</w:t>
            </w:r>
          </w:p>
        </w:tc>
        <w:tc>
          <w:tcPr>
            <w:tcW w:w="3390"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2022年</w:t>
            </w:r>
          </w:p>
        </w:tc>
        <w:tc>
          <w:tcPr>
            <w:tcW w:w="14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同比增减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77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144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占营业收入比重</w:t>
            </w:r>
          </w:p>
        </w:tc>
        <w:tc>
          <w:tcPr>
            <w:tcW w:w="184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154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占营业收入比重</w:t>
            </w:r>
          </w:p>
        </w:tc>
        <w:tc>
          <w:tcPr>
            <w:tcW w:w="14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营业收入合计</w:t>
            </w:r>
          </w:p>
        </w:tc>
        <w:tc>
          <w:tcPr>
            <w:tcW w:w="177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14,442,599,727.40</w:t>
            </w:r>
          </w:p>
        </w:tc>
        <w:tc>
          <w:tcPr>
            <w:tcW w:w="144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right"/>
              <w:rPr>
                <w:rFonts w:ascii="宋体" w:hAnsi="宋体" w:eastAsia="宋体" w:cs="宋体"/>
                <w:sz w:val="18"/>
                <w:szCs w:val="18"/>
                <w:shd w:val="clear" w:color="auto" w:fill="D3D3D3"/>
              </w:rPr>
            </w:pPr>
            <w:r>
              <w:rPr>
                <w:rFonts w:ascii="宋体" w:hAnsi="宋体" w:eastAsia="宋体" w:cs="宋体"/>
                <w:sz w:val="18"/>
                <w:szCs w:val="18"/>
                <w:shd w:val="clear" w:color="auto" w:fill="D3D3D3"/>
              </w:rPr>
              <w:t>100%</w:t>
            </w:r>
          </w:p>
        </w:tc>
        <w:tc>
          <w:tcPr>
            <w:tcW w:w="18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14,954,753,725.12</w:t>
            </w:r>
          </w:p>
        </w:tc>
        <w:tc>
          <w:tcPr>
            <w:tcW w:w="154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right"/>
              <w:rPr>
                <w:rFonts w:ascii="宋体" w:hAnsi="宋体" w:eastAsia="宋体" w:cs="宋体"/>
                <w:sz w:val="18"/>
                <w:szCs w:val="18"/>
                <w:shd w:val="clear" w:color="auto" w:fill="D3D3D3"/>
              </w:rPr>
            </w:pPr>
            <w:r>
              <w:rPr>
                <w:rFonts w:ascii="宋体" w:hAnsi="宋体" w:eastAsia="宋体" w:cs="宋体"/>
                <w:sz w:val="18"/>
                <w:szCs w:val="18"/>
                <w:shd w:val="clear" w:color="auto" w:fill="D3D3D3"/>
              </w:rPr>
              <w:t>100%</w:t>
            </w:r>
          </w:p>
        </w:tc>
        <w:tc>
          <w:tcPr>
            <w:tcW w:w="14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分行业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电力</w:t>
            </w:r>
          </w:p>
        </w:tc>
        <w:tc>
          <w:tcPr>
            <w:tcW w:w="177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11,738,549,610.50</w:t>
            </w:r>
          </w:p>
        </w:tc>
        <w:tc>
          <w:tcPr>
            <w:tcW w:w="14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81.28%</w:t>
            </w:r>
          </w:p>
        </w:tc>
        <w:tc>
          <w:tcPr>
            <w:tcW w:w="18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11,410,685,765.19</w:t>
            </w:r>
          </w:p>
        </w:tc>
        <w:tc>
          <w:tcPr>
            <w:tcW w:w="15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76.30%</w:t>
            </w:r>
          </w:p>
        </w:tc>
        <w:tc>
          <w:tcPr>
            <w:tcW w:w="14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热力</w:t>
            </w:r>
          </w:p>
        </w:tc>
        <w:tc>
          <w:tcPr>
            <w:tcW w:w="177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1,056,897,833.29</w:t>
            </w:r>
          </w:p>
        </w:tc>
        <w:tc>
          <w:tcPr>
            <w:tcW w:w="14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7.32%</w:t>
            </w:r>
          </w:p>
        </w:tc>
        <w:tc>
          <w:tcPr>
            <w:tcW w:w="18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1,131,446,202.86</w:t>
            </w:r>
          </w:p>
        </w:tc>
        <w:tc>
          <w:tcPr>
            <w:tcW w:w="15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7.57%</w:t>
            </w:r>
          </w:p>
        </w:tc>
        <w:tc>
          <w:tcPr>
            <w:tcW w:w="14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运维及其他</w:t>
            </w:r>
          </w:p>
        </w:tc>
        <w:tc>
          <w:tcPr>
            <w:tcW w:w="177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1,647,152,283.61</w:t>
            </w:r>
          </w:p>
        </w:tc>
        <w:tc>
          <w:tcPr>
            <w:tcW w:w="14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11.40%</w:t>
            </w:r>
          </w:p>
        </w:tc>
        <w:tc>
          <w:tcPr>
            <w:tcW w:w="18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2,412,621,757.07</w:t>
            </w:r>
          </w:p>
        </w:tc>
        <w:tc>
          <w:tcPr>
            <w:tcW w:w="15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16.13%</w:t>
            </w:r>
          </w:p>
        </w:tc>
        <w:tc>
          <w:tcPr>
            <w:tcW w:w="14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分产品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煤电产品</w:t>
            </w:r>
          </w:p>
        </w:tc>
        <w:tc>
          <w:tcPr>
            <w:tcW w:w="177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4,837,718,753.13</w:t>
            </w:r>
          </w:p>
        </w:tc>
        <w:tc>
          <w:tcPr>
            <w:tcW w:w="14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33.50%</w:t>
            </w:r>
          </w:p>
        </w:tc>
        <w:tc>
          <w:tcPr>
            <w:tcW w:w="18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4,710,404,687.96</w:t>
            </w:r>
          </w:p>
        </w:tc>
        <w:tc>
          <w:tcPr>
            <w:tcW w:w="15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31.50%</w:t>
            </w:r>
          </w:p>
        </w:tc>
        <w:tc>
          <w:tcPr>
            <w:tcW w:w="14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风电产品</w:t>
            </w:r>
          </w:p>
        </w:tc>
        <w:tc>
          <w:tcPr>
            <w:tcW w:w="177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2,970,046,069.84</w:t>
            </w:r>
          </w:p>
        </w:tc>
        <w:tc>
          <w:tcPr>
            <w:tcW w:w="14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20.56%</w:t>
            </w:r>
          </w:p>
        </w:tc>
        <w:tc>
          <w:tcPr>
            <w:tcW w:w="18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2,988,466,807.66</w:t>
            </w:r>
          </w:p>
        </w:tc>
        <w:tc>
          <w:tcPr>
            <w:tcW w:w="15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19.98%</w:t>
            </w:r>
          </w:p>
        </w:tc>
        <w:tc>
          <w:tcPr>
            <w:tcW w:w="14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光伏产品</w:t>
            </w:r>
          </w:p>
        </w:tc>
        <w:tc>
          <w:tcPr>
            <w:tcW w:w="177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3,930,784,787.53</w:t>
            </w:r>
          </w:p>
        </w:tc>
        <w:tc>
          <w:tcPr>
            <w:tcW w:w="14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27.22%</w:t>
            </w:r>
          </w:p>
        </w:tc>
        <w:tc>
          <w:tcPr>
            <w:tcW w:w="18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3,711,814,269.57</w:t>
            </w:r>
          </w:p>
        </w:tc>
        <w:tc>
          <w:tcPr>
            <w:tcW w:w="15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24.82%</w:t>
            </w:r>
          </w:p>
        </w:tc>
        <w:tc>
          <w:tcPr>
            <w:tcW w:w="14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热力产品</w:t>
            </w:r>
          </w:p>
        </w:tc>
        <w:tc>
          <w:tcPr>
            <w:tcW w:w="177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1,056,897,833.29</w:t>
            </w:r>
          </w:p>
        </w:tc>
        <w:tc>
          <w:tcPr>
            <w:tcW w:w="14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7.32%</w:t>
            </w:r>
          </w:p>
        </w:tc>
        <w:tc>
          <w:tcPr>
            <w:tcW w:w="18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1,131,446,202.86</w:t>
            </w:r>
          </w:p>
        </w:tc>
        <w:tc>
          <w:tcPr>
            <w:tcW w:w="15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7.57%</w:t>
            </w:r>
          </w:p>
        </w:tc>
        <w:tc>
          <w:tcPr>
            <w:tcW w:w="14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运维及其他</w:t>
            </w:r>
          </w:p>
        </w:tc>
        <w:tc>
          <w:tcPr>
            <w:tcW w:w="177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1,647,152,283.61</w:t>
            </w:r>
          </w:p>
        </w:tc>
        <w:tc>
          <w:tcPr>
            <w:tcW w:w="14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11.40%</w:t>
            </w:r>
          </w:p>
        </w:tc>
        <w:tc>
          <w:tcPr>
            <w:tcW w:w="18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2,412,621,757.07</w:t>
            </w:r>
          </w:p>
        </w:tc>
        <w:tc>
          <w:tcPr>
            <w:tcW w:w="15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16.13%</w:t>
            </w:r>
          </w:p>
        </w:tc>
        <w:tc>
          <w:tcPr>
            <w:tcW w:w="14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分地区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东北地区</w:t>
            </w:r>
          </w:p>
        </w:tc>
        <w:tc>
          <w:tcPr>
            <w:tcW w:w="177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8,876,514,127.67</w:t>
            </w:r>
          </w:p>
        </w:tc>
        <w:tc>
          <w:tcPr>
            <w:tcW w:w="14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61.46%</w:t>
            </w:r>
          </w:p>
        </w:tc>
        <w:tc>
          <w:tcPr>
            <w:tcW w:w="18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9,466,688,836.53</w:t>
            </w:r>
          </w:p>
        </w:tc>
        <w:tc>
          <w:tcPr>
            <w:tcW w:w="15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63.30%</w:t>
            </w:r>
          </w:p>
        </w:tc>
        <w:tc>
          <w:tcPr>
            <w:tcW w:w="14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华东地区</w:t>
            </w:r>
          </w:p>
        </w:tc>
        <w:tc>
          <w:tcPr>
            <w:tcW w:w="177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2,490,831,981.61</w:t>
            </w:r>
          </w:p>
        </w:tc>
        <w:tc>
          <w:tcPr>
            <w:tcW w:w="14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17.25%</w:t>
            </w:r>
          </w:p>
        </w:tc>
        <w:tc>
          <w:tcPr>
            <w:tcW w:w="18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2,559,989,197.91</w:t>
            </w:r>
          </w:p>
        </w:tc>
        <w:tc>
          <w:tcPr>
            <w:tcW w:w="15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17.12%</w:t>
            </w:r>
          </w:p>
        </w:tc>
        <w:tc>
          <w:tcPr>
            <w:tcW w:w="14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西北地区</w:t>
            </w:r>
          </w:p>
        </w:tc>
        <w:tc>
          <w:tcPr>
            <w:tcW w:w="177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1,250,082,947.25</w:t>
            </w:r>
          </w:p>
        </w:tc>
        <w:tc>
          <w:tcPr>
            <w:tcW w:w="14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8.66%</w:t>
            </w:r>
          </w:p>
        </w:tc>
        <w:tc>
          <w:tcPr>
            <w:tcW w:w="18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1,250,425,720.41</w:t>
            </w:r>
          </w:p>
        </w:tc>
        <w:tc>
          <w:tcPr>
            <w:tcW w:w="15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8.36%</w:t>
            </w:r>
          </w:p>
        </w:tc>
        <w:tc>
          <w:tcPr>
            <w:tcW w:w="14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西南地区</w:t>
            </w:r>
          </w:p>
        </w:tc>
        <w:tc>
          <w:tcPr>
            <w:tcW w:w="177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201,245,516.77</w:t>
            </w:r>
          </w:p>
        </w:tc>
        <w:tc>
          <w:tcPr>
            <w:tcW w:w="14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w:t>
            </w:r>
          </w:p>
        </w:tc>
        <w:tc>
          <w:tcPr>
            <w:tcW w:w="18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187,642,730.19</w:t>
            </w:r>
          </w:p>
        </w:tc>
        <w:tc>
          <w:tcPr>
            <w:tcW w:w="15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w:t>
            </w:r>
          </w:p>
        </w:tc>
        <w:tc>
          <w:tcPr>
            <w:tcW w:w="14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华南地区</w:t>
            </w:r>
          </w:p>
        </w:tc>
        <w:tc>
          <w:tcPr>
            <w:tcW w:w="177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422,202,869.01</w:t>
            </w:r>
          </w:p>
        </w:tc>
        <w:tc>
          <w:tcPr>
            <w:tcW w:w="14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2.92%</w:t>
            </w:r>
          </w:p>
        </w:tc>
        <w:tc>
          <w:tcPr>
            <w:tcW w:w="18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328,877,857.47</w:t>
            </w:r>
          </w:p>
        </w:tc>
        <w:tc>
          <w:tcPr>
            <w:tcW w:w="15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2.20%</w:t>
            </w:r>
          </w:p>
        </w:tc>
        <w:tc>
          <w:tcPr>
            <w:tcW w:w="14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华北地区</w:t>
            </w:r>
          </w:p>
        </w:tc>
        <w:tc>
          <w:tcPr>
            <w:tcW w:w="177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977,872,692.24</w:t>
            </w:r>
          </w:p>
        </w:tc>
        <w:tc>
          <w:tcPr>
            <w:tcW w:w="14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6.77%</w:t>
            </w:r>
          </w:p>
        </w:tc>
        <w:tc>
          <w:tcPr>
            <w:tcW w:w="18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927,642,382.31</w:t>
            </w:r>
          </w:p>
        </w:tc>
        <w:tc>
          <w:tcPr>
            <w:tcW w:w="15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6.20%</w:t>
            </w:r>
          </w:p>
        </w:tc>
        <w:tc>
          <w:tcPr>
            <w:tcW w:w="14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华中地区</w:t>
            </w:r>
          </w:p>
        </w:tc>
        <w:tc>
          <w:tcPr>
            <w:tcW w:w="177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223,849,592.85</w:t>
            </w:r>
          </w:p>
        </w:tc>
        <w:tc>
          <w:tcPr>
            <w:tcW w:w="14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1.55%</w:t>
            </w:r>
          </w:p>
        </w:tc>
        <w:tc>
          <w:tcPr>
            <w:tcW w:w="18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233,487,000.30</w:t>
            </w:r>
          </w:p>
        </w:tc>
        <w:tc>
          <w:tcPr>
            <w:tcW w:w="15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w:t>
            </w:r>
          </w:p>
        </w:tc>
        <w:tc>
          <w:tcPr>
            <w:tcW w:w="14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分销售模式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现销</w:t>
            </w:r>
          </w:p>
        </w:tc>
        <w:tc>
          <w:tcPr>
            <w:tcW w:w="177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14,442,599,727.40</w:t>
            </w:r>
          </w:p>
        </w:tc>
        <w:tc>
          <w:tcPr>
            <w:tcW w:w="14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8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14,954,753,725.12</w:t>
            </w:r>
          </w:p>
        </w:tc>
        <w:tc>
          <w:tcPr>
            <w:tcW w:w="15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4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-3.42%</w:t>
            </w:r>
          </w:p>
        </w:tc>
      </w:tr>
    </w:tbl>
    <w:p>
      <w:pPr>
        <w:keepNext/>
        <w:keepLines/>
        <w:spacing w:before="300" w:after="300" w:line="280" w:lineRule="exact"/>
        <w:jc w:val="left"/>
        <w:outlineLvl w:val="3"/>
        <w:rPr>
          <w:rFonts w:ascii="宋体" w:hAnsi="宋体" w:eastAsia="宋体" w:cs="宋体"/>
          <w:b/>
          <w:bCs/>
          <w:sz w:val="18"/>
          <w:szCs w:val="18"/>
        </w:rPr>
      </w:pPr>
      <w:bookmarkStart w:id="21" w:name="_Toc988910"/>
      <w:r>
        <w:rPr>
          <w:rFonts w:ascii="宋体" w:hAnsi="宋体" w:eastAsia="宋体" w:cs="宋体"/>
          <w:b/>
          <w:bCs/>
          <w:sz w:val="18"/>
          <w:szCs w:val="18"/>
        </w:rPr>
        <w:t>（2） 占公司营业收入或营业利润10%以上的行业、产品、地区、销售模式的情况</w:t>
      </w:r>
      <w:bookmarkEnd w:id="21"/>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公司需遵守《深圳证券交易所上市公司自律监管指引第3号——行业信息披露》中电力供应业的披露要求</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3"/>
        <w:gridCol w:w="1733"/>
        <w:gridCol w:w="1717"/>
        <w:gridCol w:w="855"/>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73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营业收入</w:t>
            </w:r>
          </w:p>
        </w:tc>
        <w:tc>
          <w:tcPr>
            <w:tcW w:w="171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营业成本</w:t>
            </w:r>
          </w:p>
        </w:tc>
        <w:tc>
          <w:tcPr>
            <w:tcW w:w="85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毛利率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营业收入比上年同期增减</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营业成本比上年同期增减</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毛利率比上年同期增减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9" w:type="dxa"/>
            <w:gridSpan w:val="7"/>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分产品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煤电产品</w:t>
            </w:r>
          </w:p>
        </w:tc>
        <w:tc>
          <w:tcPr>
            <w:tcW w:w="173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4,837,718,753.13</w:t>
            </w:r>
          </w:p>
        </w:tc>
        <w:tc>
          <w:tcPr>
            <w:tcW w:w="171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3,950,637,148.53</w:t>
            </w:r>
          </w:p>
        </w:tc>
        <w:tc>
          <w:tcPr>
            <w:tcW w:w="8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18.34%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风电产品</w:t>
            </w:r>
          </w:p>
        </w:tc>
        <w:tc>
          <w:tcPr>
            <w:tcW w:w="173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2,970,046,069.84</w:t>
            </w:r>
          </w:p>
        </w:tc>
        <w:tc>
          <w:tcPr>
            <w:tcW w:w="171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1,475,653,444.54</w:t>
            </w:r>
          </w:p>
        </w:tc>
        <w:tc>
          <w:tcPr>
            <w:tcW w:w="8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50.32%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光伏产品</w:t>
            </w:r>
          </w:p>
        </w:tc>
        <w:tc>
          <w:tcPr>
            <w:tcW w:w="173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3,930,784,787.53</w:t>
            </w:r>
          </w:p>
        </w:tc>
        <w:tc>
          <w:tcPr>
            <w:tcW w:w="171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2,184,534,934.68</w:t>
            </w:r>
          </w:p>
        </w:tc>
        <w:tc>
          <w:tcPr>
            <w:tcW w:w="8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44.42%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热力产品</w:t>
            </w:r>
          </w:p>
        </w:tc>
        <w:tc>
          <w:tcPr>
            <w:tcW w:w="173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1,056,897,833.29</w:t>
            </w:r>
          </w:p>
        </w:tc>
        <w:tc>
          <w:tcPr>
            <w:tcW w:w="171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1,595,081,731.22</w:t>
            </w:r>
          </w:p>
        </w:tc>
        <w:tc>
          <w:tcPr>
            <w:tcW w:w="8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-50.92%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运维及其他</w:t>
            </w:r>
          </w:p>
        </w:tc>
        <w:tc>
          <w:tcPr>
            <w:tcW w:w="173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1,647,152,283.61</w:t>
            </w:r>
          </w:p>
        </w:tc>
        <w:tc>
          <w:tcPr>
            <w:tcW w:w="171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1,517,529,293.22</w:t>
            </w:r>
          </w:p>
        </w:tc>
        <w:tc>
          <w:tcPr>
            <w:tcW w:w="8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-31.73%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-35.19%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9" w:type="dxa"/>
            <w:gridSpan w:val="7"/>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分地区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东北地区</w:t>
            </w:r>
          </w:p>
        </w:tc>
        <w:tc>
          <w:tcPr>
            <w:tcW w:w="173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8,876,514,127.67</w:t>
            </w:r>
          </w:p>
        </w:tc>
        <w:tc>
          <w:tcPr>
            <w:tcW w:w="171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7,804,883,515.30</w:t>
            </w:r>
          </w:p>
        </w:tc>
        <w:tc>
          <w:tcPr>
            <w:tcW w:w="8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华东地区</w:t>
            </w:r>
          </w:p>
        </w:tc>
        <w:tc>
          <w:tcPr>
            <w:tcW w:w="173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2,490,831,981.61</w:t>
            </w:r>
          </w:p>
        </w:tc>
        <w:tc>
          <w:tcPr>
            <w:tcW w:w="171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1,353,673,884.99</w:t>
            </w:r>
          </w:p>
        </w:tc>
        <w:tc>
          <w:tcPr>
            <w:tcW w:w="8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45.65%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西北地区</w:t>
            </w:r>
          </w:p>
        </w:tc>
        <w:tc>
          <w:tcPr>
            <w:tcW w:w="173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1,250,082,947.25</w:t>
            </w:r>
          </w:p>
        </w:tc>
        <w:tc>
          <w:tcPr>
            <w:tcW w:w="171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699,765,796.41</w:t>
            </w:r>
          </w:p>
        </w:tc>
        <w:tc>
          <w:tcPr>
            <w:tcW w:w="8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44.02%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西南地区</w:t>
            </w:r>
          </w:p>
        </w:tc>
        <w:tc>
          <w:tcPr>
            <w:tcW w:w="173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201,245,516.77</w:t>
            </w:r>
          </w:p>
        </w:tc>
        <w:tc>
          <w:tcPr>
            <w:tcW w:w="171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82,277,366.45</w:t>
            </w:r>
          </w:p>
        </w:tc>
        <w:tc>
          <w:tcPr>
            <w:tcW w:w="8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59.12%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华南地区</w:t>
            </w:r>
          </w:p>
        </w:tc>
        <w:tc>
          <w:tcPr>
            <w:tcW w:w="173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422,202,869.01</w:t>
            </w:r>
          </w:p>
        </w:tc>
        <w:tc>
          <w:tcPr>
            <w:tcW w:w="171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195,089,796.01</w:t>
            </w:r>
          </w:p>
        </w:tc>
        <w:tc>
          <w:tcPr>
            <w:tcW w:w="8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53.79%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28.38%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37.75%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华北地区</w:t>
            </w:r>
          </w:p>
        </w:tc>
        <w:tc>
          <w:tcPr>
            <w:tcW w:w="173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977,872,692.24</w:t>
            </w:r>
          </w:p>
        </w:tc>
        <w:tc>
          <w:tcPr>
            <w:tcW w:w="171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488,244,739.73</w:t>
            </w:r>
          </w:p>
        </w:tc>
        <w:tc>
          <w:tcPr>
            <w:tcW w:w="8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华中地区</w:t>
            </w:r>
          </w:p>
        </w:tc>
        <w:tc>
          <w:tcPr>
            <w:tcW w:w="173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223,849,592.85</w:t>
            </w:r>
          </w:p>
        </w:tc>
        <w:tc>
          <w:tcPr>
            <w:tcW w:w="171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99,501,453.30</w:t>
            </w:r>
          </w:p>
        </w:tc>
        <w:tc>
          <w:tcPr>
            <w:tcW w:w="8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55.55%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9" w:type="dxa"/>
            <w:gridSpan w:val="7"/>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分销售模式</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相关财务指标发生较大变化的原因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18"/>
          <w:szCs w:val="18"/>
        </w:rPr>
      </w:pPr>
      <w:bookmarkStart w:id="22" w:name="_Toc988911"/>
      <w:r>
        <w:rPr>
          <w:rFonts w:ascii="宋体" w:hAnsi="宋体" w:eastAsia="宋体" w:cs="宋体"/>
          <w:b/>
          <w:bCs/>
          <w:sz w:val="18"/>
          <w:szCs w:val="18"/>
        </w:rPr>
        <w:t>（3） 公司实物销售收入是否大于劳务收入</w:t>
      </w:r>
      <w:bookmarkEnd w:id="22"/>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是 □否</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行业分类</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2023年</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2022年</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同比增减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vMerge w:val="restart"/>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电力</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销售量</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亿千瓦时</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266.80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259.58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vMerge w:val="continue"/>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生产量</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亿千瓦时</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285.78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277.05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vMerge w:val="continue"/>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库存量</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vMerge w:val="restart"/>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热力</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销售量</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万吉焦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2,737.88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2,976.54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vMerge w:val="continue"/>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生产量</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万吉焦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2,836.48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3,050.51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vMerge w:val="continue"/>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库存量</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相关数据同比发生变动30%以上的原因说明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18"/>
          <w:szCs w:val="18"/>
        </w:rPr>
      </w:pPr>
      <w:bookmarkStart w:id="23" w:name="_Toc988912"/>
      <w:r>
        <w:rPr>
          <w:rFonts w:ascii="宋体" w:hAnsi="宋体" w:eastAsia="宋体" w:cs="宋体"/>
          <w:b/>
          <w:bCs/>
          <w:sz w:val="18"/>
          <w:szCs w:val="18"/>
        </w:rPr>
        <w:t>（4） 公司已签订的重大销售合同、重大采购合同截至本报告期的履行情况</w:t>
      </w:r>
      <w:bookmarkEnd w:id="23"/>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18"/>
          <w:szCs w:val="18"/>
        </w:rPr>
      </w:pPr>
      <w:bookmarkStart w:id="24" w:name="_Toc988913"/>
      <w:r>
        <w:rPr>
          <w:rFonts w:ascii="宋体" w:hAnsi="宋体" w:eastAsia="宋体" w:cs="宋体"/>
          <w:b/>
          <w:bCs/>
          <w:sz w:val="18"/>
          <w:szCs w:val="18"/>
        </w:rPr>
        <w:t>（5） 营业成本构成</w:t>
      </w:r>
      <w:bookmarkEnd w:id="24"/>
    </w:p>
    <w:p>
      <w:pPr>
        <w:spacing w:before="40" w:after="40" w:line="240" w:lineRule="exact"/>
        <w:jc w:val="left"/>
        <w:rPr>
          <w:rFonts w:ascii="宋体" w:hAnsi="宋体" w:eastAsia="宋体" w:cs="宋体"/>
          <w:sz w:val="18"/>
          <w:szCs w:val="18"/>
        </w:rPr>
      </w:pPr>
      <w:r>
        <w:rPr>
          <w:rFonts w:ascii="宋体" w:hAnsi="宋体" w:eastAsia="宋体" w:cs="宋体"/>
          <w:sz w:val="18"/>
          <w:szCs w:val="18"/>
        </w:rPr>
        <w:t>产品分类</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04"/>
        <w:gridCol w:w="1687"/>
        <w:gridCol w:w="1140"/>
        <w:gridCol w:w="1770"/>
        <w:gridCol w:w="984"/>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产品分类</w:t>
            </w:r>
          </w:p>
        </w:tc>
        <w:tc>
          <w:tcPr>
            <w:tcW w:w="1304"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2827"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2023年</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2022年</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同比增减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04"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68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114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占营业成本比重</w:t>
            </w:r>
          </w:p>
        </w:tc>
        <w:tc>
          <w:tcPr>
            <w:tcW w:w="177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98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占营业成本比重</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煤电产品</w:t>
            </w:r>
          </w:p>
        </w:tc>
        <w:tc>
          <w:tcPr>
            <w:tcW w:w="130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燃料费用</w:t>
            </w:r>
          </w:p>
        </w:tc>
        <w:tc>
          <w:tcPr>
            <w:tcW w:w="168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2,585,747,915.33</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24.11%</w:t>
            </w:r>
          </w:p>
        </w:tc>
        <w:tc>
          <w:tcPr>
            <w:tcW w:w="17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2,670,535,666.87</w:t>
            </w:r>
          </w:p>
        </w:tc>
        <w:tc>
          <w:tcPr>
            <w:tcW w:w="98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23.47%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煤电产品</w:t>
            </w:r>
          </w:p>
        </w:tc>
        <w:tc>
          <w:tcPr>
            <w:tcW w:w="130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折旧费用</w:t>
            </w:r>
          </w:p>
        </w:tc>
        <w:tc>
          <w:tcPr>
            <w:tcW w:w="168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601,155,664.16</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5.61%</w:t>
            </w:r>
          </w:p>
        </w:tc>
        <w:tc>
          <w:tcPr>
            <w:tcW w:w="17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627,686,577.28</w:t>
            </w:r>
          </w:p>
        </w:tc>
        <w:tc>
          <w:tcPr>
            <w:tcW w:w="98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煤电产品</w:t>
            </w:r>
          </w:p>
        </w:tc>
        <w:tc>
          <w:tcPr>
            <w:tcW w:w="130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职工薪酬</w:t>
            </w:r>
          </w:p>
        </w:tc>
        <w:tc>
          <w:tcPr>
            <w:tcW w:w="168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354,857,326.02</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3.31%</w:t>
            </w:r>
          </w:p>
        </w:tc>
        <w:tc>
          <w:tcPr>
            <w:tcW w:w="17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341,158,654.14</w:t>
            </w:r>
          </w:p>
        </w:tc>
        <w:tc>
          <w:tcPr>
            <w:tcW w:w="98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煤电产品</w:t>
            </w:r>
          </w:p>
        </w:tc>
        <w:tc>
          <w:tcPr>
            <w:tcW w:w="130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其他</w:t>
            </w:r>
          </w:p>
        </w:tc>
        <w:tc>
          <w:tcPr>
            <w:tcW w:w="168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408,876,243.02</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3.81%</w:t>
            </w:r>
          </w:p>
        </w:tc>
        <w:tc>
          <w:tcPr>
            <w:tcW w:w="17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363,995,831.11</w:t>
            </w:r>
          </w:p>
        </w:tc>
        <w:tc>
          <w:tcPr>
            <w:tcW w:w="98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风电产品</w:t>
            </w:r>
          </w:p>
        </w:tc>
        <w:tc>
          <w:tcPr>
            <w:tcW w:w="130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折旧费用</w:t>
            </w:r>
          </w:p>
        </w:tc>
        <w:tc>
          <w:tcPr>
            <w:tcW w:w="168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1,140,228,537.38</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10.63%</w:t>
            </w:r>
          </w:p>
        </w:tc>
        <w:tc>
          <w:tcPr>
            <w:tcW w:w="17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1,088,377,527.34</w:t>
            </w:r>
          </w:p>
        </w:tc>
        <w:tc>
          <w:tcPr>
            <w:tcW w:w="98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风电产品</w:t>
            </w:r>
          </w:p>
        </w:tc>
        <w:tc>
          <w:tcPr>
            <w:tcW w:w="130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职工薪酬</w:t>
            </w:r>
          </w:p>
        </w:tc>
        <w:tc>
          <w:tcPr>
            <w:tcW w:w="168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119,613,928.57</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w:t>
            </w:r>
          </w:p>
        </w:tc>
        <w:tc>
          <w:tcPr>
            <w:tcW w:w="17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114,898,090.03</w:t>
            </w:r>
          </w:p>
        </w:tc>
        <w:tc>
          <w:tcPr>
            <w:tcW w:w="98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风电产品</w:t>
            </w:r>
          </w:p>
        </w:tc>
        <w:tc>
          <w:tcPr>
            <w:tcW w:w="130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其他</w:t>
            </w:r>
          </w:p>
        </w:tc>
        <w:tc>
          <w:tcPr>
            <w:tcW w:w="168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215,810,978.59</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2.01%</w:t>
            </w:r>
          </w:p>
        </w:tc>
        <w:tc>
          <w:tcPr>
            <w:tcW w:w="17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256,925,170.53</w:t>
            </w:r>
          </w:p>
        </w:tc>
        <w:tc>
          <w:tcPr>
            <w:tcW w:w="98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光伏产品</w:t>
            </w:r>
          </w:p>
        </w:tc>
        <w:tc>
          <w:tcPr>
            <w:tcW w:w="130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折旧费用</w:t>
            </w:r>
          </w:p>
        </w:tc>
        <w:tc>
          <w:tcPr>
            <w:tcW w:w="168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1,457,863,672.18</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13.60%</w:t>
            </w:r>
          </w:p>
        </w:tc>
        <w:tc>
          <w:tcPr>
            <w:tcW w:w="17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1,291,302,749.24</w:t>
            </w:r>
          </w:p>
        </w:tc>
        <w:tc>
          <w:tcPr>
            <w:tcW w:w="98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光伏产品</w:t>
            </w:r>
          </w:p>
        </w:tc>
        <w:tc>
          <w:tcPr>
            <w:tcW w:w="130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职工薪酬</w:t>
            </w:r>
          </w:p>
        </w:tc>
        <w:tc>
          <w:tcPr>
            <w:tcW w:w="168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228,429,114.02</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w:t>
            </w:r>
          </w:p>
        </w:tc>
        <w:tc>
          <w:tcPr>
            <w:tcW w:w="17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203,766,394.29</w:t>
            </w:r>
          </w:p>
        </w:tc>
        <w:tc>
          <w:tcPr>
            <w:tcW w:w="98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光伏产品</w:t>
            </w:r>
          </w:p>
        </w:tc>
        <w:tc>
          <w:tcPr>
            <w:tcW w:w="130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其他</w:t>
            </w:r>
          </w:p>
        </w:tc>
        <w:tc>
          <w:tcPr>
            <w:tcW w:w="168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498,242,148.48</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4.65%</w:t>
            </w:r>
          </w:p>
        </w:tc>
        <w:tc>
          <w:tcPr>
            <w:tcW w:w="17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398,856,019.82</w:t>
            </w:r>
          </w:p>
        </w:tc>
        <w:tc>
          <w:tcPr>
            <w:tcW w:w="98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热力产品</w:t>
            </w:r>
          </w:p>
        </w:tc>
        <w:tc>
          <w:tcPr>
            <w:tcW w:w="130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燃料费用</w:t>
            </w:r>
          </w:p>
        </w:tc>
        <w:tc>
          <w:tcPr>
            <w:tcW w:w="168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1,051,169,366.29</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9.80%</w:t>
            </w:r>
          </w:p>
        </w:tc>
        <w:tc>
          <w:tcPr>
            <w:tcW w:w="17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1,148,579,747.71</w:t>
            </w:r>
          </w:p>
        </w:tc>
        <w:tc>
          <w:tcPr>
            <w:tcW w:w="98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热力产品</w:t>
            </w:r>
          </w:p>
        </w:tc>
        <w:tc>
          <w:tcPr>
            <w:tcW w:w="130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折旧费用</w:t>
            </w:r>
          </w:p>
        </w:tc>
        <w:tc>
          <w:tcPr>
            <w:tcW w:w="168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210,901,043.29</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1.97%</w:t>
            </w:r>
          </w:p>
        </w:tc>
        <w:tc>
          <w:tcPr>
            <w:tcW w:w="17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241,490,761.42</w:t>
            </w:r>
          </w:p>
        </w:tc>
        <w:tc>
          <w:tcPr>
            <w:tcW w:w="98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热力产品</w:t>
            </w:r>
          </w:p>
        </w:tc>
        <w:tc>
          <w:tcPr>
            <w:tcW w:w="130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职工薪酬</w:t>
            </w:r>
          </w:p>
        </w:tc>
        <w:tc>
          <w:tcPr>
            <w:tcW w:w="168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167,136,595.99</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w:t>
            </w:r>
          </w:p>
        </w:tc>
        <w:tc>
          <w:tcPr>
            <w:tcW w:w="17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141,402,676.04</w:t>
            </w:r>
          </w:p>
        </w:tc>
        <w:tc>
          <w:tcPr>
            <w:tcW w:w="98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热力产品</w:t>
            </w:r>
          </w:p>
        </w:tc>
        <w:tc>
          <w:tcPr>
            <w:tcW w:w="130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其他</w:t>
            </w:r>
          </w:p>
        </w:tc>
        <w:tc>
          <w:tcPr>
            <w:tcW w:w="168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165,874,725.65</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1.55%</w:t>
            </w:r>
          </w:p>
        </w:tc>
        <w:tc>
          <w:tcPr>
            <w:tcW w:w="17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146,916,402.05</w:t>
            </w:r>
          </w:p>
        </w:tc>
        <w:tc>
          <w:tcPr>
            <w:tcW w:w="98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运维及其他</w:t>
            </w:r>
          </w:p>
        </w:tc>
        <w:tc>
          <w:tcPr>
            <w:tcW w:w="130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材料费用</w:t>
            </w:r>
          </w:p>
        </w:tc>
        <w:tc>
          <w:tcPr>
            <w:tcW w:w="168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1,007,161,893.39</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2.37%</w:t>
            </w:r>
          </w:p>
        </w:tc>
        <w:tc>
          <w:tcPr>
            <w:tcW w:w="17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1,764,587,352.87</w:t>
            </w:r>
          </w:p>
        </w:tc>
        <w:tc>
          <w:tcPr>
            <w:tcW w:w="98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15.51%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运维及其他</w:t>
            </w:r>
          </w:p>
        </w:tc>
        <w:tc>
          <w:tcPr>
            <w:tcW w:w="130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折旧费用</w:t>
            </w:r>
          </w:p>
        </w:tc>
        <w:tc>
          <w:tcPr>
            <w:tcW w:w="168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37,870,267.04</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0.62%</w:t>
            </w:r>
          </w:p>
        </w:tc>
        <w:tc>
          <w:tcPr>
            <w:tcW w:w="17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24,432,110.25</w:t>
            </w:r>
          </w:p>
        </w:tc>
        <w:tc>
          <w:tcPr>
            <w:tcW w:w="98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运维及其他</w:t>
            </w:r>
          </w:p>
        </w:tc>
        <w:tc>
          <w:tcPr>
            <w:tcW w:w="130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职工薪酬</w:t>
            </w:r>
          </w:p>
        </w:tc>
        <w:tc>
          <w:tcPr>
            <w:tcW w:w="168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364,692,225.73</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w:t>
            </w:r>
          </w:p>
        </w:tc>
        <w:tc>
          <w:tcPr>
            <w:tcW w:w="17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509,351,127.87</w:t>
            </w:r>
          </w:p>
        </w:tc>
        <w:tc>
          <w:tcPr>
            <w:tcW w:w="98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运维及其他</w:t>
            </w:r>
          </w:p>
        </w:tc>
        <w:tc>
          <w:tcPr>
            <w:tcW w:w="130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其他</w:t>
            </w:r>
          </w:p>
        </w:tc>
        <w:tc>
          <w:tcPr>
            <w:tcW w:w="168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107,804,907.06</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7.76%</w:t>
            </w:r>
          </w:p>
        </w:tc>
        <w:tc>
          <w:tcPr>
            <w:tcW w:w="177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43,313,394.05</w:t>
            </w:r>
          </w:p>
        </w:tc>
        <w:tc>
          <w:tcPr>
            <w:tcW w:w="98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148.90%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说明</w:t>
      </w:r>
    </w:p>
    <w:p>
      <w:pPr>
        <w:pStyle w:val="6"/>
        <w:keepNext w:val="0"/>
        <w:keepLines w:val="0"/>
        <w:widowControl/>
        <w:suppressLineNumbers w:val="0"/>
      </w:pPr>
      <w:r>
        <w:rPr>
          <w:rFonts w:hint="eastAsia" w:ascii="宋体" w:hAnsi="宋体" w:eastAsia="宋体" w:cs="宋体"/>
          <w:sz w:val="18"/>
          <w:szCs w:val="18"/>
        </w:rPr>
        <w:t>无</w:t>
      </w:r>
    </w:p>
    <w:p>
      <w:pPr>
        <w:keepNext/>
        <w:keepLines/>
        <w:spacing w:before="300" w:after="300" w:line="280" w:lineRule="exact"/>
        <w:jc w:val="left"/>
        <w:outlineLvl w:val="3"/>
        <w:rPr>
          <w:rFonts w:ascii="宋体" w:hAnsi="宋体" w:eastAsia="宋体" w:cs="宋体"/>
          <w:b/>
          <w:bCs/>
          <w:sz w:val="18"/>
          <w:szCs w:val="18"/>
        </w:rPr>
      </w:pPr>
      <w:bookmarkStart w:id="25" w:name="_Toc988914"/>
      <w:r>
        <w:rPr>
          <w:rFonts w:ascii="宋体" w:hAnsi="宋体" w:eastAsia="宋体" w:cs="宋体"/>
          <w:b/>
          <w:bCs/>
          <w:sz w:val="18"/>
          <w:szCs w:val="18"/>
        </w:rPr>
        <w:t>（6） 报告期内合并范围是否发生变动</w:t>
      </w:r>
      <w:bookmarkEnd w:id="25"/>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是 □否</w:t>
      </w:r>
    </w:p>
    <w:p>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18"/>
          <w:szCs w:val="18"/>
        </w:rPr>
        <w:t>详见第十节“财务报告”第九合并范围的变更。</w:t>
      </w:r>
    </w:p>
    <w:p>
      <w:pPr>
        <w:keepNext/>
        <w:keepLines/>
        <w:spacing w:before="300" w:after="300" w:line="280" w:lineRule="exact"/>
        <w:jc w:val="left"/>
        <w:outlineLvl w:val="3"/>
        <w:rPr>
          <w:rFonts w:ascii="宋体" w:hAnsi="宋体" w:eastAsia="宋体" w:cs="宋体"/>
          <w:b/>
          <w:bCs/>
          <w:sz w:val="18"/>
          <w:szCs w:val="18"/>
        </w:rPr>
      </w:pPr>
      <w:bookmarkStart w:id="26" w:name="_Toc988915"/>
      <w:r>
        <w:rPr>
          <w:rFonts w:ascii="宋体" w:hAnsi="宋体" w:eastAsia="宋体" w:cs="宋体"/>
          <w:b/>
          <w:bCs/>
          <w:sz w:val="18"/>
          <w:szCs w:val="18"/>
        </w:rPr>
        <w:t>（7） 公司报告期内业务、产品或服务发生重大变化或调整有关情况</w:t>
      </w:r>
      <w:bookmarkEnd w:id="26"/>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18"/>
          <w:szCs w:val="18"/>
        </w:rPr>
      </w:pPr>
      <w:bookmarkStart w:id="27" w:name="_Toc988916"/>
      <w:r>
        <w:rPr>
          <w:rFonts w:ascii="宋体" w:hAnsi="宋体" w:eastAsia="宋体" w:cs="宋体"/>
          <w:b/>
          <w:bCs/>
          <w:sz w:val="18"/>
          <w:szCs w:val="18"/>
        </w:rPr>
        <w:t>（8） 主要销售客户和主要供应商情况</w:t>
      </w:r>
      <w:bookmarkEnd w:id="27"/>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公司主要销售客户情况</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前五名客户合计销售金额（元）</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9,307,309,855.24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前五名客户合计销售金额占年度销售总额比例</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前五名客户销售额中关联方销售额占年度销售总额比例</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公司前5大客户资料</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序号</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客户名称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销售额（元）</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占年度销售总额比例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国网吉林省电力有限公司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6,164,821,529.14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国网江西省电力有限公司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929,590,157.37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白山热电有限责任公司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911,176,261.89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国网冀北电力有限公司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795,388,910.11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国网安徽省电力有限公司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506,332,996.73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9,307,309,855.24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64.45%</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主要客户其他情况说明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公司主要供应商情况</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前五名供应商合计采购金额（元）</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4,808,169,943.35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前五名供应商合计采购金额占年度采购总额比例</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前五名供应商采购额中关联方采购额占年度采购总额比例</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16.76%</w:t>
            </w:r>
          </w:p>
        </w:tc>
      </w:tr>
    </w:tbl>
    <w:p>
      <w:pPr>
        <w:spacing w:before="40" w:after="40" w:line="240" w:lineRule="exact"/>
        <w:jc w:val="left"/>
        <w:rPr>
          <w:rFonts w:ascii="宋体" w:hAnsi="宋体" w:eastAsia="宋体" w:cs="宋体"/>
          <w:sz w:val="18"/>
          <w:szCs w:val="18"/>
        </w:rPr>
      </w:pPr>
      <w:r>
        <w:rPr>
          <w:rFonts w:ascii="宋体" w:hAnsi="宋体" w:eastAsia="宋体" w:cs="宋体"/>
          <w:sz w:val="18"/>
          <w:szCs w:val="18"/>
        </w:rPr>
        <w:t>公司前5名供应商资料</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序号</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供应商名称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采购额（元）</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占年度采购总额比例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内蒙古电投能源股份有限公司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1,773,996,103.55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广西建工集团第二安装建设有限公司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905,062,418.21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通辽铁盛商贸（集团）有限公司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901,124,756.14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山东瑞智投新能源科技有限公司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821,100,326.95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内蒙古白音华蒙东露天煤业有限公司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406,886,338.50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4,808,169,943.35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36.94%</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主要供应商其他情况说明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pStyle w:val="6"/>
        <w:keepNext w:val="0"/>
        <w:keepLines w:val="0"/>
        <w:widowControl/>
        <w:suppressLineNumbers w:val="0"/>
      </w:pPr>
      <w:r>
        <w:rPr>
          <w:rFonts w:hint="eastAsia" w:ascii="宋体" w:hAnsi="宋体" w:eastAsia="宋体" w:cs="宋体"/>
          <w:color w:val="333333"/>
          <w:sz w:val="18"/>
          <w:szCs w:val="18"/>
          <w:shd w:val="clear" w:fill="FFFFFF"/>
        </w:rPr>
        <w:t>本公司与内蒙古电投能源股份有限公司、内蒙古白音华蒙东露天煤业有限公司，同受国家电投控制，存在关联关系。</w:t>
      </w:r>
    </w:p>
    <w:p>
      <w:pPr>
        <w:keepNext/>
        <w:keepLines/>
        <w:spacing w:before="300" w:after="300" w:line="280" w:lineRule="exact"/>
        <w:jc w:val="left"/>
        <w:outlineLvl w:val="2"/>
        <w:rPr>
          <w:rFonts w:ascii="宋体" w:hAnsi="宋体" w:eastAsia="宋体" w:cs="宋体"/>
          <w:b/>
          <w:bCs/>
          <w:sz w:val="21"/>
          <w:szCs w:val="21"/>
        </w:rPr>
      </w:pPr>
      <w:bookmarkStart w:id="28" w:name="_Toc988917"/>
      <w:r>
        <w:rPr>
          <w:rFonts w:ascii="宋体" w:hAnsi="宋体" w:eastAsia="宋体" w:cs="宋体"/>
          <w:b/>
          <w:bCs/>
          <w:sz w:val="21"/>
          <w:szCs w:val="21"/>
        </w:rPr>
        <w:t>3、费用</w:t>
      </w:r>
      <w:bookmarkEnd w:id="2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2023年</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2022年</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同比增减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重大变动说明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管理费用</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213,026,936.63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170,555,781.77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24.90%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财务费用</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1,482,415,619.36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1,833,652,586.76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-19.16%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研发费用</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78,760,068.59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62,081,211.18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26.87%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bl>
    <w:p>
      <w:pPr>
        <w:keepNext/>
        <w:keepLines/>
        <w:spacing w:before="300" w:after="300" w:line="280" w:lineRule="exact"/>
        <w:jc w:val="left"/>
        <w:outlineLvl w:val="2"/>
        <w:rPr>
          <w:rFonts w:ascii="宋体" w:hAnsi="宋体" w:eastAsia="宋体" w:cs="宋体"/>
          <w:b/>
          <w:bCs/>
          <w:sz w:val="21"/>
          <w:szCs w:val="21"/>
        </w:rPr>
      </w:pPr>
      <w:bookmarkStart w:id="29" w:name="_Toc988918"/>
      <w:r>
        <w:rPr>
          <w:rFonts w:ascii="宋体" w:hAnsi="宋体" w:eastAsia="宋体" w:cs="宋体"/>
          <w:b/>
          <w:bCs/>
          <w:sz w:val="21"/>
          <w:szCs w:val="21"/>
        </w:rPr>
        <w:t>4、研发投入</w:t>
      </w:r>
      <w:bookmarkEnd w:id="29"/>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主要研发项目名称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项目目的</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项目进展</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拟达到的目标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预计对公司未来发展的影响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基于大型新能源的电-氢-化学品全链条柔性系统及关键技术研究</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开展绿能转化下游消纳及低成本电氢柔性系统研究、绿色化学品柔性系统集成及智能调控技术研究2个子课题下8个专题的研究。</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完成离网电氢系统数学模型与约束条件构建、电-氢-氨系统调控方案设计与模拟验证等专题研究，申请6项发明专利。</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研究国内外绿色化学品市场形势及消纳方案，提出商业合作策略；研究可落地场景下电网友好型规模化电氢柔性匹配方法，提出电氢辅助系统优化方案；研究绿氢与化工系统的耦合与优化方案，开发一套1万吨/年先进绿色合成氨工艺流程；研究绿色合成氨智能调控关键技术研究，形成绿色化工智能化系统基础方案；搭建绿色合成氨岗前预科实训平台。</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拓展绿电转化链路，与化工行业协作，将“绿电—绿氢”协同体系向下游产业链延伸，开发“绿电—绿氢—绿色化学品”柔性生产路径和系统集成技术，不仅契合国家能源战略要求，提升我国能源安全水平，也将成为未来新能源治沙、“三类一区”新能源基地项目中新能源就地消纳的重要抓手，推动公司清洁能源业务高质量发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县域开发三网融合数字样板间关键技术研究</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研究三网融合样板县数据模拟技术；多类项目数据系统化集成展示技术；基于三网融合的新业务价值模拟技术；面向不同受众的数字样板间实证示范。</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已完成三网融合数字样板间系统功能联调，完成汪清县“三网融合”能源网、社群网、政务网线上运行。</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设计开发完成县域开发三网融合数字样板间，样板县展示场景和业态≥5 种，模拟业务模式≥5 项，并实现示范运行。</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县域开发三网融合数字样板间能够示范展现综合智慧能源项目 拥有的海量数据资源及其多渠道利用价值，展示综合智慧能源项目在能源场景与三网融合场景下的巨大引流潜力，积极参与集团乡村振兴重大战略任务、促进共同富裕提供示范平台，对公司未来开展综合智慧能源等产业具有重要意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基于可视化平台与专家系统的新能源场站保护定值配置及在线校核技术研究</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通过对新能源场站定值整定及在线校核关键技术研究，开发设计基于专家库的新能源场站继电保护整定计算及校核系统。</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开展整定计算模型、图形自检、定值单编号自定义等功能开发，完成公司50个风电、光伏电站模型建立。</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开发基于专家库的新能源场站继电保护整定计算及校核系统，能够对公司所管辖所有新能源场站进行在线计算及校核继电保护定值。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针对公司各新能源场站继电保护计算、核实、管理、集成等需求，融入云计算、大数据等技术，并结合电网公司、集团公司、技术监督相关的标准规程，研发适用于公司的新能源场站保护定值配置及校核的云平台系统，以更好的满足新形势下新能源场站继电保护整定计算及专业管理需求，培养公司继电保护专业人才，节省外委费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高山风电场基于雷电大数据的风电场集电线路智能预警研究</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建立基于雷电定位数据、地形地貌数据、历史跳闸数据以及线路结构等多参量的风电场集电线路雷害风险评估模型，实现定量分析实际线路杆塔的耐雷水平和雷击跳闸率，35kV集电线路雷电智能防护应用研究成果可有效降低风电场集电线路雷击跳闸率70%以上。</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完成基于雷电大数据的风电集电线路智能雷害风险评估方法研究，开发集电线路智能预警系统。</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风电场集电线路雷击跳闸率综合降低70%以上。</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本项目获得的各项成果，在新能源行业都具有实际的推广应用价值，为新能源场站的雷电防护水平的提升以及安全管控提供有力的支撑，具有标杆示范作用，具有较好的应用转化前景。</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公司研发人员情况</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2023年</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2022年</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变动比例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研发人员数量（人）</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研发人员数量占比</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0"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研发人员学历结构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本科</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硕士</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0"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研发人员年龄构成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30岁以下</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30~40岁</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15.70%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公司研发投入情况</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2023年</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2022年</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变动比例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研发投入金额（元）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118,305,805.80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89,584,389.75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研发投入占营业收入比例</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0.82%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研发投入资本化的金额（元）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39,545,737.21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27,503,178.57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资本化研发投入占研发投入的比例</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33.43%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30.70%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2.73%</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公司研发人员构成发生重大变化的原因及影响</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研发投入总额占营业收入的比重较上年发生显著变化的原因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研发投入资本化率大幅变动的原因及其合理性说明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30" w:name="_Toc988919"/>
      <w:r>
        <w:rPr>
          <w:rFonts w:ascii="宋体" w:hAnsi="宋体" w:eastAsia="宋体" w:cs="宋体"/>
          <w:b/>
          <w:bCs/>
          <w:sz w:val="21"/>
          <w:szCs w:val="21"/>
        </w:rPr>
        <w:t>5、现金流</w:t>
      </w:r>
      <w:bookmarkEnd w:id="3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2023年</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2022年</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同比增减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经营活动现金流入小计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15,466,268,221.37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17,539,228,755.30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经营活动现金流出小计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10,021,064,741.27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10,210,855,887.71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经营活动产生的现金流量净额</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5,445,203,480.10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7,328,372,867.59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投资活动现金流入小计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1,701,660,362.86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1,526,590.04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111,368.06%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投资活动现金流出小计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7,511,293,260.08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7,240,044,246.92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投资活动产生的现金流量净额</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-5,809,632,897.22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-7,238,517,656.88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筹资活动现金流入小计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34,948,545,300.82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43,399,154,542.80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筹资活动现金流出小计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34,680,281,612.92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43,230,916,843.88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筹资活动产生的现金流量净额</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268,263,687.90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168,237,698.92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现金及现金等价物净增加额</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-96,165,729.22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258,092,909.63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-137.26%</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相关数据同比发生重大变动的主要影响因素说明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pStyle w:val="6"/>
        <w:keepNext w:val="0"/>
        <w:keepLines w:val="0"/>
        <w:widowControl/>
        <w:suppressLineNumbers w:val="0"/>
        <w:spacing w:before="0" w:beforeAutospacing="0" w:after="0" w:afterAutospacing="0"/>
        <w:ind w:left="0" w:right="0" w:firstLine="420"/>
        <w:jc w:val="both"/>
        <w:rPr>
          <w:rFonts w:hint="default" w:ascii="Times New Roman" w:hAnsi="Times New Roman" w:cs="Times New Roman"/>
          <w:sz w:val="24"/>
          <w:szCs w:val="24"/>
        </w:rPr>
      </w:pPr>
      <w:r>
        <w:rPr>
          <w:rFonts w:hint="eastAsia" w:ascii="宋体" w:hAnsi="宋体" w:eastAsia="宋体" w:cs="宋体"/>
          <w:sz w:val="18"/>
          <w:szCs w:val="18"/>
        </w:rPr>
        <w:t>投资活动产生的现金流入本年累计数</w:t>
      </w:r>
      <w:r>
        <w:rPr>
          <w:rFonts w:hint="default" w:ascii="宋体" w:hAnsi="宋体" w:eastAsia="宋体" w:cs="宋体"/>
          <w:sz w:val="18"/>
          <w:szCs w:val="18"/>
        </w:rPr>
        <w:t>1,701,660,362.86</w:t>
      </w:r>
      <w:r>
        <w:rPr>
          <w:rFonts w:hint="eastAsia" w:ascii="宋体" w:hAnsi="宋体" w:eastAsia="宋体" w:cs="宋体"/>
          <w:sz w:val="18"/>
          <w:szCs w:val="18"/>
        </w:rPr>
        <w:t>元，同比增长</w:t>
      </w:r>
      <w:r>
        <w:rPr>
          <w:rFonts w:hint="default" w:ascii="宋体" w:hAnsi="宋体" w:eastAsia="宋体" w:cs="宋体"/>
          <w:sz w:val="18"/>
          <w:szCs w:val="18"/>
        </w:rPr>
        <w:t>111,368.06%</w:t>
      </w:r>
      <w:r>
        <w:rPr>
          <w:rFonts w:hint="eastAsia" w:ascii="宋体" w:hAnsi="宋体" w:eastAsia="宋体" w:cs="宋体"/>
          <w:sz w:val="18"/>
          <w:szCs w:val="18"/>
        </w:rPr>
        <w:t>，主要系出售白山吉电能源开发有限公司股权及吉林电力股份有限公司通化分公司资产导致。</w:t>
      </w:r>
    </w:p>
    <w:p>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18"/>
          <w:szCs w:val="18"/>
        </w:rPr>
        <w:t>   筹资活动产生的现金流量净额本年累计数</w:t>
      </w:r>
      <w:r>
        <w:rPr>
          <w:rFonts w:ascii="宋体" w:hAnsi="宋体" w:eastAsia="宋体" w:cs="宋体"/>
          <w:sz w:val="18"/>
          <w:szCs w:val="18"/>
        </w:rPr>
        <w:t>268,263,687.90</w:t>
      </w:r>
      <w:r>
        <w:rPr>
          <w:rFonts w:hint="eastAsia" w:ascii="宋体" w:hAnsi="宋体" w:eastAsia="宋体" w:cs="宋体"/>
          <w:sz w:val="18"/>
          <w:szCs w:val="18"/>
        </w:rPr>
        <w:t>元，同比增长59.46%，主要系增加融资租赁款导致。</w:t>
      </w:r>
      <w:r>
        <w:rPr>
          <w:rFonts w:hint="eastAsia" w:ascii="宋体" w:hAnsi="宋体" w:eastAsia="宋体" w:cs="宋体"/>
          <w:sz w:val="18"/>
          <w:szCs w:val="18"/>
        </w:rPr>
        <w:br w:type="textWrapping"/>
      </w:r>
      <w:r>
        <w:rPr>
          <w:rFonts w:hint="eastAsia" w:ascii="宋体" w:hAnsi="宋体" w:eastAsia="宋体" w:cs="宋体"/>
          <w:sz w:val="18"/>
          <w:szCs w:val="18"/>
        </w:rPr>
        <w:t>   现金及现金等价物净增加额本年累计数-96,165,729.22元，同比下降-137.26%，主要系经营活动、投资活动、筹资活动综合作用导致。</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报告期内公司经营活动产生的现金净流量与本年度净利润存在重大差异的原因说明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31" w:name="_Toc988920"/>
      <w:r>
        <w:rPr>
          <w:rFonts w:ascii="宋体" w:hAnsi="宋体" w:eastAsia="宋体" w:cs="宋体"/>
          <w:b/>
          <w:bCs/>
          <w:sz w:val="24"/>
          <w:szCs w:val="24"/>
        </w:rPr>
        <w:t>五、非主营业务分析</w:t>
      </w:r>
      <w:bookmarkEnd w:id="31"/>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占利润总额比例</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形成原因说明</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是否具有可持续性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投资收益</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65,691,410.83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主要系报告期参股企业广西国电投海外能源投资有限公司权益法核算确认投资收益影响。</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资产减值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-5,017,887.01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主要系张掖吉电新能源有限公司计提固定资产减值准备影响。</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营业外收入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79,776,150.81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主要系报告期吉林里程协合风力发电有限公司收到法院判决赔偿款影响。</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营业外支出</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39,969,791.18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主要系报告期内固定资产报废损失影响。</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bl>
    <w:p>
      <w:pPr>
        <w:keepNext/>
        <w:keepLines/>
        <w:spacing w:before="300" w:after="300" w:line="320" w:lineRule="exact"/>
        <w:jc w:val="left"/>
        <w:outlineLvl w:val="1"/>
        <w:rPr>
          <w:rFonts w:ascii="宋体" w:hAnsi="宋体" w:eastAsia="宋体" w:cs="宋体"/>
          <w:b/>
          <w:bCs/>
          <w:sz w:val="24"/>
          <w:szCs w:val="24"/>
        </w:rPr>
      </w:pPr>
      <w:bookmarkStart w:id="32" w:name="_Toc988921"/>
      <w:r>
        <w:rPr>
          <w:rFonts w:ascii="宋体" w:hAnsi="宋体" w:eastAsia="宋体" w:cs="宋体"/>
          <w:b/>
          <w:bCs/>
          <w:sz w:val="24"/>
          <w:szCs w:val="24"/>
        </w:rPr>
        <w:t>六、资产及负债状况分析</w:t>
      </w:r>
      <w:bookmarkEnd w:id="32"/>
    </w:p>
    <w:p>
      <w:pPr>
        <w:keepNext/>
        <w:keepLines/>
        <w:spacing w:before="300" w:after="300" w:line="280" w:lineRule="exact"/>
        <w:jc w:val="left"/>
        <w:outlineLvl w:val="2"/>
        <w:rPr>
          <w:rFonts w:ascii="宋体" w:hAnsi="宋体" w:eastAsia="宋体" w:cs="宋体"/>
          <w:b/>
          <w:bCs/>
          <w:sz w:val="21"/>
          <w:szCs w:val="21"/>
        </w:rPr>
      </w:pPr>
      <w:bookmarkStart w:id="33" w:name="_Toc988922"/>
      <w:r>
        <w:rPr>
          <w:rFonts w:ascii="宋体" w:hAnsi="宋体" w:eastAsia="宋体" w:cs="宋体"/>
          <w:b/>
          <w:bCs/>
          <w:sz w:val="21"/>
          <w:szCs w:val="21"/>
        </w:rPr>
        <w:t>1、资产构成重大变动情况</w:t>
      </w:r>
      <w:bookmarkEnd w:id="3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18"/>
        <w:gridCol w:w="1763"/>
        <w:gridCol w:w="930"/>
        <w:gridCol w:w="1792"/>
        <w:gridCol w:w="1182"/>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1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269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2023年末</w:t>
            </w:r>
          </w:p>
        </w:tc>
        <w:tc>
          <w:tcPr>
            <w:tcW w:w="297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2023年初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比重增减</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重大变动说明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1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7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93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占总资产比例</w:t>
            </w:r>
          </w:p>
        </w:tc>
        <w:tc>
          <w:tcPr>
            <w:tcW w:w="179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118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占总资产比例</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1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货币资金</w:t>
            </w:r>
          </w:p>
        </w:tc>
        <w:tc>
          <w:tcPr>
            <w:tcW w:w="17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1,099,505,306.89</w:t>
            </w:r>
          </w:p>
        </w:tc>
        <w:tc>
          <w:tcPr>
            <w:tcW w:w="9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w:t>
            </w:r>
          </w:p>
        </w:tc>
        <w:tc>
          <w:tcPr>
            <w:tcW w:w="179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1,348,385,330.39</w:t>
            </w:r>
          </w:p>
        </w:tc>
        <w:tc>
          <w:tcPr>
            <w:tcW w:w="11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-0.45%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1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7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8,410,067,658.38</w:t>
            </w:r>
          </w:p>
        </w:tc>
        <w:tc>
          <w:tcPr>
            <w:tcW w:w="9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10.96%</w:t>
            </w:r>
          </w:p>
        </w:tc>
        <w:tc>
          <w:tcPr>
            <w:tcW w:w="179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8,668,217,948.17</w:t>
            </w:r>
          </w:p>
        </w:tc>
        <w:tc>
          <w:tcPr>
            <w:tcW w:w="11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1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存货</w:t>
            </w:r>
          </w:p>
        </w:tc>
        <w:tc>
          <w:tcPr>
            <w:tcW w:w="17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141,150,921.85</w:t>
            </w:r>
          </w:p>
        </w:tc>
        <w:tc>
          <w:tcPr>
            <w:tcW w:w="9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0.18%</w:t>
            </w:r>
          </w:p>
        </w:tc>
        <w:tc>
          <w:tcPr>
            <w:tcW w:w="179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266,441,119.83</w:t>
            </w:r>
          </w:p>
        </w:tc>
        <w:tc>
          <w:tcPr>
            <w:tcW w:w="11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-0.19%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1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长期股权投资</w:t>
            </w:r>
          </w:p>
        </w:tc>
        <w:tc>
          <w:tcPr>
            <w:tcW w:w="17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1,185,083,287.35</w:t>
            </w:r>
          </w:p>
        </w:tc>
        <w:tc>
          <w:tcPr>
            <w:tcW w:w="9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1.54%</w:t>
            </w:r>
          </w:p>
        </w:tc>
        <w:tc>
          <w:tcPr>
            <w:tcW w:w="179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993,460,052.58</w:t>
            </w:r>
          </w:p>
        </w:tc>
        <w:tc>
          <w:tcPr>
            <w:tcW w:w="11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0.15%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1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固定资产</w:t>
            </w:r>
          </w:p>
        </w:tc>
        <w:tc>
          <w:tcPr>
            <w:tcW w:w="17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51,760,401,506.12</w:t>
            </w:r>
          </w:p>
        </w:tc>
        <w:tc>
          <w:tcPr>
            <w:tcW w:w="9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67.44%</w:t>
            </w:r>
          </w:p>
        </w:tc>
        <w:tc>
          <w:tcPr>
            <w:tcW w:w="179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50,105,874,130.55</w:t>
            </w:r>
          </w:p>
        </w:tc>
        <w:tc>
          <w:tcPr>
            <w:tcW w:w="11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69.87%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1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在建工程</w:t>
            </w:r>
          </w:p>
        </w:tc>
        <w:tc>
          <w:tcPr>
            <w:tcW w:w="17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5,992,940,288.83</w:t>
            </w:r>
          </w:p>
        </w:tc>
        <w:tc>
          <w:tcPr>
            <w:tcW w:w="9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7.81%</w:t>
            </w:r>
          </w:p>
        </w:tc>
        <w:tc>
          <w:tcPr>
            <w:tcW w:w="179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4,200,334,056.42</w:t>
            </w:r>
          </w:p>
        </w:tc>
        <w:tc>
          <w:tcPr>
            <w:tcW w:w="11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1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使用权资产</w:t>
            </w:r>
          </w:p>
        </w:tc>
        <w:tc>
          <w:tcPr>
            <w:tcW w:w="17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1,458,156,827.63</w:t>
            </w:r>
          </w:p>
        </w:tc>
        <w:tc>
          <w:tcPr>
            <w:tcW w:w="9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1.90%</w:t>
            </w:r>
          </w:p>
        </w:tc>
        <w:tc>
          <w:tcPr>
            <w:tcW w:w="179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1,191,690,780.77</w:t>
            </w:r>
          </w:p>
        </w:tc>
        <w:tc>
          <w:tcPr>
            <w:tcW w:w="11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1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短期借款</w:t>
            </w:r>
          </w:p>
        </w:tc>
        <w:tc>
          <w:tcPr>
            <w:tcW w:w="17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6,373,744,656.75</w:t>
            </w:r>
          </w:p>
        </w:tc>
        <w:tc>
          <w:tcPr>
            <w:tcW w:w="9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8.30%</w:t>
            </w:r>
          </w:p>
        </w:tc>
        <w:tc>
          <w:tcPr>
            <w:tcW w:w="179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6,791,485,849.14</w:t>
            </w:r>
          </w:p>
        </w:tc>
        <w:tc>
          <w:tcPr>
            <w:tcW w:w="11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1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合同负债</w:t>
            </w:r>
          </w:p>
        </w:tc>
        <w:tc>
          <w:tcPr>
            <w:tcW w:w="17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390,395,891.87</w:t>
            </w:r>
          </w:p>
        </w:tc>
        <w:tc>
          <w:tcPr>
            <w:tcW w:w="9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0.51%</w:t>
            </w:r>
          </w:p>
        </w:tc>
        <w:tc>
          <w:tcPr>
            <w:tcW w:w="179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366,709,469.99</w:t>
            </w:r>
          </w:p>
        </w:tc>
        <w:tc>
          <w:tcPr>
            <w:tcW w:w="11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0.51%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1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长期借款</w:t>
            </w:r>
          </w:p>
        </w:tc>
        <w:tc>
          <w:tcPr>
            <w:tcW w:w="17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32,966,891,576.41</w:t>
            </w:r>
          </w:p>
        </w:tc>
        <w:tc>
          <w:tcPr>
            <w:tcW w:w="9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42.95%</w:t>
            </w:r>
          </w:p>
        </w:tc>
        <w:tc>
          <w:tcPr>
            <w:tcW w:w="179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29,159,708,562.41</w:t>
            </w:r>
          </w:p>
        </w:tc>
        <w:tc>
          <w:tcPr>
            <w:tcW w:w="11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40.66%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1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租赁负债</w:t>
            </w:r>
          </w:p>
        </w:tc>
        <w:tc>
          <w:tcPr>
            <w:tcW w:w="17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969,372,890.45</w:t>
            </w:r>
          </w:p>
        </w:tc>
        <w:tc>
          <w:tcPr>
            <w:tcW w:w="93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w:t>
            </w:r>
          </w:p>
        </w:tc>
        <w:tc>
          <w:tcPr>
            <w:tcW w:w="179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728,331,018.25</w:t>
            </w:r>
          </w:p>
        </w:tc>
        <w:tc>
          <w:tcPr>
            <w:tcW w:w="11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境外资产占比较高</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34" w:name="_Toc988923"/>
      <w:r>
        <w:rPr>
          <w:rFonts w:ascii="宋体" w:hAnsi="宋体" w:eastAsia="宋体" w:cs="宋体"/>
          <w:b/>
          <w:bCs/>
          <w:sz w:val="21"/>
          <w:szCs w:val="21"/>
        </w:rPr>
        <w:t>2、以公允价值计量的资产和负债</w:t>
      </w:r>
      <w:bookmarkEnd w:id="34"/>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875"/>
        <w:gridCol w:w="1267"/>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期初数</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本期公允价值变动损益</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计入权益的累计公允价值变动</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本期计提的减值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本期购买金额</w:t>
            </w:r>
          </w:p>
        </w:tc>
        <w:tc>
          <w:tcPr>
            <w:tcW w:w="87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本期出售金额</w:t>
            </w:r>
          </w:p>
        </w:tc>
        <w:tc>
          <w:tcPr>
            <w:tcW w:w="126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其他变动</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9" w:type="dxa"/>
            <w:gridSpan w:val="9"/>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金融资产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1.交易性金融资产（不含衍生金融资产）</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6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4.其他权益工具投资</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281,527,876.98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2,255,929.88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w:t>
            </w:r>
          </w:p>
        </w:tc>
        <w:tc>
          <w:tcPr>
            <w:tcW w:w="8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6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751,976.63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334,535,783.49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金融资产小计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282,527,876.98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2,255,929.88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w:t>
            </w:r>
          </w:p>
        </w:tc>
        <w:tc>
          <w:tcPr>
            <w:tcW w:w="8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6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751,976.63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335,535,783.49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上述合计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282,527,876.98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2,255,929.88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w:t>
            </w:r>
          </w:p>
        </w:tc>
        <w:tc>
          <w:tcPr>
            <w:tcW w:w="8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6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751,976.63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335,535,783.49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金融负债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6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其他变动的内容</w:t>
      </w:r>
    </w:p>
    <w:p>
      <w:pPr>
        <w:pStyle w:val="6"/>
        <w:keepNext w:val="0"/>
        <w:keepLines w:val="0"/>
        <w:widowControl/>
        <w:suppressLineNumbers w:val="0"/>
      </w:pPr>
      <w:r>
        <w:rPr>
          <w:rFonts w:hint="eastAsia" w:ascii="宋体" w:hAnsi="宋体" w:eastAsia="宋体" w:cs="宋体"/>
          <w:sz w:val="18"/>
          <w:szCs w:val="18"/>
        </w:rPr>
        <w:t>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报告期内公司主要资产计量属性是否发生重大变化</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keepNext/>
        <w:keepLines/>
        <w:spacing w:before="300" w:after="300" w:line="280" w:lineRule="exact"/>
        <w:jc w:val="left"/>
        <w:outlineLvl w:val="2"/>
        <w:rPr>
          <w:rFonts w:ascii="宋体" w:hAnsi="宋体" w:eastAsia="宋体" w:cs="宋体"/>
          <w:b/>
          <w:bCs/>
          <w:sz w:val="21"/>
          <w:szCs w:val="21"/>
        </w:rPr>
      </w:pPr>
      <w:bookmarkStart w:id="35" w:name="_Toc988924"/>
      <w:r>
        <w:rPr>
          <w:rFonts w:ascii="宋体" w:hAnsi="宋体" w:eastAsia="宋体" w:cs="宋体"/>
          <w:b/>
          <w:bCs/>
          <w:sz w:val="21"/>
          <w:szCs w:val="21"/>
        </w:rPr>
        <w:t>3、截至报告期末的资产权利受限情况</w:t>
      </w:r>
      <w:bookmarkEnd w:id="35"/>
    </w:p>
    <w:p>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详见第十节财务报告第七、合并财务报表项目注释31.所有权或使用权受到限制的资产。</w:t>
      </w:r>
    </w:p>
    <w:p>
      <w:pPr>
        <w:keepNext/>
        <w:keepLines/>
        <w:spacing w:before="300" w:after="300" w:line="320" w:lineRule="exact"/>
        <w:jc w:val="left"/>
        <w:outlineLvl w:val="1"/>
        <w:rPr>
          <w:rFonts w:ascii="宋体" w:hAnsi="宋体" w:eastAsia="宋体" w:cs="宋体"/>
          <w:b/>
          <w:bCs/>
          <w:sz w:val="24"/>
          <w:szCs w:val="24"/>
        </w:rPr>
      </w:pPr>
      <w:bookmarkStart w:id="36" w:name="_Toc988925"/>
      <w:r>
        <w:rPr>
          <w:rFonts w:ascii="宋体" w:hAnsi="宋体" w:eastAsia="宋体" w:cs="宋体"/>
          <w:b/>
          <w:bCs/>
          <w:sz w:val="24"/>
          <w:szCs w:val="24"/>
        </w:rPr>
        <w:t>七、投资状况分析</w:t>
      </w:r>
      <w:bookmarkEnd w:id="36"/>
    </w:p>
    <w:p>
      <w:pPr>
        <w:keepNext/>
        <w:keepLines/>
        <w:spacing w:before="300" w:after="300" w:line="280" w:lineRule="exact"/>
        <w:jc w:val="left"/>
        <w:outlineLvl w:val="2"/>
        <w:rPr>
          <w:rFonts w:ascii="宋体" w:hAnsi="宋体" w:eastAsia="宋体" w:cs="宋体"/>
          <w:b/>
          <w:bCs/>
          <w:sz w:val="21"/>
          <w:szCs w:val="21"/>
        </w:rPr>
      </w:pPr>
      <w:bookmarkStart w:id="37" w:name="_Toc988926"/>
      <w:r>
        <w:rPr>
          <w:rFonts w:ascii="宋体" w:hAnsi="宋体" w:eastAsia="宋体" w:cs="宋体"/>
          <w:b/>
          <w:bCs/>
          <w:sz w:val="21"/>
          <w:szCs w:val="21"/>
        </w:rPr>
        <w:t>1、总体情况</w:t>
      </w:r>
      <w:bookmarkEnd w:id="37"/>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报告期投资额（元）</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上年同期投资额（元）</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变动幅度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8,162,225,994.25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7,349,832,623.70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11.05%</w:t>
            </w:r>
          </w:p>
        </w:tc>
      </w:tr>
    </w:tbl>
    <w:p>
      <w:pPr>
        <w:keepNext/>
        <w:keepLines/>
        <w:spacing w:before="300" w:after="300" w:line="280" w:lineRule="exact"/>
        <w:jc w:val="left"/>
        <w:outlineLvl w:val="2"/>
        <w:rPr>
          <w:rFonts w:ascii="宋体" w:hAnsi="宋体" w:eastAsia="宋体" w:cs="宋体"/>
          <w:b/>
          <w:bCs/>
          <w:sz w:val="21"/>
          <w:szCs w:val="21"/>
        </w:rPr>
      </w:pPr>
      <w:bookmarkStart w:id="38" w:name="_Toc988927"/>
      <w:r>
        <w:rPr>
          <w:rFonts w:ascii="宋体" w:hAnsi="宋体" w:eastAsia="宋体" w:cs="宋体"/>
          <w:b/>
          <w:bCs/>
          <w:sz w:val="21"/>
          <w:szCs w:val="21"/>
        </w:rPr>
        <w:t>2、报告期内获取的重大的股权投资情况</w:t>
      </w:r>
      <w:bookmarkEnd w:id="38"/>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3"/>
        <w:gridCol w:w="643"/>
        <w:gridCol w:w="643"/>
        <w:gridCol w:w="643"/>
        <w:gridCol w:w="643"/>
        <w:gridCol w:w="643"/>
        <w:gridCol w:w="643"/>
        <w:gridCol w:w="643"/>
        <w:gridCol w:w="643"/>
        <w:gridCol w:w="643"/>
        <w:gridCol w:w="643"/>
        <w:gridCol w:w="643"/>
        <w:gridCol w:w="643"/>
        <w:gridCol w:w="643"/>
        <w:gridCol w:w="64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被投资公司名称</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主要业务</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投资方式</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投资金额</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持股比例</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资金来源</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合作方</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投资期限</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产品类型</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截至资产负债表日的进展情况</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预计收益</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本期投资盈亏</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是否涉诉</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披露日期（如有）</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披露索引（如有）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通榆通昭新能源有限公司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新能源开发</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收购</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262,683,756.01</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自有</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长期</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风力发电</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已交割完成</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吉林省汪清抽水蓄能有限公司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水力发电业务</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新设</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257,600,000.00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自有</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汪清泽兴投资建设有限公司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长期</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水力发电</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前期</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2022年10月28日</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巨潮资讯网（www.cninfo.com.cn）（公告编号：2022—085）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吉林省湘榆新能源有限公司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新能源开发</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收购</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203,107,375.90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自有</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长期</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风力发电</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已交割完成</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山东盛吉新能源有限公司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新能源开发</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新设</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自有</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山东中鸿新能源科技有限公司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长期</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光伏发电</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在建</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通榆中吉光热发电有限公司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新能源开发</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新设</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129,500,000.00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自有</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长期</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光伏发电</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在建</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肥西县冠阳新能源有限公司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新能源开发</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收购</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126,900,000.00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自有</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长期</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光伏发电</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已交割完成</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1,079,791,131.91</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bl>
    <w:p>
      <w:pPr>
        <w:keepNext/>
        <w:keepLines/>
        <w:spacing w:before="300" w:after="300" w:line="280" w:lineRule="exact"/>
        <w:jc w:val="left"/>
        <w:outlineLvl w:val="2"/>
        <w:rPr>
          <w:rFonts w:ascii="宋体" w:hAnsi="宋体" w:eastAsia="宋体" w:cs="宋体"/>
          <w:b/>
          <w:bCs/>
          <w:sz w:val="21"/>
          <w:szCs w:val="21"/>
        </w:rPr>
      </w:pPr>
      <w:bookmarkStart w:id="39" w:name="_Toc988928"/>
      <w:r>
        <w:rPr>
          <w:rFonts w:ascii="宋体" w:hAnsi="宋体" w:eastAsia="宋体" w:cs="宋体"/>
          <w:b/>
          <w:bCs/>
          <w:sz w:val="21"/>
          <w:szCs w:val="21"/>
        </w:rPr>
        <w:t>3、报告期内正在进行的重大的非股权投资情况</w:t>
      </w:r>
      <w:bookmarkEnd w:id="39"/>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1"/>
        <w:gridCol w:w="741"/>
        <w:gridCol w:w="741"/>
        <w:gridCol w:w="741"/>
        <w:gridCol w:w="741"/>
        <w:gridCol w:w="741"/>
        <w:gridCol w:w="741"/>
        <w:gridCol w:w="741"/>
        <w:gridCol w:w="741"/>
        <w:gridCol w:w="741"/>
        <w:gridCol w:w="741"/>
        <w:gridCol w:w="741"/>
        <w:gridCol w:w="7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项目名称</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投资方式</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是否为固定资产投资</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投资项目涉及行业</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本报告期投入金额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截至报告期末累计实际投入金额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资金来源</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项目进度</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预计收益</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截止报告期末累计实现的收益</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未达到计划进度和预计收益的原因</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披露日期（如有）</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披露索引（如有）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山东潍坊风光储多能互补试点项目首批第一期</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自建</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光伏</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925,902,276.12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925,902,276.12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自有资金、借款</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2023年07月04日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巨潮资讯网（www.cninfo.com.cn）（公告编号：2023-045）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南宁邕宁光伏项目二期</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自建</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光伏</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509,862,120.02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613,536,339.45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自有资金、借款</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82.43%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2022年08月26日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巨潮资讯网（www.cninfo.com.cn）（公告编号：2022-051）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年产500万kVAh铅碳电池和年处理20万吨废旧铅蓄电池综合利用配套100MW风电项目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自建</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风电</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327,915,128.22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361,974,169.52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自有资金、借款</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58.53%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2022年09月17日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巨潮资讯网（www.cninfo.com.cn）（公告编号：2022-073）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扶余市三井子风电场五期100MW风电项目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自建</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风电</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341,565,467.66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351,179,366.28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自有资金、借款</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67.99%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2022年09月17日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巨潮资讯网（www.cninfo.com.cn）（公告编号：2022-074）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2,105,244,992.02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2,252,592,151.37</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bl>
    <w:p>
      <w:pPr>
        <w:keepNext/>
        <w:keepLines/>
        <w:spacing w:before="300" w:after="300" w:line="280" w:lineRule="exact"/>
        <w:jc w:val="left"/>
        <w:outlineLvl w:val="2"/>
        <w:rPr>
          <w:rFonts w:ascii="宋体" w:hAnsi="宋体" w:eastAsia="宋体" w:cs="宋体"/>
          <w:b/>
          <w:bCs/>
          <w:sz w:val="21"/>
          <w:szCs w:val="21"/>
        </w:rPr>
      </w:pPr>
      <w:bookmarkStart w:id="40" w:name="_Toc988929"/>
      <w:r>
        <w:rPr>
          <w:rFonts w:ascii="宋体" w:hAnsi="宋体" w:eastAsia="宋体" w:cs="宋体"/>
          <w:b/>
          <w:bCs/>
          <w:sz w:val="21"/>
          <w:szCs w:val="21"/>
        </w:rPr>
        <w:t>4、金融资产投资</w:t>
      </w:r>
      <w:bookmarkEnd w:id="40"/>
    </w:p>
    <w:p>
      <w:pPr>
        <w:keepNext/>
        <w:keepLines/>
        <w:spacing w:before="300" w:after="300" w:line="280" w:lineRule="exact"/>
        <w:jc w:val="left"/>
        <w:outlineLvl w:val="3"/>
        <w:rPr>
          <w:rFonts w:ascii="宋体" w:hAnsi="宋体" w:eastAsia="宋体" w:cs="宋体"/>
          <w:b/>
          <w:bCs/>
          <w:sz w:val="18"/>
          <w:szCs w:val="18"/>
        </w:rPr>
      </w:pPr>
      <w:bookmarkStart w:id="41" w:name="_Toc988930"/>
      <w:r>
        <w:rPr>
          <w:rFonts w:ascii="宋体" w:hAnsi="宋体" w:eastAsia="宋体" w:cs="宋体"/>
          <w:b/>
          <w:bCs/>
          <w:sz w:val="18"/>
          <w:szCs w:val="18"/>
        </w:rPr>
        <w:t>（1） 证券投资情况</w:t>
      </w:r>
      <w:bookmarkEnd w:id="41"/>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公司报告期不存在证券投资。</w:t>
      </w:r>
    </w:p>
    <w:p>
      <w:pPr>
        <w:keepNext/>
        <w:keepLines/>
        <w:spacing w:before="300" w:after="300" w:line="280" w:lineRule="exact"/>
        <w:jc w:val="left"/>
        <w:outlineLvl w:val="3"/>
        <w:rPr>
          <w:rFonts w:ascii="宋体" w:hAnsi="宋体" w:eastAsia="宋体" w:cs="宋体"/>
          <w:b/>
          <w:bCs/>
          <w:sz w:val="18"/>
          <w:szCs w:val="18"/>
        </w:rPr>
      </w:pPr>
      <w:bookmarkStart w:id="42" w:name="_Toc988931"/>
      <w:r>
        <w:rPr>
          <w:rFonts w:ascii="宋体" w:hAnsi="宋体" w:eastAsia="宋体" w:cs="宋体"/>
          <w:b/>
          <w:bCs/>
          <w:sz w:val="18"/>
          <w:szCs w:val="18"/>
        </w:rPr>
        <w:t>（2） 衍生品投资情况</w:t>
      </w:r>
      <w:bookmarkEnd w:id="42"/>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公司报告期不存在衍生品投资。</w:t>
      </w:r>
    </w:p>
    <w:p>
      <w:pPr>
        <w:keepNext/>
        <w:keepLines/>
        <w:spacing w:before="300" w:after="300" w:line="280" w:lineRule="exact"/>
        <w:jc w:val="left"/>
        <w:outlineLvl w:val="2"/>
        <w:rPr>
          <w:rFonts w:ascii="宋体" w:hAnsi="宋体" w:eastAsia="宋体" w:cs="宋体"/>
          <w:b/>
          <w:bCs/>
          <w:sz w:val="21"/>
          <w:szCs w:val="21"/>
        </w:rPr>
      </w:pPr>
      <w:bookmarkStart w:id="43" w:name="_Toc988932"/>
      <w:r>
        <w:rPr>
          <w:rFonts w:ascii="宋体" w:hAnsi="宋体" w:eastAsia="宋体" w:cs="宋体"/>
          <w:b/>
          <w:bCs/>
          <w:sz w:val="21"/>
          <w:szCs w:val="21"/>
        </w:rPr>
        <w:t>5、募集资金使用情况</w:t>
      </w:r>
      <w:bookmarkEnd w:id="43"/>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keepNext/>
        <w:keepLines/>
        <w:spacing w:before="300" w:after="300" w:line="280" w:lineRule="exact"/>
        <w:jc w:val="left"/>
        <w:outlineLvl w:val="3"/>
        <w:rPr>
          <w:rFonts w:ascii="宋体" w:hAnsi="宋体" w:eastAsia="宋体" w:cs="宋体"/>
          <w:b/>
          <w:bCs/>
          <w:sz w:val="18"/>
          <w:szCs w:val="18"/>
        </w:rPr>
      </w:pPr>
      <w:bookmarkStart w:id="44" w:name="_Toc988933"/>
      <w:r>
        <w:rPr>
          <w:rFonts w:ascii="宋体" w:hAnsi="宋体" w:eastAsia="宋体" w:cs="宋体"/>
          <w:b/>
          <w:bCs/>
          <w:sz w:val="18"/>
          <w:szCs w:val="18"/>
        </w:rPr>
        <w:t>（1） 募集资金总体使用情况</w:t>
      </w:r>
      <w:bookmarkEnd w:id="44"/>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单位：万元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03"/>
        <w:gridCol w:w="803"/>
        <w:gridCol w:w="803"/>
        <w:gridCol w:w="803"/>
        <w:gridCol w:w="803"/>
        <w:gridCol w:w="803"/>
        <w:gridCol w:w="803"/>
        <w:gridCol w:w="803"/>
        <w:gridCol w:w="803"/>
        <w:gridCol w:w="803"/>
        <w:gridCol w:w="803"/>
        <w:gridCol w:w="8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募集年份</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募集方式</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募集资金总额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募集资金净额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本期已使用募集资金总额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已累计使用募集资金总额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报告期内变更用途的募集资金总额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累计变更用途的募集资金总额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累计变更用途的募集资金总额比例</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尚未使用募集资金总额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尚未使用募集资金用途及去向</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闲置两年以上募集资金金额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2016 年度</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非公开发行</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383,993</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375,726.74</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1,030.06</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356,811.64</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22,659.12</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其中224,914,899.32 元暂时补充流动资金，募集资金专户余额合计  1,676,348.07元，严格按照《募集资金管理办法》对募集资金进行专户管理，尚未使用的募集资金均存放于银行监管账户。</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22,659.12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 年度</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非公开发行</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224,075.18</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219,717.87</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219,731.22</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3.04</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募集资金专户余额合计 30,393.25元，严格按照《募集资金管理办法》对募集资金进行专户管理，尚未使用的募集资金均存放于银行监管账户。</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608,068.18</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595,444.61</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1,030.06</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576,542.86</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22,662.16</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22,662.16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1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募集资金总体使用情况说明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1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经中国证券监督管理委员会（以下简称“中国证监会”）证监许可[2016]1994号文核准，向国家电投集团吉林省能源交通总公司等不超过十名的特定对象非公开发行股票685,701,785股新股，发行价格为5.60元/股，募集资金总额为人民币3,839,929,996.00元，扣除发行费用后的募集资金净额为人民币3,757,267,402.43 元，资金于2016年12月19日到账。截至2016年12月31日，本公司募集资金专户余额为628,997,079.85元。2017年度从专户支出金额为625,521,756.69元（包括支付到各个募投项目子公司募集资金专户的投资款），利息收入830,670.96元，截至2017年12月31日，本公司募集资金专户余额4,305,994.12元。2018年度专户利息收入13,110.31元，账户费用支出 760.00元，截至2018年12月31日，本公司募集资金专户余额为4,318,344.43元。2019年度专户利息收入2,359.68元，补充流动资金3,979,148.18元，账户费用支出1,200.00元。截至2019年12月31日，本公司募集资金专户余额为340,355.93元。2020年度专户利息收入1,036.64元，账户费用支出1,140.00元。截至2020年12月31日，本公司募集资金专户余额为340,252.57元。2021年度专户利息收入1,034.31元，账户费用支出 750.00元。截至2021年12月31日，本公司募集资金专户余额为340,486.88元。2022 年度专户利息收入991.09元，账户费用支出802.00元。截至2022年12月31日，本公司募集资金专户余额为340,675.97元。2023年度专户利息收入769.38元，账户费用支出1074.70元。截至2023年12月31日，本公司募集资金专户余额为340,370.65。截至2023年12月31日，募投项目子公司青海聚鸿新能源有限公司募集资金专户余额为1,195,521.56元；募投项目子公司吉电（滁州）章广风力发电有限公司募集资金专户余额为3,628.87元；募投项目子公司辉县市吉电新能源有限公司126,506.47元；募投项目子公司长岭中电投第一风力发电有限公司募集资金专户余额为0元；募投项目子公司长岭中电投第二风力发电有限公司募集资金专户余额为0元；募投项目子公司吉林中电投新能源有限公司募集资金专户余额为10,320.52元。截至2023年12月31日，上述募集资金专户余额合计1,676,348.07元。</w:t>
            </w:r>
          </w:p>
          <w:p>
            <w:pPr>
              <w:spacing w:before="0" w:after="0" w:line="240" w:lineRule="exact"/>
              <w:jc w:val="left"/>
              <w:rPr>
                <w:rFonts w:ascii="宋体" w:hAnsi="宋体" w:eastAsia="宋体" w:cs="宋体"/>
                <w:sz w:val="18"/>
                <w:szCs w:val="18"/>
              </w:rPr>
            </w:pPr>
          </w:p>
          <w:p>
            <w:pPr>
              <w:spacing w:before="0" w:after="0" w:line="240" w:lineRule="exact"/>
              <w:jc w:val="left"/>
              <w:rPr>
                <w:rFonts w:ascii="宋体" w:hAnsi="宋体" w:eastAsia="宋体" w:cs="宋体"/>
                <w:sz w:val="18"/>
                <w:szCs w:val="18"/>
              </w:rPr>
            </w:pPr>
            <w:r>
              <w:rPr>
                <w:rFonts w:ascii="宋体" w:hAnsi="宋体" w:eastAsia="宋体" w:cs="宋体"/>
                <w:sz w:val="18"/>
                <w:szCs w:val="18"/>
              </w:rPr>
              <w:t>经中国证券监督管理委员会（证监许可[2020]2610号）文件，向特定投资者发行人民币普通股（A股）643,894,194股，发行价格为3.48元/股，募集资金总额 2,240,751,795.12元，扣除各项发行费用，募集资金净额为人民币2,197,178,680.85元，资金于2021年3月16日到账。2021 年度专户利息收入74,978.71元，账户费用支出760.00元。截至2021年12月31日，本公司募集资金专户余额为15,802.96元。2022年度专户利息收入44.86元，账户费用支出680.00元。截至2022年12月31日，本公司募集资金专户余额为15,167.82元。2023年度专户利息收入33.78元，账户费用支出520.00元。截至2023年12月31日，本公司募集资金专户余额为14,681.60元。截至2023年12月31日，募投项目子公司宿松吉电新能源有限公司募集资金专户余额为677.36元；募投项目子公司延安吉电新能源有限公司募集资金专户余额为12,972.70元；募投项目子公司乌兰吉电新能源有限公司1,808.72元; 募投项目子公司兴国吉电新能源发电有限公司募集资金专户余额为0元; 募投项目子公司龙州沃合新能源科技有限公司募集资金专户余额为0元; 募投项目子公司寿光恒远新能源有限公司募集资金专户余额为252.87元。截至2023年12月31日，上述募集资金专户余额合计30,393.25元。</w:t>
            </w:r>
          </w:p>
        </w:tc>
      </w:tr>
    </w:tbl>
    <w:p>
      <w:pPr>
        <w:keepNext/>
        <w:keepLines/>
        <w:spacing w:before="300" w:after="300" w:line="280" w:lineRule="exact"/>
        <w:jc w:val="left"/>
        <w:outlineLvl w:val="3"/>
        <w:rPr>
          <w:rFonts w:ascii="宋体" w:hAnsi="宋体" w:eastAsia="宋体" w:cs="宋体"/>
          <w:b/>
          <w:bCs/>
          <w:sz w:val="18"/>
          <w:szCs w:val="18"/>
        </w:rPr>
      </w:pPr>
      <w:bookmarkStart w:id="45" w:name="_Toc988934"/>
      <w:r>
        <w:rPr>
          <w:rFonts w:ascii="宋体" w:hAnsi="宋体" w:eastAsia="宋体" w:cs="宋体"/>
          <w:b/>
          <w:bCs/>
          <w:sz w:val="18"/>
          <w:szCs w:val="18"/>
        </w:rPr>
        <w:t>（2） 募集资金承诺项目情况</w:t>
      </w:r>
      <w:bookmarkEnd w:id="45"/>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单位：万元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承诺投资项目和超募资金投向</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是否已变更项目（含部分变更）</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募集资金承诺投资总额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调整后投资总额（1）</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本报告期投入金额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截至期末累计投入金额（2）</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截至期末投资进度(3)＝(2)/(1)</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项目达到预定可使用状态日期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本报告期实现的效益</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是否达到预计效益</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项目可行性是否发生重大变化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承诺投资项目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1.安徽南谯常山风电场项目</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30,999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30,999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28,086.55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90.60%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2016年01月01日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1,594.36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2.青海诺木洪大格勒河东风电场一期工程</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38,808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38,808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38,689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99.69%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2017年10月30日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613.95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3.吉林长岭腰井子风电场二期工程</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36,030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36,030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35,092.07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97.40%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2016年10月01日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1,831.89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4.吉林长岭三十号风电场二期工程</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35,374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35,374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30,833.56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87.16%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2016年06月01日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2,012.09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5.河南省辉县市南旋风风电场工程</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81,348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81,348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1,030.06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67,384.24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82.83%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2018年01月01日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3,315.72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6.收购三塘湖99MW 风电并网发电项目</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23,114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23,114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23,115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2016年06月30日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2,326.41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7.收购陕西定边150MW 并网光伏发电项目</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38,320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38,320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38,320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2016年06月30日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4,461.15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8.补充流动资金</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95,291.22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95.29%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9.安徽宿松九成风电项目（100MW）</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44,657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31,026.44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31,026.44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2021年04月05日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4,084.93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10.延安宝塔蟠龙风电项目（100MW）</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37,666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29,123.28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29,123.28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2021年04月01日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1,426.71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11.青海乌兰风电项目（50MW）</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20,435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8,374.83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8,374.83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2020年11月26日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1,667.01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12.江西兴国风电场项目（278MW）</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7,042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7,042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7,042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2021年01月10日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14,361.09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13、广西崇左响水平价光伏项（150MW）</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59,400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35,502.11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35,502.11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2021年01月10日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1,408.58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14.山东寿光恒远平价光伏项（200MW）</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45,800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45,800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45,800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2021年05月18日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1,600.78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15.补充流动资金</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62,849.21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62,862.56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承诺投资项目小计</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683,993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603,710.87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1,030.06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576,542.86</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40,704.67</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超募资金投向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683,993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603,710.87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1,030.06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576,542.86</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40,704.67</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分项目说明未达到计划进度、预计收益的情况和原因（含“是否达到预计效益”选择“不适用”的原因）</w:t>
            </w:r>
          </w:p>
        </w:tc>
        <w:tc>
          <w:tcPr>
            <w:tcW w:w="876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本报告期上述募投项目，实现收益40,704.67万元，部分未达到预期收益的原因如下：1.青海诺木洪大格勒河东风电场一期工程未达到预计收益的原因为，存在区域限电严峻的因素，导致发电量有所减少。2.河南省辉县市南旋风风电场工程未达到预计收益的原因为，因本年全年风力的影响，全年发电量较上年同比减少。3.三塘湖99MW风电并网发电项目未达到预计收益的原因为，受外送安全约束，常规电源调峰不足、新能源增速过快影响以及陕西区域限电对发电影响较大。4.陕西定边150MW并网光伏发电项目未达到预计收益的原因为，受外送安全约束，常规电源调峰不足、新能源增速过快影响以及陕西区域限电对发电影响较大。5.延安宝塔蟠龙风电项目（100MW）未达到预计收益的原因为，受外送安全约束，常规电源调峰不足、新能源增速过快影响以及陕西区域限电对发电影响较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项目可行性发生重大变化的情况说明</w:t>
            </w:r>
          </w:p>
        </w:tc>
        <w:tc>
          <w:tcPr>
            <w:tcW w:w="876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超募资金的金额、用途及使用进展情况</w:t>
            </w:r>
          </w:p>
        </w:tc>
        <w:tc>
          <w:tcPr>
            <w:tcW w:w="876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募集资金投资项目实施地点变更情况</w:t>
            </w:r>
          </w:p>
        </w:tc>
        <w:tc>
          <w:tcPr>
            <w:tcW w:w="876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募集资金投资项目实施方式调整情况</w:t>
            </w:r>
          </w:p>
        </w:tc>
        <w:tc>
          <w:tcPr>
            <w:tcW w:w="876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募集资金投资项目先期投入及置换情况</w:t>
            </w:r>
          </w:p>
        </w:tc>
        <w:tc>
          <w:tcPr>
            <w:tcW w:w="876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对上述1-7项目，前期预先自筹资金投入额185,231.38万元。公司于2016年12月26日召开第七届董事会第七次会议审议通过了《关于使用募集资金置换预先己投入募投项目自筹资金的议案》，同意公司使用募集资金185,230.38万元置换预先已投入募集资金投资项目的自筹资金。</w:t>
            </w:r>
          </w:p>
          <w:p>
            <w:pPr>
              <w:spacing w:before="0" w:after="0" w:line="240" w:lineRule="exact"/>
              <w:jc w:val="left"/>
              <w:rPr>
                <w:rFonts w:ascii="宋体" w:hAnsi="宋体" w:eastAsia="宋体" w:cs="宋体"/>
                <w:sz w:val="18"/>
                <w:szCs w:val="18"/>
              </w:rPr>
            </w:pPr>
            <w:r>
              <w:rPr>
                <w:rFonts w:ascii="宋体" w:hAnsi="宋体" w:eastAsia="宋体" w:cs="宋体"/>
                <w:sz w:val="18"/>
                <w:szCs w:val="18"/>
              </w:rPr>
              <w:t>公司对上述9-14项目，前期预先自筹资金投入额243,857.16万元。公司于2021年3月19日召开第八届董事会第十七次会议审议通过了《关于使用募集资金置换预先己投入募投项目自筹资金的议案》，同意公司使用募集资金156,868.66万元置换预先已投入募集资金投资项目的自筹资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用闲置募集资金暂时补充流动资金情况</w:t>
            </w:r>
          </w:p>
        </w:tc>
        <w:tc>
          <w:tcPr>
            <w:tcW w:w="876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于2023年4月26日召开第九届董事会第七次会议审议通过了《关于使用闲置募集资金暂时补充流动资金的议案》，同意使用不超过23,600万元的闲置募集资金暂时补充流动资金，使用期限于本次董事会审议批准之日起不超过12个月。截至2023年12月31日，公司使用224,914,899.32元闲置募集资金暂时补充流动资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项目实施出现募集资金结余的金额及原因</w:t>
            </w:r>
          </w:p>
        </w:tc>
        <w:tc>
          <w:tcPr>
            <w:tcW w:w="876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尚未使用的募集资金用途及去向</w:t>
            </w:r>
          </w:p>
        </w:tc>
        <w:tc>
          <w:tcPr>
            <w:tcW w:w="876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截至2023年12月31日，224,914,899.32元用于暂时补充流动资金，募集资金专户余额合计1,676,348.07元，严格按照《募集资金管理办法》对募集资金进行专户管理，尚未使用的募集资金，均存放于银行监管账户。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募集资金使用及披露中存在的问题或其他情况</w:t>
            </w:r>
          </w:p>
        </w:tc>
        <w:tc>
          <w:tcPr>
            <w:tcW w:w="876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bl>
    <w:p>
      <w:pPr>
        <w:keepNext/>
        <w:keepLines/>
        <w:spacing w:before="300" w:after="300" w:line="280" w:lineRule="exact"/>
        <w:jc w:val="left"/>
        <w:outlineLvl w:val="3"/>
        <w:rPr>
          <w:rFonts w:ascii="宋体" w:hAnsi="宋体" w:eastAsia="宋体" w:cs="宋体"/>
          <w:b/>
          <w:bCs/>
          <w:sz w:val="18"/>
          <w:szCs w:val="18"/>
        </w:rPr>
      </w:pPr>
      <w:bookmarkStart w:id="46" w:name="_Toc988935"/>
      <w:r>
        <w:rPr>
          <w:rFonts w:ascii="宋体" w:hAnsi="宋体" w:eastAsia="宋体" w:cs="宋体"/>
          <w:b/>
          <w:bCs/>
          <w:sz w:val="18"/>
          <w:szCs w:val="18"/>
        </w:rPr>
        <w:t>（3） 募集资金变更项目情况</w:t>
      </w:r>
      <w:bookmarkEnd w:id="46"/>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公司报告期不存在募集资金变更项目情况。</w:t>
      </w:r>
    </w:p>
    <w:p>
      <w:pPr>
        <w:keepNext/>
        <w:keepLines/>
        <w:spacing w:before="300" w:after="300" w:line="320" w:lineRule="exact"/>
        <w:jc w:val="left"/>
        <w:outlineLvl w:val="1"/>
        <w:rPr>
          <w:rFonts w:ascii="宋体" w:hAnsi="宋体" w:eastAsia="宋体" w:cs="宋体"/>
          <w:b/>
          <w:bCs/>
          <w:sz w:val="24"/>
          <w:szCs w:val="24"/>
        </w:rPr>
      </w:pPr>
      <w:bookmarkStart w:id="47" w:name="_Toc988936"/>
      <w:r>
        <w:rPr>
          <w:rFonts w:ascii="宋体" w:hAnsi="宋体" w:eastAsia="宋体" w:cs="宋体"/>
          <w:b/>
          <w:bCs/>
          <w:sz w:val="24"/>
          <w:szCs w:val="24"/>
        </w:rPr>
        <w:t>八、重大资产和股权出售</w:t>
      </w:r>
      <w:bookmarkEnd w:id="47"/>
    </w:p>
    <w:p>
      <w:pPr>
        <w:keepNext/>
        <w:keepLines/>
        <w:spacing w:before="300" w:after="300" w:line="280" w:lineRule="exact"/>
        <w:jc w:val="left"/>
        <w:outlineLvl w:val="2"/>
        <w:rPr>
          <w:rFonts w:ascii="宋体" w:hAnsi="宋体" w:eastAsia="宋体" w:cs="宋体"/>
          <w:b/>
          <w:bCs/>
          <w:sz w:val="21"/>
          <w:szCs w:val="21"/>
        </w:rPr>
      </w:pPr>
      <w:bookmarkStart w:id="48" w:name="_Toc988937"/>
      <w:r>
        <w:rPr>
          <w:rFonts w:ascii="宋体" w:hAnsi="宋体" w:eastAsia="宋体" w:cs="宋体"/>
          <w:b/>
          <w:bCs/>
          <w:sz w:val="21"/>
          <w:szCs w:val="21"/>
        </w:rPr>
        <w:t>1、出售重大资产情况</w:t>
      </w:r>
      <w:bookmarkEnd w:id="48"/>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tbl>
      <w:tblPr>
        <w:tblStyle w:val="7"/>
        <w:tblW w:w="964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3"/>
        <w:gridCol w:w="643"/>
        <w:gridCol w:w="643"/>
        <w:gridCol w:w="643"/>
        <w:gridCol w:w="643"/>
        <w:gridCol w:w="643"/>
        <w:gridCol w:w="643"/>
        <w:gridCol w:w="643"/>
        <w:gridCol w:w="643"/>
        <w:gridCol w:w="643"/>
        <w:gridCol w:w="643"/>
        <w:gridCol w:w="643"/>
        <w:gridCol w:w="643"/>
        <w:gridCol w:w="643"/>
        <w:gridCol w:w="64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交易对方</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被出售资产</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出售日</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交易价格（万元）</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本期初起至出售日该资产为上市公司贡献的净利润（万元）</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出售对公司的影响（注3）</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资产出售为上市公司贡献的净利润占净利润总额的比例</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资产出售定价原则</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是否为关联交易</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与交易对方的关联关系（适用关联交易情形）</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所涉及的资产产权是否已全部过户</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所涉及的债权债务是否已全部转移</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是否按计划如期实施，如未按计划实施，应当说明原因及公司已采取的措施</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披露日期</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披露索引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国家电投集团吉林能源投资有限公司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吉林电力股份有限公司通化分公司全部资产及负债</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2023年10月31日</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5,003.57</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-4,657.29</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本次股权转让行为契合上市公司的战略发展方向，聚焦主业发展，促进公司可持续发展，提升核心竞争力和持续经营能力，对公司本期经营成果影响较小。</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参考资产评估结果，并与吉林能投协商。</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公司的控股股东</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2023年10月31日</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巨潮资讯网（www.cninfo.com.cn）（公告编号：2023-076）</w:t>
            </w:r>
          </w:p>
        </w:tc>
      </w:tr>
    </w:tbl>
    <w:p>
      <w:pPr>
        <w:keepNext/>
        <w:keepLines/>
        <w:spacing w:before="300" w:after="300" w:line="280" w:lineRule="exact"/>
        <w:jc w:val="left"/>
        <w:outlineLvl w:val="2"/>
        <w:rPr>
          <w:rFonts w:ascii="宋体" w:hAnsi="宋体" w:eastAsia="宋体" w:cs="宋体"/>
          <w:b/>
          <w:bCs/>
          <w:sz w:val="21"/>
          <w:szCs w:val="21"/>
        </w:rPr>
      </w:pPr>
      <w:bookmarkStart w:id="49" w:name="_Toc988938"/>
      <w:r>
        <w:rPr>
          <w:rFonts w:ascii="宋体" w:hAnsi="宋体" w:eastAsia="宋体" w:cs="宋体"/>
          <w:b/>
          <w:bCs/>
          <w:sz w:val="21"/>
          <w:szCs w:val="21"/>
        </w:rPr>
        <w:t>2、出售重大股权情况</w:t>
      </w:r>
      <w:bookmarkEnd w:id="49"/>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tbl>
      <w:tblPr>
        <w:tblStyle w:val="7"/>
        <w:tblW w:w="964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9"/>
        <w:gridCol w:w="689"/>
        <w:gridCol w:w="689"/>
        <w:gridCol w:w="689"/>
        <w:gridCol w:w="689"/>
        <w:gridCol w:w="689"/>
        <w:gridCol w:w="689"/>
        <w:gridCol w:w="689"/>
        <w:gridCol w:w="689"/>
        <w:gridCol w:w="689"/>
        <w:gridCol w:w="689"/>
        <w:gridCol w:w="689"/>
        <w:gridCol w:w="689"/>
        <w:gridCol w:w="6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交易对方</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被出售股权</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出售日</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交易价格（万元）</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本期初起至出售日该股权为上市公司贡献的净利润（万元）</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出售对公司的影响</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股权出售为上市公司贡献的净利润占净利润总额的比例</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股权出售定价原则</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是否为关联交易</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与交易对方的关联关系</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所涉及的股权是否已全部过户</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是否按计划如期实施，如未按计划实施，应当说明原因及公司已采取的措施</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披露日期</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披露索引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国家电投集团吉林能源投资有限公司</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白山吉电能源开发有限公司100%股权</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2023年10月31日</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5,193.04</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89.06</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本次股权转让行为契合上市公司的战略发展方向，聚焦主业发展，促进公司可持续发展，提升核心竞争力和持续经营能力，对公司本期经营成果影响较小。</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-0.11%</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参考资产评估结果，并与吉林能投协商。</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公司的控股股东</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2023年10月31日</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巨潮资讯网（www.cninfo.com.cn）（公告编号：2023-076）</w:t>
            </w:r>
          </w:p>
        </w:tc>
      </w:tr>
    </w:tbl>
    <w:p>
      <w:pPr>
        <w:keepNext/>
        <w:keepLines/>
        <w:spacing w:before="300" w:after="300" w:line="320" w:lineRule="exact"/>
        <w:jc w:val="left"/>
        <w:outlineLvl w:val="1"/>
        <w:rPr>
          <w:rFonts w:ascii="宋体" w:hAnsi="宋体" w:eastAsia="宋体" w:cs="宋体"/>
          <w:b/>
          <w:bCs/>
          <w:sz w:val="24"/>
          <w:szCs w:val="24"/>
        </w:rPr>
      </w:pPr>
      <w:bookmarkStart w:id="50" w:name="_Toc988939"/>
      <w:r>
        <w:rPr>
          <w:rFonts w:ascii="宋体" w:hAnsi="宋体" w:eastAsia="宋体" w:cs="宋体"/>
          <w:b/>
          <w:bCs/>
          <w:sz w:val="24"/>
          <w:szCs w:val="24"/>
        </w:rPr>
        <w:t>九、主要控股参股公司分析</w:t>
      </w:r>
      <w:bookmarkEnd w:id="50"/>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主要子公司及对公司净利润影响达10%以上的参股公司情况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公司名称</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公司类型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主要业务</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注册资本</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总资产</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净资产</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营业利润</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净利润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安徽吉电新能源有限公司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新能源开 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2,512,214 ,100.00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14,311,335,251.30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3,531,158,493.68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1,560,238,437.36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358,194,669.50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287,389,894.38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吉林吉电新能源有限公司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新能源开 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2,436,074 ,070.53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6,100,467,414.08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3,363,798,040.20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909,535,666.53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362,832,815.79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320,145,790.08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江西中电投新能源发电有限公司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新能源开 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1,099,160 , 000.00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5,352,070,987.44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1,671,803,073.55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771,891,191.19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329,416,232.66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275,286,905.21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北京吉能新能源科技有限公 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新能源开 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754,000,0 00.00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7,355,266,867.11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1,353,802,001.83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930,116,275.14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294,272,321.44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259,572,580.34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陕西吉电能源有限公司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新能源开 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1,970,042,941.20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7,729,542,503.62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2,797,757,830.12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980,225,920.45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256,220,039.74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224,960,588.64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长春吉电绿能能源合伙企业（有限合伙）</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新能源开 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3,389,323,400.00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3,512,084,837.68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3,327,447,192.35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413,958,742.95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204,588,544.66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195,253,654.98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吉林松花江热电有限公司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火力发电</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1,675,224 ,900.00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1,739,017,831.27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938,876,629.51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714,789,852.70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-186,216,997.49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-209,841,002.67</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报告期内取得和处置子公司的情况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公司名称</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报告期内取得和处置子公司方式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对整体生产经营和业绩的影响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上海奉祺新能源科技有限公司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并购</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落实公司发展战略，优化电源结构， 提升盈利能力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通榆通昭新能源有限公司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并购</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落实公司发展战略，优化电源结构， 提升盈利能力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通榆边昭风力发电有限公司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并购</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落实公司发展战略，优化电源结构， 提升盈利能力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吉林省湘榆新能源有限公司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并购</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落实公司发展战略，优化电源结构， 提升盈利能力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通榆开通风力发电有限公司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并购</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落实公司发展战略，优化电源结构， 提升盈利能力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肥西县冠阳新能源有限公司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并购</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落实公司发展战略，优化电源结构， 提升盈利能力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白山吉电能源开发有限公司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对外转让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契合上市公司的战略发展方向，聚焦主业发展，提升核心竞争力和持续经营能力</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主要控股参股公司情况说明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8"/>
          <w:szCs w:val="18"/>
        </w:rPr>
        <w:t>1.</w:t>
      </w:r>
      <w:r>
        <w:rPr>
          <w:rFonts w:hint="eastAsia" w:ascii="宋体" w:hAnsi="宋体" w:eastAsia="宋体" w:cs="宋体"/>
          <w:i w:val="0"/>
          <w:caps w:val="0"/>
          <w:color w:val="000000"/>
          <w:spacing w:val="0"/>
          <w:sz w:val="18"/>
          <w:szCs w:val="18"/>
        </w:rPr>
        <w:t>安徽吉电新能源有限公司，本公司的全资子公司，主要业务为新能源开发，该公司年度净利润完成</w:t>
      </w:r>
      <w:r>
        <w:rPr>
          <w:rFonts w:hint="default" w:ascii="Times New Roman" w:hAnsi="Times New Roman" w:eastAsia="宋体" w:cs="Times New Roman"/>
          <w:i w:val="0"/>
          <w:caps w:val="0"/>
          <w:color w:val="000000"/>
          <w:spacing w:val="0"/>
          <w:sz w:val="18"/>
          <w:szCs w:val="18"/>
        </w:rPr>
        <w:t>287,389,894.38</w:t>
      </w:r>
      <w:r>
        <w:rPr>
          <w:rFonts w:hint="eastAsia" w:ascii="宋体" w:hAnsi="宋体" w:eastAsia="宋体" w:cs="宋体"/>
          <w:i w:val="0"/>
          <w:caps w:val="0"/>
          <w:color w:val="000000"/>
          <w:spacing w:val="0"/>
          <w:sz w:val="18"/>
          <w:szCs w:val="18"/>
        </w:rPr>
        <w:t>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8"/>
          <w:szCs w:val="18"/>
        </w:rPr>
        <w:t>2.</w:t>
      </w:r>
      <w:r>
        <w:rPr>
          <w:rFonts w:hint="eastAsia" w:ascii="宋体" w:hAnsi="宋体" w:eastAsia="宋体" w:cs="宋体"/>
          <w:i w:val="0"/>
          <w:caps w:val="0"/>
          <w:color w:val="000000"/>
          <w:spacing w:val="0"/>
          <w:sz w:val="18"/>
          <w:szCs w:val="18"/>
        </w:rPr>
        <w:t>吉林吉电新能源有限公司，本公司的控股子公司，主要业务为新能源开发，该公司年度净利润完成</w:t>
      </w:r>
      <w:r>
        <w:rPr>
          <w:rFonts w:hint="default" w:ascii="Times New Roman" w:hAnsi="Times New Roman" w:eastAsia="宋体" w:cs="Times New Roman"/>
          <w:i w:val="0"/>
          <w:caps w:val="0"/>
          <w:color w:val="000000"/>
          <w:spacing w:val="0"/>
          <w:sz w:val="18"/>
          <w:szCs w:val="18"/>
        </w:rPr>
        <w:t>320,145,790.08</w:t>
      </w:r>
      <w:r>
        <w:rPr>
          <w:rFonts w:hint="eastAsia" w:ascii="宋体" w:hAnsi="宋体" w:eastAsia="宋体" w:cs="宋体"/>
          <w:i w:val="0"/>
          <w:caps w:val="0"/>
          <w:color w:val="000000"/>
          <w:spacing w:val="0"/>
          <w:sz w:val="18"/>
          <w:szCs w:val="18"/>
        </w:rPr>
        <w:t>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8"/>
          <w:szCs w:val="18"/>
        </w:rPr>
        <w:t>3.</w:t>
      </w:r>
      <w:r>
        <w:rPr>
          <w:rFonts w:hint="eastAsia" w:ascii="宋体" w:hAnsi="宋体" w:eastAsia="宋体" w:cs="宋体"/>
          <w:i w:val="0"/>
          <w:caps w:val="0"/>
          <w:color w:val="000000"/>
          <w:spacing w:val="0"/>
          <w:sz w:val="18"/>
          <w:szCs w:val="18"/>
        </w:rPr>
        <w:t>江西中电投新能源发电有限公司，本公司的控股子公司，主要业务为新能源开发，该公司年度净利润完成</w:t>
      </w:r>
      <w:r>
        <w:rPr>
          <w:rFonts w:hint="default" w:ascii="Times New Roman" w:hAnsi="Times New Roman" w:eastAsia="宋体" w:cs="Times New Roman"/>
          <w:i w:val="0"/>
          <w:caps w:val="0"/>
          <w:color w:val="000000"/>
          <w:spacing w:val="0"/>
          <w:sz w:val="18"/>
          <w:szCs w:val="18"/>
        </w:rPr>
        <w:t>275,286,905.21</w:t>
      </w:r>
      <w:r>
        <w:rPr>
          <w:rFonts w:hint="eastAsia" w:ascii="宋体" w:hAnsi="宋体" w:eastAsia="宋体" w:cs="宋体"/>
          <w:i w:val="0"/>
          <w:caps w:val="0"/>
          <w:color w:val="000000"/>
          <w:spacing w:val="0"/>
          <w:sz w:val="18"/>
          <w:szCs w:val="18"/>
        </w:rPr>
        <w:t>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8"/>
          <w:szCs w:val="18"/>
        </w:rPr>
        <w:t>4.</w:t>
      </w:r>
      <w:r>
        <w:rPr>
          <w:rFonts w:hint="eastAsia" w:ascii="宋体" w:hAnsi="宋体" w:eastAsia="宋体" w:cs="宋体"/>
          <w:i w:val="0"/>
          <w:caps w:val="0"/>
          <w:color w:val="000000"/>
          <w:spacing w:val="0"/>
          <w:sz w:val="18"/>
          <w:szCs w:val="18"/>
        </w:rPr>
        <w:t>北京吉能新能源科技有限公司，本公司的全资子公司，主要业务为新能源开发，该公司年度净利润完成</w:t>
      </w:r>
      <w:r>
        <w:rPr>
          <w:rFonts w:hint="default" w:ascii="Times New Roman" w:hAnsi="Times New Roman" w:eastAsia="宋体" w:cs="Times New Roman"/>
          <w:i w:val="0"/>
          <w:caps w:val="0"/>
          <w:color w:val="000000"/>
          <w:spacing w:val="0"/>
          <w:sz w:val="18"/>
          <w:szCs w:val="18"/>
        </w:rPr>
        <w:t>259,572,580.34</w:t>
      </w:r>
      <w:r>
        <w:rPr>
          <w:rFonts w:hint="eastAsia" w:ascii="宋体" w:hAnsi="宋体" w:eastAsia="宋体" w:cs="宋体"/>
          <w:i w:val="0"/>
          <w:caps w:val="0"/>
          <w:color w:val="000000"/>
          <w:spacing w:val="0"/>
          <w:sz w:val="18"/>
          <w:szCs w:val="18"/>
        </w:rPr>
        <w:t>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8"/>
          <w:szCs w:val="18"/>
        </w:rPr>
        <w:t>5.</w:t>
      </w:r>
      <w:r>
        <w:rPr>
          <w:rFonts w:hint="eastAsia" w:ascii="宋体" w:hAnsi="宋体" w:eastAsia="宋体" w:cs="宋体"/>
          <w:i w:val="0"/>
          <w:caps w:val="0"/>
          <w:color w:val="000000"/>
          <w:spacing w:val="0"/>
          <w:sz w:val="18"/>
          <w:szCs w:val="18"/>
        </w:rPr>
        <w:t>陕西吉电能源有限公司，本公司的全资子公司，主要业务为新能源开发，该公司年度净利润完成</w:t>
      </w:r>
      <w:r>
        <w:rPr>
          <w:rFonts w:hint="default" w:ascii="Times New Roman" w:hAnsi="Times New Roman" w:eastAsia="宋体" w:cs="Times New Roman"/>
          <w:i w:val="0"/>
          <w:caps w:val="0"/>
          <w:color w:val="000000"/>
          <w:spacing w:val="0"/>
          <w:sz w:val="18"/>
          <w:szCs w:val="18"/>
        </w:rPr>
        <w:t>224,960,588.64</w:t>
      </w:r>
      <w:r>
        <w:rPr>
          <w:rFonts w:hint="eastAsia" w:ascii="宋体" w:hAnsi="宋体" w:eastAsia="宋体" w:cs="宋体"/>
          <w:i w:val="0"/>
          <w:caps w:val="0"/>
          <w:color w:val="000000"/>
          <w:spacing w:val="0"/>
          <w:sz w:val="18"/>
          <w:szCs w:val="18"/>
        </w:rPr>
        <w:t>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8"/>
          <w:szCs w:val="18"/>
        </w:rPr>
        <w:t>6.</w:t>
      </w:r>
      <w:r>
        <w:rPr>
          <w:rFonts w:hint="eastAsia" w:ascii="宋体" w:hAnsi="宋体" w:eastAsia="宋体" w:cs="宋体"/>
          <w:i w:val="0"/>
          <w:caps w:val="0"/>
          <w:color w:val="000000"/>
          <w:spacing w:val="0"/>
          <w:sz w:val="18"/>
          <w:szCs w:val="18"/>
        </w:rPr>
        <w:t>长春吉电绿能能源合伙企业（有限合伙），本公司的控股企业，主要业务为新能源开发，该公司年度净利润完成</w:t>
      </w:r>
      <w:r>
        <w:rPr>
          <w:rFonts w:hint="default" w:ascii="Times New Roman" w:hAnsi="Times New Roman" w:eastAsia="宋体" w:cs="Times New Roman"/>
          <w:i w:val="0"/>
          <w:caps w:val="0"/>
          <w:color w:val="000000"/>
          <w:spacing w:val="0"/>
          <w:sz w:val="18"/>
          <w:szCs w:val="18"/>
        </w:rPr>
        <w:t>195,253,654.98</w:t>
      </w:r>
      <w:r>
        <w:rPr>
          <w:rFonts w:hint="eastAsia" w:ascii="宋体" w:hAnsi="宋体" w:eastAsia="宋体" w:cs="宋体"/>
          <w:i w:val="0"/>
          <w:caps w:val="0"/>
          <w:color w:val="000000"/>
          <w:spacing w:val="0"/>
          <w:sz w:val="18"/>
          <w:szCs w:val="18"/>
        </w:rPr>
        <w:t>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default" w:ascii="Times New Roman" w:hAnsi="Times New Roman" w:cs="Times New Roman"/>
          <w:sz w:val="24"/>
          <w:szCs w:val="24"/>
        </w:rPr>
      </w:pPr>
      <w:r>
        <w:rPr>
          <w:rFonts w:hint="default" w:ascii="Times New Roman" w:hAnsi="Times New Roman" w:eastAsia="宋体" w:cs="Times New Roman"/>
          <w:i w:val="0"/>
          <w:caps w:val="0"/>
          <w:color w:val="000000"/>
          <w:spacing w:val="0"/>
          <w:sz w:val="18"/>
          <w:szCs w:val="18"/>
        </w:rPr>
        <w:t>7.</w:t>
      </w:r>
      <w:r>
        <w:rPr>
          <w:rFonts w:hint="eastAsia" w:ascii="宋体" w:hAnsi="宋体" w:eastAsia="宋体" w:cs="宋体"/>
          <w:i w:val="0"/>
          <w:caps w:val="0"/>
          <w:color w:val="000000"/>
          <w:spacing w:val="0"/>
          <w:sz w:val="18"/>
          <w:szCs w:val="18"/>
        </w:rPr>
        <w:t>吉林松花江热电有限公司，本公司全资子公司，主要业务为火电，该公司年度净利润亏损</w:t>
      </w:r>
      <w:r>
        <w:rPr>
          <w:rFonts w:hint="default" w:ascii="Times New Roman" w:hAnsi="Times New Roman" w:eastAsia="宋体" w:cs="Times New Roman"/>
          <w:i w:val="0"/>
          <w:caps w:val="0"/>
          <w:color w:val="000000"/>
          <w:spacing w:val="0"/>
          <w:sz w:val="18"/>
          <w:szCs w:val="18"/>
        </w:rPr>
        <w:t>209,841,002.67</w:t>
      </w:r>
      <w:r>
        <w:rPr>
          <w:rFonts w:hint="eastAsia" w:ascii="宋体" w:hAnsi="宋体" w:eastAsia="宋体" w:cs="宋体"/>
          <w:i w:val="0"/>
          <w:caps w:val="0"/>
          <w:color w:val="000000"/>
          <w:spacing w:val="0"/>
          <w:sz w:val="18"/>
          <w:szCs w:val="18"/>
        </w:rPr>
        <w:t>元。</w:t>
      </w:r>
    </w:p>
    <w:p>
      <w:pPr>
        <w:keepNext/>
        <w:keepLines/>
        <w:spacing w:before="300" w:after="300" w:line="320" w:lineRule="exact"/>
        <w:jc w:val="left"/>
        <w:outlineLvl w:val="1"/>
        <w:rPr>
          <w:rFonts w:ascii="宋体" w:hAnsi="宋体" w:eastAsia="宋体" w:cs="宋体"/>
          <w:b/>
          <w:bCs/>
          <w:sz w:val="24"/>
          <w:szCs w:val="24"/>
        </w:rPr>
      </w:pPr>
      <w:bookmarkStart w:id="51" w:name="_Toc988940"/>
      <w:r>
        <w:rPr>
          <w:rFonts w:ascii="宋体" w:hAnsi="宋体" w:eastAsia="宋体" w:cs="宋体"/>
          <w:b/>
          <w:bCs/>
          <w:sz w:val="24"/>
          <w:szCs w:val="24"/>
        </w:rPr>
        <w:t>十、公司控制的结构化主体情况</w:t>
      </w:r>
      <w:bookmarkEnd w:id="51"/>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pStyle w:val="6"/>
        <w:keepNext w:val="0"/>
        <w:keepLines w:val="0"/>
        <w:widowControl/>
        <w:suppressLineNumbers w:val="0"/>
        <w:spacing w:before="0" w:beforeAutospacing="0" w:after="0" w:afterAutospacing="0"/>
        <w:ind w:left="0" w:right="0" w:firstLine="420"/>
        <w:jc w:val="left"/>
        <w:rPr>
          <w:rFonts w:hint="default" w:ascii="Times New Roman" w:hAnsi="Times New Roman" w:cs="Times New Roman"/>
          <w:sz w:val="24"/>
          <w:szCs w:val="24"/>
        </w:rPr>
      </w:pPr>
      <w:r>
        <w:rPr>
          <w:rFonts w:hint="eastAsia" w:ascii="宋体" w:hAnsi="宋体" w:eastAsia="宋体" w:cs="宋体"/>
          <w:sz w:val="18"/>
          <w:szCs w:val="18"/>
        </w:rPr>
        <w:t>截止2023年12月31日，本公司持有吉电清能工融(北京)股权投资基金合伙企业(有限合伙）19.98% 的股权比例。根据吉电清能工融(北京)股权投资基金合伙企业(有限合伙）的合伙协议所规定的表决机制，本公司可以控制该基金的投资决策。因此，本公司对吉电清能工融(北京)股权投资基金合伙企业（有限合伙）具有实际控制权，故将该基金纳入合并范围。</w:t>
      </w:r>
    </w:p>
    <w:p>
      <w:pPr>
        <w:keepNext/>
        <w:keepLines/>
        <w:spacing w:before="300" w:after="300" w:line="320" w:lineRule="exact"/>
        <w:jc w:val="left"/>
        <w:outlineLvl w:val="1"/>
        <w:rPr>
          <w:rFonts w:ascii="宋体" w:hAnsi="宋体" w:eastAsia="宋体" w:cs="宋体"/>
          <w:b/>
          <w:bCs/>
          <w:sz w:val="24"/>
          <w:szCs w:val="24"/>
        </w:rPr>
      </w:pPr>
      <w:bookmarkStart w:id="52" w:name="_Toc988941"/>
      <w:r>
        <w:rPr>
          <w:rFonts w:ascii="宋体" w:hAnsi="宋体" w:eastAsia="宋体" w:cs="宋体"/>
          <w:b/>
          <w:bCs/>
          <w:sz w:val="24"/>
          <w:szCs w:val="24"/>
        </w:rPr>
        <w:t>十一、公司未来发展的展望</w:t>
      </w:r>
      <w:bookmarkEnd w:id="52"/>
    </w:p>
    <w:p>
      <w:pPr>
        <w:pStyle w:val="6"/>
        <w:keepNext w:val="0"/>
        <w:keepLines w:val="0"/>
        <w:widowControl/>
        <w:suppressLineNumbers w:val="0"/>
        <w:spacing w:before="0" w:beforeAutospacing="0" w:after="0" w:afterAutospacing="0"/>
        <w:ind w:left="0" w:right="0" w:firstLine="360" w:firstLineChars="200"/>
        <w:jc w:val="both"/>
        <w:rPr>
          <w:rFonts w:hint="default" w:ascii="宋体" w:hAnsi="宋体" w:eastAsia="宋体" w:cs="宋体"/>
          <w:b w:val="0"/>
          <w:i w:val="0"/>
          <w:caps w:val="0"/>
          <w:color w:val="000000"/>
          <w:spacing w:val="0"/>
          <w:sz w:val="18"/>
          <w:szCs w:val="18"/>
          <w:lang w:val="en-US" w:eastAsia="zh-CN"/>
        </w:rPr>
      </w:pPr>
      <w:r>
        <w:rPr>
          <w:rFonts w:hint="eastAsia" w:ascii="宋体" w:hAnsi="宋体" w:eastAsia="宋体" w:cs="宋体"/>
          <w:b w:val="0"/>
          <w:i w:val="0"/>
          <w:caps w:val="0"/>
          <w:color w:val="000000"/>
          <w:spacing w:val="0"/>
          <w:sz w:val="18"/>
          <w:szCs w:val="18"/>
          <w:lang w:eastAsia="zh-CN"/>
        </w:rPr>
        <w:t>（</w:t>
      </w:r>
      <w:r>
        <w:rPr>
          <w:rFonts w:hint="eastAsia" w:ascii="宋体" w:hAnsi="宋体" w:eastAsia="宋体" w:cs="宋体"/>
          <w:b w:val="0"/>
          <w:i w:val="0"/>
          <w:caps w:val="0"/>
          <w:color w:val="000000"/>
          <w:spacing w:val="0"/>
          <w:sz w:val="18"/>
          <w:szCs w:val="18"/>
          <w:lang w:val="en-US" w:eastAsia="zh-CN"/>
        </w:rPr>
        <w:t>一</w:t>
      </w:r>
      <w:r>
        <w:rPr>
          <w:rFonts w:hint="eastAsia" w:ascii="宋体" w:hAnsi="宋体" w:eastAsia="宋体" w:cs="宋体"/>
          <w:b w:val="0"/>
          <w:i w:val="0"/>
          <w:caps w:val="0"/>
          <w:color w:val="000000"/>
          <w:spacing w:val="0"/>
          <w:sz w:val="18"/>
          <w:szCs w:val="18"/>
          <w:lang w:eastAsia="zh-CN"/>
        </w:rPr>
        <w:t>）</w:t>
      </w:r>
      <w:r>
        <w:rPr>
          <w:rFonts w:hint="eastAsia" w:ascii="宋体" w:hAnsi="宋体" w:cs="宋体"/>
          <w:b w:val="0"/>
          <w:i w:val="0"/>
          <w:caps w:val="0"/>
          <w:color w:val="000000"/>
          <w:spacing w:val="0"/>
          <w:sz w:val="18"/>
          <w:szCs w:val="18"/>
          <w:lang w:val="en-US" w:eastAsia="zh-CN"/>
        </w:rPr>
        <w:t>公司发展战略及发展规划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rPr>
          <w:rFonts w:hint="default" w:ascii="Times New Roman" w:hAnsi="Times New Roman" w:cs="Times New Roman"/>
          <w:sz w:val="24"/>
          <w:szCs w:val="24"/>
        </w:rPr>
      </w:pPr>
      <w:r>
        <w:rPr>
          <w:rFonts w:hint="eastAsia" w:ascii="宋体" w:hAnsi="宋体" w:eastAsia="宋体" w:cs="宋体"/>
          <w:b w:val="0"/>
          <w:i w:val="0"/>
          <w:caps w:val="0"/>
          <w:color w:val="000000"/>
          <w:spacing w:val="0"/>
          <w:sz w:val="18"/>
          <w:szCs w:val="18"/>
        </w:rPr>
        <w:t>公司积极主动践行习近平生态文明思想和绿色发展理念，贯彻落实“2035一流战略”，坚定“建设世界一流清洁能源上市公司”战略目标，立足“继承发展、完善提升”和“存量提质、增量做优、蓄势未来”要求，大力实施“新能源、综合智慧能源、氢能、储能”四条发展主线，全力以赴调结构控造价优管理，推动“氢能应用、先进储能、生物质能和独立电网”四项核心技术，推广“氢基绿色能源、零碳工场、铅碳电池储能”三大解决方案</w:t>
      </w:r>
      <w:r>
        <w:rPr>
          <w:rFonts w:hint="eastAsia" w:ascii="宋体" w:hAnsi="宋体" w:eastAsia="宋体" w:cs="宋体"/>
          <w:i w:val="0"/>
          <w:caps w:val="0"/>
          <w:color w:val="000000"/>
          <w:spacing w:val="0"/>
          <w:sz w:val="18"/>
          <w:szCs w:val="18"/>
        </w:rPr>
        <w:t>，做到“坚持正确的政治方向和战略方向、坚持创新驱动、坚持从严管理和坚持风险防控”四个坚持，抓好存量、做优增量、创新发展、引领未来。</w:t>
      </w:r>
    </w:p>
    <w:p>
      <w:pPr>
        <w:pStyle w:val="6"/>
        <w:keepNext w:val="0"/>
        <w:keepLines w:val="0"/>
        <w:widowControl/>
        <w:suppressLineNumbers w:val="0"/>
        <w:spacing w:before="0" w:beforeAutospacing="0" w:after="0" w:afterAutospacing="0"/>
        <w:ind w:left="0" w:right="0" w:firstLine="360" w:firstLineChars="200"/>
        <w:jc w:val="both"/>
        <w:rPr>
          <w:rFonts w:hint="default" w:ascii="宋体" w:hAnsi="宋体" w:eastAsia="宋体" w:cs="宋体"/>
          <w:b w:val="0"/>
          <w:i w:val="0"/>
          <w:caps w:val="0"/>
          <w:color w:val="000000"/>
          <w:spacing w:val="0"/>
          <w:sz w:val="18"/>
          <w:szCs w:val="18"/>
        </w:rPr>
      </w:pPr>
      <w:r>
        <w:rPr>
          <w:rFonts w:hint="eastAsia" w:ascii="宋体" w:hAnsi="宋体" w:eastAsia="宋体" w:cs="宋体"/>
          <w:i w:val="0"/>
          <w:caps w:val="0"/>
          <w:color w:val="000000"/>
          <w:spacing w:val="0"/>
          <w:sz w:val="18"/>
          <w:szCs w:val="18"/>
        </w:rPr>
        <w:t>战略目标：到2025年，装机规模超过2000万千瓦以上。到</w:t>
      </w:r>
      <w:r>
        <w:rPr>
          <w:rFonts w:hint="default" w:ascii="Times New Roman" w:hAnsi="Times New Roman" w:eastAsia="宋体" w:cs="Times New Roman"/>
          <w:i w:val="0"/>
          <w:caps w:val="0"/>
          <w:color w:val="000000"/>
          <w:spacing w:val="0"/>
          <w:sz w:val="18"/>
          <w:szCs w:val="18"/>
        </w:rPr>
        <w:t>2030</w:t>
      </w:r>
      <w:r>
        <w:rPr>
          <w:rFonts w:hint="eastAsia" w:ascii="宋体" w:hAnsi="宋体" w:eastAsia="宋体" w:cs="宋体"/>
          <w:i w:val="0"/>
          <w:caps w:val="0"/>
          <w:color w:val="000000"/>
          <w:spacing w:val="0"/>
          <w:sz w:val="18"/>
          <w:szCs w:val="18"/>
        </w:rPr>
        <w:t>年，建成吉林西部等多个国家级清洁能源基地。到</w:t>
      </w:r>
      <w:r>
        <w:rPr>
          <w:rFonts w:hint="eastAsia" w:ascii="宋体" w:hAnsi="宋体" w:eastAsia="宋体" w:cs="宋体"/>
          <w:b w:val="0"/>
          <w:i w:val="0"/>
          <w:caps w:val="0"/>
          <w:color w:val="000000"/>
          <w:spacing w:val="0"/>
          <w:sz w:val="18"/>
          <w:szCs w:val="18"/>
        </w:rPr>
        <w:t>2035年形成开放共享的智慧能源生态体系。</w:t>
      </w:r>
    </w:p>
    <w:p>
      <w:pPr>
        <w:pStyle w:val="6"/>
        <w:keepNext w:val="0"/>
        <w:keepLines w:val="0"/>
        <w:widowControl/>
        <w:suppressLineNumbers w:val="0"/>
        <w:spacing w:before="0" w:beforeAutospacing="0" w:after="0" w:afterAutospacing="0"/>
        <w:ind w:left="0" w:right="0" w:firstLine="180" w:firstLineChars="100"/>
        <w:jc w:val="both"/>
        <w:rPr>
          <w:rFonts w:hint="default"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rPr>
        <w:t>（二）2023年总结及2024年重点工作</w:t>
      </w:r>
    </w:p>
    <w:p>
      <w:pPr>
        <w:pStyle w:val="6"/>
        <w:keepNext w:val="0"/>
        <w:keepLines w:val="0"/>
        <w:widowControl/>
        <w:suppressLineNumbers w:val="0"/>
        <w:spacing w:before="0" w:beforeAutospacing="0" w:after="0" w:afterAutospacing="0"/>
        <w:ind w:left="0" w:right="0" w:firstLine="360" w:firstLineChars="200"/>
        <w:jc w:val="both"/>
        <w:rPr>
          <w:rFonts w:hint="default"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rPr>
        <w:t>2023年，公司扎实开展各项工作，取得显著成绩。全年新投产机组105.7万千瓦，清洁能源装机达1012.12万千瓦，上网电量266.80亿千瓦时，实现归属于上市公司股东净利润9.08亿元，同比增长34.66%，为公司后续发展奠定了坚实基础。公司坚持高质量发展综合智慧能源项目，氢能、储能等新兴产业取得突破，大安风光制绿氢合成氨一体化示范项目作为全国首个、规模最大的绿氨项目全面开工，备受国内外各界关注；大安、梨树风光制绿氢生物质耦合绿色甲醇等5个项目获得236万千瓦建设指标，再次开启行业先河；中韩示范区“可再生能源+PEM制氢+加氢”一体化项目一期建成投产；打开江苏、西藏两个氢基绿色能源市场，加速推进江苏盐城大丰绿氢一体化、西藏制氢加氢一体化站等项目开发。</w:t>
      </w:r>
    </w:p>
    <w:p>
      <w:pPr>
        <w:pStyle w:val="6"/>
        <w:keepNext w:val="0"/>
        <w:keepLines w:val="0"/>
        <w:widowControl/>
        <w:suppressLineNumbers w:val="0"/>
        <w:spacing w:before="0" w:beforeAutospacing="0" w:after="0" w:afterAutospacing="0"/>
        <w:ind w:left="0" w:right="0" w:firstLine="360" w:firstLineChars="200"/>
        <w:jc w:val="both"/>
        <w:rPr>
          <w:rFonts w:hint="default"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rPr>
        <w:t>2024年是实现“十四五”规划目标任务的关键一年，也是公司接续奋斗提质效，砥砺前行谱新篇，加快建设世界一流清洁能源上市公司的重要一年，公司将着力引领能源转型升级，在保持全国化发展的基础上，坚持高质量发展，践行“三商定位”，扎实推进“四条发展主线”，以“增量做优”为核心，深入落实“深前期、严开工、精建设、优达产”管理要求，高效推进各项工作，为加快建成世界一流清洁能源上市公司增势赋能。</w:t>
      </w:r>
    </w:p>
    <w:p>
      <w:pPr>
        <w:pStyle w:val="6"/>
        <w:keepNext w:val="0"/>
        <w:keepLines w:val="0"/>
        <w:widowControl/>
        <w:suppressLineNumbers w:val="0"/>
        <w:spacing w:before="0" w:beforeAutospacing="0" w:after="0" w:afterAutospacing="0"/>
        <w:ind w:left="0" w:right="0" w:firstLine="360" w:firstLineChars="200"/>
        <w:jc w:val="both"/>
        <w:rPr>
          <w:rFonts w:hint="default"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rPr>
        <w:t>（三）资金保障</w:t>
      </w:r>
    </w:p>
    <w:p>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b w:val="0"/>
          <w:i w:val="0"/>
          <w:caps w:val="0"/>
          <w:color w:val="000000"/>
          <w:spacing w:val="0"/>
          <w:sz w:val="18"/>
          <w:szCs w:val="18"/>
        </w:rPr>
        <w:t>   发挥融资平台优势。通过资本市场融资，把握市场机遇降低融资成本，公司已取得中期票据50亿元注册额度和碳资产担保债券10亿元注册额度，同时以新能源资产发行资产支持证券引入外部权益资金，为发展提供资金储备。合理利用公司经营结余资金，以应对公司经营发展中的临时资金需求。积极沟通协调各金融机构，创新融资模式，扩大融资授信额度，以确保项目开发建设、收并需求，为公司发展提供资金支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both"/>
        <w:rPr>
          <w:rFonts w:hint="default" w:ascii="Times New Roman" w:hAnsi="Times New Roman" w:cs="Times New Roman"/>
          <w:sz w:val="24"/>
          <w:szCs w:val="24"/>
        </w:rPr>
      </w:pPr>
      <w:r>
        <w:rPr>
          <w:rFonts w:hint="eastAsia" w:ascii="宋体" w:hAnsi="宋体" w:eastAsia="宋体" w:cs="宋体"/>
          <w:i w:val="0"/>
          <w:caps w:val="0"/>
          <w:color w:val="000000"/>
          <w:spacing w:val="0"/>
          <w:sz w:val="18"/>
          <w:szCs w:val="18"/>
        </w:rPr>
        <w:t>（四）可能面对的风险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rPr>
          <w:rFonts w:hint="default" w:ascii="Times New Roman" w:hAnsi="Times New Roman" w:cs="Times New Roman"/>
          <w:sz w:val="24"/>
          <w:szCs w:val="24"/>
        </w:rPr>
      </w:pPr>
      <w:r>
        <w:rPr>
          <w:rFonts w:hint="eastAsia" w:ascii="宋体" w:hAnsi="宋体" w:eastAsia="宋体" w:cs="宋体"/>
          <w:i w:val="0"/>
          <w:caps w:val="0"/>
          <w:color w:val="000000"/>
          <w:spacing w:val="0"/>
          <w:sz w:val="18"/>
          <w:szCs w:val="18"/>
        </w:rPr>
        <w:t>1.投资风险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rPr>
          <w:rFonts w:hint="default" w:ascii="Times New Roman" w:hAnsi="Times New Roman" w:cs="Times New Roman"/>
          <w:sz w:val="24"/>
          <w:szCs w:val="24"/>
        </w:rPr>
      </w:pPr>
      <w:r>
        <w:rPr>
          <w:rFonts w:hint="eastAsia" w:ascii="宋体" w:hAnsi="宋体" w:eastAsia="宋体" w:cs="宋体"/>
          <w:i w:val="0"/>
          <w:caps w:val="0"/>
          <w:color w:val="000000"/>
          <w:spacing w:val="0"/>
          <w:sz w:val="18"/>
          <w:szCs w:val="18"/>
        </w:rPr>
        <w:t>在国家“碳达峰碳中和”背景下，众多企业纷纷进入新能源领域，推动了新能源行业迅猛发展，同时也加剧了行业激烈竞争，加大了获取优质资源的难度，存在片面追求发展规模，忽略收益的投资风险。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rPr>
          <w:rFonts w:hint="default" w:ascii="Times New Roman" w:hAnsi="Times New Roman" w:cs="Times New Roman"/>
          <w:sz w:val="24"/>
          <w:szCs w:val="24"/>
        </w:rPr>
      </w:pPr>
      <w:r>
        <w:rPr>
          <w:rFonts w:hint="eastAsia" w:ascii="宋体" w:hAnsi="宋体" w:eastAsia="宋体" w:cs="宋体"/>
          <w:i w:val="0"/>
          <w:caps w:val="0"/>
          <w:color w:val="000000"/>
          <w:spacing w:val="0"/>
          <w:sz w:val="18"/>
          <w:szCs w:val="18"/>
        </w:rPr>
        <w:t>应对措施：以“增量做优”为核心，深入落实“深前期、严开工、精建设、优达产”管理要求，持续大力发展新能源、高质量发展综合智慧能源、创新发展氢能产业集群、全面拓展先进储能产业；加强资源开发管理和经济性分析，确保收益水平；加强先进技术应用，提高项目运营管理水平，不断提质增效；加强清洁能源与上下游及相关产业融合发展，打造相关产业集群，强化企业竞争力与持久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rPr>
          <w:rFonts w:hint="default" w:ascii="Times New Roman" w:hAnsi="Times New Roman" w:cs="Times New Roman"/>
          <w:sz w:val="24"/>
          <w:szCs w:val="24"/>
        </w:rPr>
      </w:pPr>
      <w:r>
        <w:rPr>
          <w:rFonts w:hint="eastAsia" w:ascii="宋体" w:hAnsi="宋体" w:eastAsia="宋体" w:cs="宋体"/>
          <w:i w:val="0"/>
          <w:caps w:val="0"/>
          <w:color w:val="000000"/>
          <w:spacing w:val="0"/>
          <w:sz w:val="18"/>
          <w:szCs w:val="18"/>
        </w:rPr>
        <w:t>2.电价风险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rPr>
          <w:rFonts w:hint="default" w:ascii="Times New Roman" w:hAnsi="Times New Roman" w:cs="Times New Roman"/>
          <w:sz w:val="24"/>
          <w:szCs w:val="24"/>
        </w:rPr>
      </w:pPr>
      <w:r>
        <w:rPr>
          <w:rFonts w:hint="eastAsia" w:ascii="宋体" w:hAnsi="宋体" w:eastAsia="宋体" w:cs="宋体"/>
          <w:i w:val="0"/>
          <w:caps w:val="0"/>
          <w:color w:val="000000"/>
          <w:spacing w:val="0"/>
          <w:sz w:val="18"/>
          <w:szCs w:val="18"/>
        </w:rPr>
        <w:t>全国电力现货市场全面加快推进，新能源发电装机规模大幅增加。受新能源规模增长、消纳受限以及各省市场政策调整等多方面因素影响，进入现货市场后新能源项目电价降低风险增加。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4"/>
          <w:szCs w:val="24"/>
        </w:rPr>
      </w:pPr>
      <w:r>
        <w:rPr>
          <w:rFonts w:hint="eastAsia" w:ascii="宋体" w:hAnsi="宋体" w:eastAsia="宋体" w:cs="宋体"/>
          <w:i w:val="0"/>
          <w:caps w:val="0"/>
          <w:color w:val="000000"/>
          <w:spacing w:val="0"/>
          <w:sz w:val="18"/>
          <w:szCs w:val="18"/>
        </w:rPr>
        <w:t>  应对措施：跟踪全国各省现货推进进度，结合区域电力市场特征开展现货价格分析预测，加强对市场各类风险总体把控；结合项目所在地电力市场形势及项目自身情况制定对价格风险、偏差风险的对冲策略。针对项目所在区域，结合价格预测进行投资分析，提升报价科学性和准确性。积极开展绿电交易、绿证交易和碳交易，提升新能源项目盈利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rPr>
          <w:rFonts w:hint="default" w:ascii="Times New Roman" w:hAnsi="Times New Roman" w:cs="Times New Roman"/>
          <w:sz w:val="24"/>
          <w:szCs w:val="24"/>
        </w:rPr>
      </w:pPr>
      <w:r>
        <w:rPr>
          <w:rFonts w:hint="eastAsia" w:ascii="宋体" w:hAnsi="宋体" w:eastAsia="宋体" w:cs="宋体"/>
          <w:i w:val="0"/>
          <w:caps w:val="0"/>
          <w:color w:val="000000"/>
          <w:spacing w:val="0"/>
          <w:sz w:val="18"/>
          <w:szCs w:val="18"/>
        </w:rPr>
        <w:t>3.燃料风险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rPr>
          <w:rFonts w:hint="default" w:ascii="Times New Roman" w:hAnsi="Times New Roman" w:cs="Times New Roman"/>
          <w:sz w:val="24"/>
          <w:szCs w:val="24"/>
        </w:rPr>
      </w:pPr>
      <w:r>
        <w:rPr>
          <w:rFonts w:hint="eastAsia" w:ascii="宋体" w:hAnsi="宋体" w:eastAsia="宋体" w:cs="宋体"/>
          <w:i w:val="0"/>
          <w:caps w:val="0"/>
          <w:color w:val="000000"/>
          <w:spacing w:val="0"/>
          <w:sz w:val="18"/>
          <w:szCs w:val="18"/>
        </w:rPr>
        <w:t>吉林省煤炭缺口较大，供需形势及价格受季节性因素影响，迎峰度夏和迎峰度冬期间煤炭供应紧张，价格呈现波动趋势。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rPr>
          <w:rFonts w:hint="default" w:ascii="Times New Roman" w:hAnsi="Times New Roman" w:cs="Times New Roman"/>
          <w:sz w:val="24"/>
          <w:szCs w:val="24"/>
        </w:rPr>
      </w:pPr>
      <w:r>
        <w:rPr>
          <w:rFonts w:hint="eastAsia" w:ascii="宋体" w:hAnsi="宋体" w:eastAsia="宋体" w:cs="宋体"/>
          <w:i w:val="0"/>
          <w:caps w:val="0"/>
          <w:color w:val="000000"/>
          <w:spacing w:val="0"/>
          <w:sz w:val="18"/>
          <w:szCs w:val="18"/>
        </w:rPr>
        <w:t>应对措施：密切关注系统内及呼伦贝尔煤企长协计划变动情况，全力争取长协煤增量；密切保持与重点煤企的联系，加大催交催运工作力度，保证长协煤兑现率。</w:t>
      </w:r>
    </w:p>
    <w:p>
      <w:pPr>
        <w:keepNext/>
        <w:keepLines/>
        <w:spacing w:before="300" w:after="300" w:line="320" w:lineRule="exact"/>
        <w:jc w:val="left"/>
        <w:outlineLvl w:val="1"/>
        <w:rPr>
          <w:rFonts w:ascii="宋体" w:hAnsi="宋体" w:eastAsia="宋体" w:cs="宋体"/>
          <w:b/>
          <w:bCs/>
          <w:sz w:val="24"/>
          <w:szCs w:val="24"/>
        </w:rPr>
      </w:pPr>
      <w:bookmarkStart w:id="53" w:name="_Toc988942"/>
      <w:r>
        <w:rPr>
          <w:rFonts w:ascii="宋体" w:hAnsi="宋体" w:eastAsia="宋体" w:cs="宋体"/>
          <w:b/>
          <w:bCs/>
          <w:sz w:val="24"/>
          <w:szCs w:val="24"/>
        </w:rPr>
        <w:t>十二、报告期内接待调研、沟通、采访等活动</w:t>
      </w:r>
      <w:bookmarkEnd w:id="53"/>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接待时间</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接待地点</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接待方式</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接待对象类型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接待对象</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谈论的主要内容及提供的资料</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调研的基本情况索引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2023年02月23日</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公司办公楼</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网络平台线上交流</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机构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华夏基金、南方基金、华商基金、 国投瑞银、易方达、玖鹏资产</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公司2022年度基本情况、火电电价、氢能产业发展规划及公司未来装机规模等相关情况。</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吉电股份投资者关系活动记录表编号：2023-001号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2023年03月15日</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实地调研</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机构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天风证券、鹏华基金 、慎知资产 、华银基金 、金信基金、津联海河基金</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公司经营情况、未来装机规模规划、火电电价、氢能产业发展规划等相关情况。</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吉电股份投资者关系活动记录表编号：2023-002号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2023年03月24日</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公司办公楼</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网络平台线上交流</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机构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西部证券、正圆投资、博时基金、长城基金、重阳投资、韶夏资本、泰康资产等机构投资者</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公司氢能产业规划、装机规模、新能源投资收益率等情况。</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吉电股份投资者关系活动记录表编号：2023-003号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2023年05月19日</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公司办公楼中韩示范区“可再生能源+PEM制氢+加氢”一体化创新示范项目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实地调研</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机构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西部证券、泰康资产</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公司大安风光制绿氢合成氨项目、2023年新能源装机计划</w:t>
            </w:r>
            <w:r>
              <w:rPr>
                <w:rFonts w:hint="eastAsia" w:ascii="宋体" w:hAnsi="宋体" w:cs="宋体"/>
                <w:sz w:val="18"/>
                <w:szCs w:val="18"/>
                <w:lang w:eastAsia="zh-CN"/>
              </w:rPr>
              <w:t>、</w:t>
            </w:r>
            <w:r>
              <w:rPr>
                <w:rFonts w:ascii="宋体" w:hAnsi="宋体" w:eastAsia="宋体" w:cs="宋体"/>
                <w:sz w:val="18"/>
                <w:szCs w:val="18"/>
              </w:rPr>
              <w:t>新能源收益率要求</w:t>
            </w:r>
            <w:r>
              <w:rPr>
                <w:rFonts w:hint="eastAsia" w:ascii="宋体" w:hAnsi="宋体" w:cs="宋体"/>
                <w:sz w:val="18"/>
                <w:szCs w:val="18"/>
                <w:lang w:eastAsia="zh-CN"/>
              </w:rPr>
              <w:t>、</w:t>
            </w:r>
            <w:r>
              <w:rPr>
                <w:rFonts w:ascii="宋体" w:hAnsi="宋体" w:eastAsia="宋体" w:cs="宋体"/>
                <w:sz w:val="18"/>
                <w:szCs w:val="18"/>
              </w:rPr>
              <w:t>火电灵活性改造等情况。参观中韩示范区“可再生能源+PEM制氢+加氢”一体化创新示范项目。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吉电股份投资者关系活动记录表编号：2023-004号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2023年05月22日</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全景网</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个人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通过全景网“投资者关系互动平台”参加2023年吉林辖区上市公司网上集体接待日的投资者</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公司发展规划目标、ESG建设、定增工作、项目投资、利润分配等情况。</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吉电股份投资者关系活动记录表编号：2023-005号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2023年06月01日</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吉林省长春市、白城市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实地调研</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机构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天风证券、泰康资产、富国基金、华夏基金、华安基金、国寿安保、国寿养老</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一、现场参观公司所属长春市中韩示范区制氢加氢一体化创新示范项目及公司参股单位长春绿动氢能科技有限公司所属PEM设备制造基地项目，了解上述项目的生产流程、工艺、设施设备等情况。二、现场参观公司所属白城绿电产业示范园配套电源一期10万千瓦风电项目及公司参股单位吉电能谷（白城）储能投资有限公司所属铅碳电池和废旧铅酸电池项目，了解上述项目的生产流程、工艺、设施设备等情况。</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吉电股份投资者关系活动记录表编号：2023-006号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2023年09月12日</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公司办公楼</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实地调研</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机构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东方证券、德邦证券、国海证券、国泰君安证券、中国信达资产吉林分公司、吉林省投资集团创业投资引导基金管理公司等机构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公司2023年上半年装机情况、装机规划、利润分配、在建项目等情况。</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吉电股份投资者关系活动记录表编号：2023-007号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2023年09月19日</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公司办公楼中韩示范区“可再生能源+PEM制氢+加氢”一体化创新示范项目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实地调研</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机构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安信证券、建信养老</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公司新能源装机规划、绿电转化、新能源绿电补贴回收等情况。参观中韩示范区“可再生能源+PEM制氢+加氢”一体化创新示范项目。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吉电股份投资者关系活动记录表编号：2023-008号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2023年12月07日</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公司办公楼</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实地调研</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深圳证券交易所、广发基金管理有限公司、中信证券吉林分公司、中信建投吉林分公司、申万宏源证券公司、银河证券公司及中小投资者</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听取公司情况介绍；参观公司“零碳工场”沙盘和“氢基绿色能源”沙盘</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吉电股份投资者关系活动记录表编号：2023-009号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2023年12月18日</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公司办公楼</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实地调研</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机构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华创证券有限责任公司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公司发展规划、项目收益、绿电补贴、氢能业务、储能规划等情况。</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吉电股份投资者关系活动记录表编号：2023-010号</w:t>
            </w:r>
          </w:p>
        </w:tc>
      </w:tr>
    </w:tbl>
    <w:p>
      <w:pPr>
        <w:keepNext/>
        <w:keepLines/>
        <w:spacing w:before="300" w:after="300" w:line="320" w:lineRule="exact"/>
        <w:jc w:val="left"/>
        <w:outlineLvl w:val="1"/>
        <w:rPr>
          <w:rFonts w:ascii="宋体" w:hAnsi="宋体" w:eastAsia="宋体" w:cs="宋体"/>
          <w:b/>
          <w:bCs/>
          <w:sz w:val="24"/>
          <w:szCs w:val="24"/>
        </w:rPr>
      </w:pPr>
      <w:bookmarkStart w:id="54" w:name="_Toc988943"/>
      <w:r>
        <w:rPr>
          <w:rFonts w:ascii="宋体" w:hAnsi="宋体" w:eastAsia="宋体" w:cs="宋体"/>
          <w:b/>
          <w:bCs/>
          <w:sz w:val="24"/>
          <w:szCs w:val="24"/>
        </w:rPr>
        <w:t>十三、“质量回报双提升”行动方案贯彻落实情况</w:t>
      </w:r>
      <w:bookmarkEnd w:id="54"/>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公司是否披露了“质量回报双提升”行动方案。</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r>
        <w:br w:type="page"/>
      </w:r>
    </w:p>
    <w:p>
      <w:pPr>
        <w:keepNext/>
        <w:keepLines/>
        <w:spacing w:before="340" w:after="330" w:line="773" w:lineRule="exact"/>
        <w:jc w:val="center"/>
        <w:outlineLvl w:val="0"/>
        <w:rPr>
          <w:rFonts w:ascii="宋体" w:hAnsi="宋体" w:eastAsia="宋体" w:cs="宋体"/>
          <w:b/>
          <w:bCs/>
          <w:sz w:val="32"/>
          <w:szCs w:val="32"/>
        </w:rPr>
      </w:pPr>
      <w:bookmarkStart w:id="55" w:name="_Toc988944"/>
      <w:r>
        <w:rPr>
          <w:rFonts w:ascii="宋体" w:hAnsi="宋体" w:eastAsia="宋体" w:cs="宋体"/>
          <w:b/>
          <w:bCs/>
          <w:sz w:val="32"/>
          <w:szCs w:val="32"/>
        </w:rPr>
        <w:t>第四节 公司治理</w:t>
      </w:r>
      <w:bookmarkEnd w:id="55"/>
    </w:p>
    <w:p>
      <w:pPr>
        <w:keepNext/>
        <w:keepLines/>
        <w:spacing w:before="300" w:after="300" w:line="320" w:lineRule="exact"/>
        <w:jc w:val="left"/>
        <w:outlineLvl w:val="1"/>
        <w:rPr>
          <w:rFonts w:ascii="宋体" w:hAnsi="宋体" w:eastAsia="宋体" w:cs="宋体"/>
          <w:b/>
          <w:bCs/>
          <w:sz w:val="24"/>
          <w:szCs w:val="24"/>
        </w:rPr>
      </w:pPr>
      <w:bookmarkStart w:id="56" w:name="_Toc988945"/>
      <w:r>
        <w:rPr>
          <w:rFonts w:ascii="宋体" w:hAnsi="宋体" w:eastAsia="宋体" w:cs="宋体"/>
          <w:b/>
          <w:bCs/>
          <w:sz w:val="24"/>
          <w:szCs w:val="24"/>
        </w:rPr>
        <w:t>一、公司治理的基本状况</w:t>
      </w:r>
      <w:bookmarkEnd w:id="56"/>
    </w:p>
    <w:p>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18"/>
          <w:szCs w:val="18"/>
        </w:rPr>
        <w:t>   报告期内，本公司按照《公司法》《证券法》《上市公司治理准则》和《深圳证券交易所上市公司自律监管指引第1号——主板上市公司规范运作》等有关法律法规及规范性文件的要求，坚持规范运作，不断完善公司法人治理结构，提高公司治理水平，严格遵循信息披露真实、准确、完整、及时、公平的原则；建立健全公司内部管理和控制制度，促进公司规范运作，维护公司和股东的合法权益。截至报告期末，本公司治理的实际情况符合中国证监会发布的有关上市公司治理的规范性文件的要求。2023年10月，在中国上市公司协会举办的公司治理最佳实践案例评选活动中，公司作为吉林辖区唯一一家上市公司入选“2023年公司治理最佳实践案例”。 </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4"/>
          <w:szCs w:val="24"/>
        </w:rPr>
      </w:pPr>
      <w:r>
        <w:rPr>
          <w:rFonts w:hint="eastAsia" w:ascii="宋体" w:hAnsi="宋体" w:eastAsia="宋体" w:cs="宋体"/>
          <w:sz w:val="18"/>
          <w:szCs w:val="18"/>
        </w:rPr>
        <w:t>1.关于股东与股东大会：</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4"/>
          <w:szCs w:val="24"/>
        </w:rPr>
      </w:pPr>
      <w:r>
        <w:rPr>
          <w:rFonts w:hint="eastAsia" w:ascii="宋体" w:hAnsi="宋体" w:eastAsia="宋体" w:cs="宋体"/>
          <w:sz w:val="18"/>
          <w:szCs w:val="18"/>
        </w:rPr>
        <w:t>本公司严格按照《公司法》《公司章程》和《股东大会议事规则》等法律法规要求，召集、召开股东大会。报告期内，公司共召开6次股东大会，审议通过议案36项，均由律师出席见证并出具《法律意见书》，程序公开透明，决策公平公正。能够确保全体股东特别是中小股东享有平等地位，充分行使合法权利。</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4"/>
          <w:szCs w:val="24"/>
        </w:rPr>
      </w:pPr>
      <w:r>
        <w:rPr>
          <w:rFonts w:hint="eastAsia" w:ascii="宋体" w:hAnsi="宋体" w:eastAsia="宋体" w:cs="宋体"/>
          <w:sz w:val="18"/>
          <w:szCs w:val="18"/>
        </w:rPr>
        <w:t>2.关于控股股东与上市公司的关系：</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4"/>
          <w:szCs w:val="24"/>
        </w:rPr>
      </w:pPr>
      <w:r>
        <w:rPr>
          <w:rFonts w:hint="eastAsia" w:ascii="宋体" w:hAnsi="宋体" w:eastAsia="宋体" w:cs="宋体"/>
          <w:sz w:val="18"/>
          <w:szCs w:val="18"/>
        </w:rPr>
        <w:t>本公司与控股股东在人员、资产、财务、机构和业务方面相互独立。公司董事会、监事会和经理层能够独立运作，本公司具有独立完整的业务及自主经营能力。报告期内本公司没有为控股股东及其关联企业提供担保，不存在控股股东非经营性占用公司资金的行为。</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4"/>
          <w:szCs w:val="24"/>
        </w:rPr>
      </w:pPr>
      <w:r>
        <w:rPr>
          <w:rFonts w:hint="eastAsia" w:ascii="宋体" w:hAnsi="宋体" w:eastAsia="宋体" w:cs="宋体"/>
          <w:sz w:val="18"/>
          <w:szCs w:val="18"/>
        </w:rPr>
        <w:t>3.关于董事和董事会：</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4"/>
          <w:szCs w:val="24"/>
        </w:rPr>
      </w:pPr>
      <w:r>
        <w:rPr>
          <w:rFonts w:hint="eastAsia" w:ascii="宋体" w:hAnsi="宋体" w:eastAsia="宋体" w:cs="宋体"/>
          <w:sz w:val="18"/>
          <w:szCs w:val="18"/>
        </w:rPr>
        <w:t>本公司董事会根据《公司法》《公司章程》和《董事会议事规则》等法律法规依法运作，董事会职责清晰，召开决策程序规范。董事会成员在技术、法律、会计、经济、管理等方面具备较高专业素养。董事会下设以独立董事为主要成员的战略与投资委员会、提名委员会、审计委员会及薪酬与考核委员会，在本公司的决策过程中发挥了重要的作用。各位董事能忠实、诚信、勤勉地履行职务，积极参加有关培训，熟悉相关法律法规，更好地行使相应的权利和履行相应的义务。2023年11月，公司在中国上市公司协会举办的2023上市公司董事会最佳实践创建活动中荣获“优秀实践案例”。</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4"/>
          <w:szCs w:val="24"/>
        </w:rPr>
      </w:pPr>
      <w:r>
        <w:rPr>
          <w:rFonts w:hint="eastAsia" w:ascii="宋体" w:hAnsi="宋体" w:eastAsia="宋体" w:cs="宋体"/>
          <w:sz w:val="18"/>
          <w:szCs w:val="18"/>
        </w:rPr>
        <w:t>报告期内，公司共召开8次董事会会议，审议通过议案77项。会议内容涉及业务发展、定期报告、投（融）资计划、关联交易、设立公司、向特定对象发行股票等重大事项。</w:t>
      </w:r>
    </w:p>
    <w:p>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宋体" w:hAnsi="宋体" w:eastAsia="宋体" w:cs="宋体"/>
          <w:sz w:val="18"/>
          <w:szCs w:val="18"/>
        </w:rPr>
        <w:t> </w:t>
      </w:r>
      <w:r>
        <w:rPr>
          <w:rFonts w:hint="eastAsia" w:ascii="宋体" w:hAnsi="宋体" w:cs="宋体"/>
          <w:sz w:val="18"/>
          <w:szCs w:val="18"/>
          <w:lang w:val="en-US" w:eastAsia="zh-CN"/>
        </w:rPr>
        <w:t xml:space="preserve"> </w:t>
      </w:r>
      <w:r>
        <w:rPr>
          <w:rFonts w:hint="eastAsia" w:ascii="宋体" w:hAnsi="宋体" w:eastAsia="宋体" w:cs="宋体"/>
          <w:sz w:val="18"/>
          <w:szCs w:val="18"/>
        </w:rPr>
        <w:t xml:space="preserve"> 4.关于监事和监事会：</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4"/>
          <w:szCs w:val="24"/>
        </w:rPr>
      </w:pPr>
      <w:r>
        <w:rPr>
          <w:rFonts w:hint="eastAsia" w:ascii="宋体" w:hAnsi="宋体" w:eastAsia="宋体" w:cs="宋体"/>
          <w:sz w:val="18"/>
          <w:szCs w:val="18"/>
        </w:rPr>
        <w:t>本公司监事会严格按照《公司法》《公司章程》和《监事会议事规则》的有关规定履行职责，监事会对公司依法运作进行监督，对公司财务状况、关联交易等重大事项以及董事和高级管理人员履行职责的合法合规性进行监督，维护公司及股东的合法权益。</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4"/>
          <w:szCs w:val="24"/>
        </w:rPr>
      </w:pPr>
      <w:r>
        <w:rPr>
          <w:rFonts w:hint="eastAsia" w:ascii="宋体" w:hAnsi="宋体" w:eastAsia="宋体" w:cs="宋体"/>
          <w:sz w:val="18"/>
          <w:szCs w:val="18"/>
        </w:rPr>
        <w:t>报告期内，公司共召开7次监事会会议，审议通过议案39项。会议内容涉及定期报告、关联交易、向特定对象发行股票、内部控制等事项，对公司运作、财务状况、关联交易、对外担保、募集资金管理、内部控制等方面对公司进行全面监督。</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4"/>
          <w:szCs w:val="24"/>
        </w:rPr>
      </w:pPr>
      <w:r>
        <w:rPr>
          <w:rFonts w:hint="eastAsia" w:ascii="宋体" w:hAnsi="宋体" w:eastAsia="宋体" w:cs="宋体"/>
          <w:sz w:val="18"/>
          <w:szCs w:val="18"/>
        </w:rPr>
        <w:t>5.完善公司制度：</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4"/>
          <w:szCs w:val="24"/>
        </w:rPr>
      </w:pPr>
      <w:r>
        <w:rPr>
          <w:rFonts w:hint="eastAsia" w:ascii="宋体" w:hAnsi="宋体" w:eastAsia="宋体" w:cs="宋体"/>
          <w:sz w:val="18"/>
          <w:szCs w:val="18"/>
        </w:rPr>
        <w:t>据中国证监会2023年8月发布的《上市公司独立董事管理办法》及深交所《股票上市规则》《上市公司自律监管指引第1号——主板上市公司规范运作》等上位法规规则，完成公司《公司章程》《独立董事规定》《董事会议事规则》《董事会审计委员会议事规则》《董事会提名委员会议事规则》《董事会薪酬与考核委员会议事规则》《关联交易管理规定》《募集资金管理规定》《总经理工作规则》等9项制度修编及《独立董事专门会议议事规则》1项制度制定，全面落实独立董事制度改革的工作要求。</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4"/>
          <w:szCs w:val="24"/>
        </w:rPr>
      </w:pPr>
      <w:r>
        <w:rPr>
          <w:rFonts w:hint="eastAsia" w:ascii="宋体" w:hAnsi="宋体" w:eastAsia="宋体" w:cs="宋体"/>
          <w:sz w:val="18"/>
          <w:szCs w:val="18"/>
        </w:rPr>
        <w:t>6.关于信息披露与透明度：</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4"/>
          <w:szCs w:val="24"/>
        </w:rPr>
      </w:pPr>
      <w:r>
        <w:rPr>
          <w:rFonts w:hint="eastAsia" w:ascii="宋体" w:hAnsi="宋体" w:eastAsia="宋体" w:cs="宋体"/>
          <w:sz w:val="18"/>
          <w:szCs w:val="18"/>
        </w:rPr>
        <w:t>本公司根据《公司章程》《信息披露管理规定》和《投资者关系管理</w:t>
      </w:r>
      <w:r>
        <w:rPr>
          <w:rFonts w:hint="eastAsia" w:ascii="宋体" w:hAnsi="宋体" w:cs="宋体"/>
          <w:sz w:val="18"/>
          <w:szCs w:val="18"/>
          <w:lang w:val="en-US" w:eastAsia="zh-CN"/>
        </w:rPr>
        <w:t>规定</w:t>
      </w:r>
      <w:r>
        <w:rPr>
          <w:rFonts w:hint="eastAsia" w:ascii="宋体" w:hAnsi="宋体" w:eastAsia="宋体" w:cs="宋体"/>
          <w:sz w:val="18"/>
          <w:szCs w:val="18"/>
        </w:rPr>
        <w:t>》等有关规定，认真履行信息披露义务。公司指定《证券时报》《中国证券报》《上海证券报》及巨潮资讯网作为公司信息披露的报纸和网站。保证公司信息披露的真实、准确、完整、及时，并确保所有股东有平等的机会获得信息。报告期内，公司披露了92份公告，获得深交所主板上市公司2022年度信息披露考核A级评价。</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4"/>
          <w:szCs w:val="24"/>
        </w:rPr>
      </w:pPr>
      <w:r>
        <w:rPr>
          <w:rFonts w:hint="eastAsia" w:ascii="宋体" w:hAnsi="宋体" w:eastAsia="宋体" w:cs="宋体"/>
          <w:sz w:val="18"/>
          <w:szCs w:val="18"/>
        </w:rPr>
        <w:t>7.关于相关利益者：</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4"/>
          <w:szCs w:val="24"/>
        </w:rPr>
      </w:pPr>
      <w:r>
        <w:rPr>
          <w:rFonts w:hint="eastAsia" w:ascii="宋体" w:hAnsi="宋体" w:eastAsia="宋体" w:cs="宋体"/>
          <w:sz w:val="18"/>
          <w:szCs w:val="18"/>
        </w:rPr>
        <w:t>本公司根据《内幕信息知情人管理制度》，加强内幕信息保密工作，防范内幕信息知情人员滥用知情权，泄露内幕信息，进行内幕交易，能够充分尊重和维护相关利益者的合法权益，实现股东、员工、社会等各方利益的协调平衡，共同推动公司持续、健康的发展。</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4"/>
          <w:szCs w:val="24"/>
        </w:rPr>
      </w:pPr>
      <w:r>
        <w:rPr>
          <w:rFonts w:hint="eastAsia" w:ascii="宋体" w:hAnsi="宋体" w:eastAsia="宋体" w:cs="宋体"/>
          <w:sz w:val="18"/>
          <w:szCs w:val="18"/>
        </w:rPr>
        <w:t>8.内部审计制度的建立和执行情况：</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4"/>
          <w:szCs w:val="24"/>
        </w:rPr>
      </w:pPr>
      <w:r>
        <w:rPr>
          <w:rFonts w:hint="eastAsia" w:ascii="宋体" w:hAnsi="宋体" w:eastAsia="宋体" w:cs="宋体"/>
          <w:sz w:val="18"/>
          <w:szCs w:val="18"/>
        </w:rPr>
        <w:t>本公司董事会下设审计委员会，审计委员会监督、指导审计部的日常工作，保证公司规章制度的制定科学合理、依法合规，同时确保得到有效执行。审计部在审计委员会的授权范围内行使审计监督权，按照《内部控制监督检查管理制度》依法检查公司会计账目及相关资产，对公司的资金运作、资产利用情况及其他财务运作情况进行分析评价，保证公司资产的真实和完整。通过内部审计工作的开展，达到规避公司经营风险、提高公司经济效益的目的。</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4"/>
          <w:szCs w:val="24"/>
        </w:rPr>
      </w:pPr>
      <w:r>
        <w:rPr>
          <w:rFonts w:hint="eastAsia" w:ascii="宋体" w:hAnsi="宋体" w:eastAsia="宋体" w:cs="宋体"/>
          <w:sz w:val="18"/>
          <w:szCs w:val="18"/>
        </w:rPr>
        <w:t>9.关于投资者关系管理：</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4"/>
          <w:szCs w:val="24"/>
        </w:rPr>
      </w:pPr>
      <w:r>
        <w:rPr>
          <w:rFonts w:hint="eastAsia" w:ascii="宋体" w:hAnsi="宋体" w:eastAsia="宋体" w:cs="宋体"/>
          <w:sz w:val="18"/>
          <w:szCs w:val="18"/>
        </w:rPr>
        <w:t>报告期内，公司董事会认真做好投资者关系管理工作，加强与资本市场的融合沟通，全年组织业绩说明会2次，邀请投资者调研8次，累计参与机构75家，参与人员116人，通过互动易平台回复投资者提问576条。2023年1月，在吉林省证券业协会组织的2022年度吉林辖区投资者教育和保护工作评选活动中，公司投资者关系管理荣获“最佳实践上市公司”。荣获中国上市公司协会“上市公司投资者关系管理最佳实践（2023）”。</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公司治理的实际状况与法律、行政法规和中国证监会发布的关于上市公司治理的规定是否存在重大差异</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公司治理的实际状况与法律、行政法规和中国证监会发布的关于上市公司治理的规定不存在重大差异。</w:t>
      </w:r>
    </w:p>
    <w:p>
      <w:pPr>
        <w:keepNext/>
        <w:keepLines/>
        <w:spacing w:before="300" w:after="300" w:line="320" w:lineRule="exact"/>
        <w:jc w:val="left"/>
        <w:outlineLvl w:val="1"/>
        <w:rPr>
          <w:rFonts w:ascii="宋体" w:hAnsi="宋体" w:eastAsia="宋体" w:cs="宋体"/>
          <w:b/>
          <w:bCs/>
          <w:sz w:val="24"/>
          <w:szCs w:val="24"/>
        </w:rPr>
      </w:pPr>
      <w:bookmarkStart w:id="57" w:name="_Toc988946"/>
      <w:r>
        <w:rPr>
          <w:rFonts w:ascii="宋体" w:hAnsi="宋体" w:eastAsia="宋体" w:cs="宋体"/>
          <w:b/>
          <w:bCs/>
          <w:sz w:val="24"/>
          <w:szCs w:val="24"/>
        </w:rPr>
        <w:t>二、公司相对于控股股东、实际控制人在保证公司资产、人员、财务、机构、业务等方面的独立情况</w:t>
      </w:r>
      <w:bookmarkEnd w:id="57"/>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4"/>
          <w:szCs w:val="24"/>
        </w:rPr>
      </w:pPr>
      <w:r>
        <w:rPr>
          <w:rFonts w:hint="default" w:ascii="Times New Roman" w:hAnsi="Times New Roman" w:eastAsia="宋体" w:cs="Times New Roman"/>
          <w:sz w:val="18"/>
          <w:szCs w:val="18"/>
        </w:rPr>
        <w:t>1.</w:t>
      </w:r>
      <w:r>
        <w:rPr>
          <w:rFonts w:hint="eastAsia" w:ascii="宋体" w:hAnsi="宋体" w:eastAsia="宋体" w:cs="宋体"/>
          <w:sz w:val="18"/>
          <w:szCs w:val="18"/>
        </w:rPr>
        <w:t>业务方面：本公司拥有独立完整的业务和自主经营的能力，控股股东、实际控制人严格按照《公司法》《证券法》等有关法律法规，通过本公司股东大会行使出资人权利。</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4"/>
          <w:szCs w:val="24"/>
        </w:rPr>
      </w:pPr>
      <w:r>
        <w:rPr>
          <w:rFonts w:hint="default" w:ascii="Times New Roman" w:hAnsi="Times New Roman" w:eastAsia="宋体" w:cs="Times New Roman"/>
          <w:sz w:val="18"/>
          <w:szCs w:val="18"/>
        </w:rPr>
        <w:t>2.</w:t>
      </w:r>
      <w:r>
        <w:rPr>
          <w:rFonts w:hint="eastAsia" w:ascii="宋体" w:hAnsi="宋体" w:eastAsia="宋体" w:cs="宋体"/>
          <w:sz w:val="18"/>
          <w:szCs w:val="18"/>
        </w:rPr>
        <w:t>资产方面：本公司拥有独立完整的资产，各项资产来源合法，产权清晰，与控股股东、实际控制人资产有明确的界定和划分。</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4"/>
          <w:szCs w:val="24"/>
        </w:rPr>
      </w:pPr>
      <w:r>
        <w:rPr>
          <w:rFonts w:hint="default" w:ascii="Times New Roman" w:hAnsi="Times New Roman" w:eastAsia="宋体" w:cs="Times New Roman"/>
          <w:sz w:val="18"/>
          <w:szCs w:val="18"/>
        </w:rPr>
        <w:t>3.</w:t>
      </w:r>
      <w:r>
        <w:rPr>
          <w:rFonts w:hint="eastAsia" w:ascii="宋体" w:hAnsi="宋体" w:eastAsia="宋体" w:cs="宋体"/>
          <w:sz w:val="18"/>
          <w:szCs w:val="18"/>
        </w:rPr>
        <w:t>人员方面：本公司已建立了独立的劳动人事及工资管理制度，公司总经理、副总经理，总会计师、董事会秘书等高级管理人员未在本公司以外的其他单位任职和领取报酬。</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4"/>
          <w:szCs w:val="24"/>
        </w:rPr>
      </w:pPr>
      <w:r>
        <w:rPr>
          <w:rFonts w:hint="default" w:ascii="Times New Roman" w:hAnsi="Times New Roman" w:eastAsia="宋体" w:cs="Times New Roman"/>
          <w:sz w:val="18"/>
          <w:szCs w:val="18"/>
        </w:rPr>
        <w:t>4.</w:t>
      </w:r>
      <w:r>
        <w:rPr>
          <w:rFonts w:hint="eastAsia" w:ascii="宋体" w:hAnsi="宋体" w:eastAsia="宋体" w:cs="宋体"/>
          <w:sz w:val="18"/>
          <w:szCs w:val="18"/>
        </w:rPr>
        <w:t>机构方面：本公司按照《公司章程》及相关议事规则建立了良好的法人治理结构，建立了独立董事工作制度，设立了董事会所属的四个专门委员会；公司根据生产经营需要设立了完全独立于控股股东、实际控制人组织机构。</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4"/>
          <w:szCs w:val="24"/>
        </w:rPr>
      </w:pPr>
      <w:r>
        <w:rPr>
          <w:rFonts w:hint="default" w:ascii="Times New Roman" w:hAnsi="Times New Roman" w:eastAsia="宋体" w:cs="Times New Roman"/>
          <w:sz w:val="18"/>
          <w:szCs w:val="18"/>
        </w:rPr>
        <w:t>5.</w:t>
      </w:r>
      <w:r>
        <w:rPr>
          <w:rFonts w:hint="eastAsia" w:ascii="宋体" w:hAnsi="宋体" w:eastAsia="宋体" w:cs="宋体"/>
          <w:sz w:val="18"/>
          <w:szCs w:val="18"/>
        </w:rPr>
        <w:t>财务方面：本公司设有独立的财务部门，配备专职的财务工作人员，建立了规范、独立的财务核算体系和财务管理制度，在银行单独开立账户，并独立依法纳税。</w:t>
      </w:r>
    </w:p>
    <w:p>
      <w:pPr>
        <w:keepNext/>
        <w:keepLines/>
        <w:spacing w:before="300" w:after="300" w:line="320" w:lineRule="exact"/>
        <w:jc w:val="left"/>
        <w:outlineLvl w:val="1"/>
        <w:rPr>
          <w:rFonts w:ascii="宋体" w:hAnsi="宋体" w:eastAsia="宋体" w:cs="宋体"/>
          <w:b/>
          <w:bCs/>
          <w:sz w:val="24"/>
          <w:szCs w:val="24"/>
        </w:rPr>
      </w:pPr>
      <w:bookmarkStart w:id="58" w:name="_Toc988947"/>
      <w:r>
        <w:rPr>
          <w:rFonts w:ascii="宋体" w:hAnsi="宋体" w:eastAsia="宋体" w:cs="宋体"/>
          <w:b/>
          <w:bCs/>
          <w:sz w:val="24"/>
          <w:szCs w:val="24"/>
        </w:rPr>
        <w:t>三、同业竞争情况</w:t>
      </w:r>
      <w:bookmarkEnd w:id="58"/>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59" w:name="_Toc988948"/>
      <w:r>
        <w:rPr>
          <w:rFonts w:ascii="宋体" w:hAnsi="宋体" w:eastAsia="宋体" w:cs="宋体"/>
          <w:b/>
          <w:bCs/>
          <w:sz w:val="24"/>
          <w:szCs w:val="24"/>
        </w:rPr>
        <w:t>四、报告期内召开的年度股东大会和临时股东大会的有关情况</w:t>
      </w:r>
      <w:bookmarkEnd w:id="59"/>
    </w:p>
    <w:p>
      <w:pPr>
        <w:keepNext/>
        <w:keepLines/>
        <w:spacing w:before="300" w:after="300" w:line="280" w:lineRule="exact"/>
        <w:jc w:val="left"/>
        <w:outlineLvl w:val="2"/>
        <w:rPr>
          <w:rFonts w:ascii="宋体" w:hAnsi="宋体" w:eastAsia="宋体" w:cs="宋体"/>
          <w:b/>
          <w:bCs/>
          <w:sz w:val="21"/>
          <w:szCs w:val="21"/>
        </w:rPr>
      </w:pPr>
      <w:bookmarkStart w:id="60" w:name="_Toc988949"/>
      <w:r>
        <w:rPr>
          <w:rFonts w:ascii="宋体" w:hAnsi="宋体" w:eastAsia="宋体" w:cs="宋体"/>
          <w:b/>
          <w:bCs/>
          <w:sz w:val="21"/>
          <w:szCs w:val="21"/>
        </w:rPr>
        <w:t>1、本报告期股东大会情况</w:t>
      </w:r>
      <w:bookmarkEnd w:id="60"/>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会议届次</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会议类型</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投资者参与比例</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召开日期</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披露日期</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会议决议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2023年第一次临时股东大会</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临时股东大会</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36.87%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2023年01月18日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2023年01月19日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审议并通过：1.关于投资建设大安风光制绿氢合成氨一体化示范项目的议案；2.关于吉林电力股份有限公司符合非公开发行A股股票条件的议案；3.吉林电力股份有限公司关于公司向特定对象非公开发行A股股票方案的议案；4.吉林电力股份有限公司关于本次非公开发行A股股票募集资金运用的可行性分析报告的议案；5.吉林电力股份有限公司关于本次非公开发行A股股票预案的议案；6.吉林电力股份有限公司关于与国家电投集团吉林能源投资有限公司签署附条件生效的《吉林电力股份有限公司与国家电投集团吉林能源投资有限公司的非公开发行A股股票认购协议》暨关联交易的议案；7.吉林电力股份有限公司关于前次募集资金使用情况报告的议案；8.吉林电力股份有限公司关于提请股东大会批准控股股东国家电投集团吉林能源投资有限公司及其一致行动人免于以要约方式认购公司股份的议案；9.吉林电力股份有限公司关于公司非公开发行股票摊薄即期回报的风险提示及填补措施的议案；10.吉林电力股份有限公司关于提请股东大会授权董事会办理本次非公开发行股票相关事宜的议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2023年第二次临时股东大会</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临时股东大会</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38.06%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2023年04月07日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2023年04月08日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审议并通过：1.吉林电力股份有限公司关于公司向特定对象发行A股股票方案的论证分析报告的议案；2.吉林电力股份有限公司关于提请股东大会授权董事会全权办理本次向特定对象发行股票相关事宜的议案；3.关于吉林电力股份有限公司申请注册发行超短期融资券的议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2022年度股东大会</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年度股东大会</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33.87%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2023年05月18日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2023年05月19日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审议并通过：1.公司2022年度董事会工作报告；2.公司2022年度监事会工作报告；3.公司2022年度财务决算报告；4.公司2022年度利润分配预案；5.公司2022年年度报告及摘要；6.公司2023年度财务预算报告；7.公司2023年度融资计划；8.公司2023年度投资计划；9.关于公司与国家电投集团财务有限公司办理存款、贷款业务的议案；10.关于前次募集资金使用情况报告的议案；11.公司2023年度预计日常关联交易事项的议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2023年第三次临时股东大会</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临时股东大会</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32.41%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2023年07月19日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2023年07月20日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审议并通过关于选举李铁证先生为公司第九届董事会股东代表董事的议案。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2023年第四次临时股东大会</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临时股东大会</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32.64%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2023年09月14日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2023年09月15日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审议并通过：1.公司2023年半年度利润分配预案；2.未来三年（2023-2025年）股东回报规划。</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2023年第五次临时股东大会</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临时股东大会</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33.57%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2023年12月28日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2023年12月29日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审议并通过：1.关于续聘2023年度财务报告及内部控制审计机构的议案；2.关于公司与实际控制人所属企业发生关联交易的议案关于拟接受电能易购（北京）科技有限公司提供物资配送暨关联交易的议案；3.关于延长公司向特定对象发行股票股东大会决议有效期的议案；4.关于修订《吉林电力股份有限公司章程》的议案；5.关于修订《吉林电力股份有限公司独立董事规定》的议案；6.关于修订《吉林电力股份有限公司董事会议事规则》的议案。</w:t>
            </w:r>
          </w:p>
        </w:tc>
      </w:tr>
    </w:tbl>
    <w:p>
      <w:pPr>
        <w:keepNext/>
        <w:keepLines/>
        <w:spacing w:before="300" w:after="300" w:line="280" w:lineRule="exact"/>
        <w:jc w:val="left"/>
        <w:outlineLvl w:val="2"/>
        <w:rPr>
          <w:rFonts w:ascii="宋体" w:hAnsi="宋体" w:eastAsia="宋体" w:cs="宋体"/>
          <w:b/>
          <w:bCs/>
          <w:sz w:val="21"/>
          <w:szCs w:val="21"/>
        </w:rPr>
      </w:pPr>
      <w:bookmarkStart w:id="61" w:name="_Toc988950"/>
      <w:r>
        <w:rPr>
          <w:rFonts w:ascii="宋体" w:hAnsi="宋体" w:eastAsia="宋体" w:cs="宋体"/>
          <w:b/>
          <w:bCs/>
          <w:sz w:val="21"/>
          <w:szCs w:val="21"/>
        </w:rPr>
        <w:t>2、表决权恢复的优先股股东请求召开临时股东大会</w:t>
      </w:r>
      <w:bookmarkEnd w:id="61"/>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62" w:name="_Toc988951"/>
      <w:r>
        <w:rPr>
          <w:rFonts w:ascii="宋体" w:hAnsi="宋体" w:eastAsia="宋体" w:cs="宋体"/>
          <w:b/>
          <w:bCs/>
          <w:sz w:val="24"/>
          <w:szCs w:val="24"/>
        </w:rPr>
        <w:t>五、董事、监事和高级管理人员情况</w:t>
      </w:r>
      <w:bookmarkEnd w:id="62"/>
    </w:p>
    <w:p>
      <w:pPr>
        <w:keepNext/>
        <w:keepLines/>
        <w:spacing w:before="300" w:after="300" w:line="280" w:lineRule="exact"/>
        <w:jc w:val="left"/>
        <w:outlineLvl w:val="2"/>
        <w:rPr>
          <w:rFonts w:ascii="宋体" w:hAnsi="宋体" w:eastAsia="宋体" w:cs="宋体"/>
          <w:b/>
          <w:bCs/>
          <w:sz w:val="21"/>
          <w:szCs w:val="21"/>
        </w:rPr>
      </w:pPr>
      <w:bookmarkStart w:id="63" w:name="_Toc988952"/>
      <w:r>
        <w:rPr>
          <w:rFonts w:ascii="宋体" w:hAnsi="宋体" w:eastAsia="宋体" w:cs="宋体"/>
          <w:b/>
          <w:bCs/>
          <w:sz w:val="21"/>
          <w:szCs w:val="21"/>
        </w:rPr>
        <w:t>1、基本情况</w:t>
      </w:r>
      <w:bookmarkEnd w:id="63"/>
    </w:p>
    <w:tbl>
      <w:tblPr>
        <w:tblStyle w:val="7"/>
        <w:tblW w:w="963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28"/>
        <w:gridCol w:w="654"/>
        <w:gridCol w:w="741"/>
        <w:gridCol w:w="741"/>
        <w:gridCol w:w="741"/>
        <w:gridCol w:w="741"/>
        <w:gridCol w:w="741"/>
        <w:gridCol w:w="741"/>
        <w:gridCol w:w="741"/>
        <w:gridCol w:w="741"/>
        <w:gridCol w:w="741"/>
        <w:gridCol w:w="741"/>
        <w:gridCol w:w="7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姓名</w:t>
            </w:r>
          </w:p>
        </w:tc>
        <w:tc>
          <w:tcPr>
            <w:tcW w:w="65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性别</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年龄</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职务</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任职状态</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任期起始日期</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任期终止日期</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期初持股数（股）</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本期增持股份数量（股）</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本期减持股份数量（股）</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其他增减变动（股）</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期末持股数（股）</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股份增减变动的原因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才延福</w:t>
            </w:r>
          </w:p>
        </w:tc>
        <w:tc>
          <w:tcPr>
            <w:tcW w:w="65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董事长</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2019年09月18日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牛国君</w:t>
            </w:r>
          </w:p>
        </w:tc>
        <w:tc>
          <w:tcPr>
            <w:tcW w:w="65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总经理、股东代表董事</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2021年09月06日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李铁证</w:t>
            </w:r>
          </w:p>
        </w:tc>
        <w:tc>
          <w:tcPr>
            <w:tcW w:w="65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股东代表董事</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2023年07月19日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廖剑波</w:t>
            </w:r>
          </w:p>
        </w:tc>
        <w:tc>
          <w:tcPr>
            <w:tcW w:w="65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股东代表董事</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2022年08月09日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张学栋</w:t>
            </w:r>
          </w:p>
        </w:tc>
        <w:tc>
          <w:tcPr>
            <w:tcW w:w="65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独立董事</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2022年09月14日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潘桂岗</w:t>
            </w:r>
          </w:p>
        </w:tc>
        <w:tc>
          <w:tcPr>
            <w:tcW w:w="65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独立董事</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2022年09月14日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金华</w:t>
            </w:r>
          </w:p>
        </w:tc>
        <w:tc>
          <w:tcPr>
            <w:tcW w:w="65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独立董事</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2024年01月31日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明旭东</w:t>
            </w:r>
          </w:p>
        </w:tc>
        <w:tc>
          <w:tcPr>
            <w:tcW w:w="65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公司党委副书记、工会委员会代主席、职工代表董事</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2022年08月24日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梁宏</w:t>
            </w:r>
          </w:p>
        </w:tc>
        <w:tc>
          <w:tcPr>
            <w:tcW w:w="65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氢基绿能销售总监，大安吉电绿氢能源有限公司执行董事，党委书记、职工代表董事</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2021年11月27日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徐祖永</w:t>
            </w:r>
          </w:p>
        </w:tc>
        <w:tc>
          <w:tcPr>
            <w:tcW w:w="65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监事会主席</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2022年05月18日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孔辉</w:t>
            </w:r>
          </w:p>
        </w:tc>
        <w:tc>
          <w:tcPr>
            <w:tcW w:w="65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职工代表监事、纪委书记</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2023年01月18日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杨青春</w:t>
            </w:r>
          </w:p>
        </w:tc>
        <w:tc>
          <w:tcPr>
            <w:tcW w:w="65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纪委副书记、职工代表监事</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2021年10月26日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王海国</w:t>
            </w:r>
          </w:p>
        </w:tc>
        <w:tc>
          <w:tcPr>
            <w:tcW w:w="65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山东吉电新能源有限公司总监、职工代表监事</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2021年11月26日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刘阳</w:t>
            </w:r>
          </w:p>
        </w:tc>
        <w:tc>
          <w:tcPr>
            <w:tcW w:w="65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女</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群团工作部（工会办公室）主任、公司机关工会委员会主席、职工代表监事</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2024年01月09日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于剑宇</w:t>
            </w:r>
          </w:p>
        </w:tc>
        <w:tc>
          <w:tcPr>
            <w:tcW w:w="65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副总经理</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2021年04月27日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马佳</w:t>
            </w:r>
          </w:p>
        </w:tc>
        <w:tc>
          <w:tcPr>
            <w:tcW w:w="65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副总经理</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2022年08月30日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谢晶</w:t>
            </w:r>
          </w:p>
        </w:tc>
        <w:tc>
          <w:tcPr>
            <w:tcW w:w="65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总会计师</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2021年11月19日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孔德奇</w:t>
            </w:r>
          </w:p>
        </w:tc>
        <w:tc>
          <w:tcPr>
            <w:tcW w:w="65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副总经理</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2023年04月26日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叶绍义</w:t>
            </w:r>
          </w:p>
        </w:tc>
        <w:tc>
          <w:tcPr>
            <w:tcW w:w="65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副总经理</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2023年08月29日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陈喜庆</w:t>
            </w:r>
          </w:p>
        </w:tc>
        <w:tc>
          <w:tcPr>
            <w:tcW w:w="65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副总经理</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2023年08月29日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刘爽</w:t>
            </w:r>
          </w:p>
        </w:tc>
        <w:tc>
          <w:tcPr>
            <w:tcW w:w="65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董事会秘书</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2023年04月26日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丁鸣东</w:t>
            </w:r>
          </w:p>
        </w:tc>
        <w:tc>
          <w:tcPr>
            <w:tcW w:w="65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公司党委委员、纪委书记、职工代表监事</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离任</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2020年12月18日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2023年01月11日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纪连举</w:t>
            </w:r>
          </w:p>
        </w:tc>
        <w:tc>
          <w:tcPr>
            <w:tcW w:w="65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副总经理</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离任</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2022年01月27日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2023年03月19日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何宏伟</w:t>
            </w:r>
          </w:p>
        </w:tc>
        <w:tc>
          <w:tcPr>
            <w:tcW w:w="65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股东代表董事</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离任</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2019年09月18日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2023年07月03日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周宇翔</w:t>
            </w:r>
          </w:p>
        </w:tc>
        <w:tc>
          <w:tcPr>
            <w:tcW w:w="65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副总经理</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离任</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2020年10月22日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2023年08月29日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范增伟</w:t>
            </w:r>
          </w:p>
        </w:tc>
        <w:tc>
          <w:tcPr>
            <w:tcW w:w="65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副总经理</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离任</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2022年07月22日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2023年08月29日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崔强</w:t>
            </w:r>
          </w:p>
        </w:tc>
        <w:tc>
          <w:tcPr>
            <w:tcW w:w="65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股东代表监事</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离任</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2019年09月18日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2023年12月06日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王义军</w:t>
            </w:r>
          </w:p>
        </w:tc>
        <w:tc>
          <w:tcPr>
            <w:tcW w:w="65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独立董事</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离任</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2018年02月09日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2024年01月09日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65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320,500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322,000</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报告期是否存在任期内董事、监事离任和高级管理人员解聘的情况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是 □否</w:t>
      </w:r>
    </w:p>
    <w:p>
      <w:pPr>
        <w:pStyle w:val="6"/>
        <w:keepNext w:val="0"/>
        <w:keepLines w:val="0"/>
        <w:widowControl/>
        <w:suppressLineNumbers w:val="0"/>
        <w:spacing w:before="100" w:beforeAutospacing="0" w:after="100" w:afterAutospacing="0" w:line="240" w:lineRule="atLeast"/>
        <w:ind w:left="0" w:right="0"/>
        <w:jc w:val="left"/>
        <w:rPr>
          <w:rFonts w:hint="default" w:ascii="Times New Roman" w:hAnsi="Times New Roman" w:cs="Times New Roman"/>
          <w:sz w:val="21"/>
          <w:szCs w:val="21"/>
        </w:rPr>
      </w:pPr>
      <w:r>
        <w:rPr>
          <w:rFonts w:hint="eastAsia" w:ascii="宋体" w:hAnsi="宋体" w:eastAsia="宋体" w:cs="宋体"/>
          <w:sz w:val="18"/>
          <w:szCs w:val="18"/>
        </w:rPr>
        <w:t>  报告期内，股东代表董事何宏伟因工作变动原因离任；独立董事王义军因连续任职年限原因离任；监事会职工代表监事丁鸣东、崔强因工作变动离任。</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公司董事、监事、高级管理人员变动情况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姓名</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担任的职务</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类型</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日期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丁鸣东</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第九届监事会职工代表监事</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离任</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2023年01月11日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工作变动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孔辉</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第九届监事会职工代表监事</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被选举</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2023年01月18日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职工代表监事空缺，选举产生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纪连举</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副总经理</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离任</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2023年03月19日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工作变动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马佳</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董事会秘书</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离任</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2023年04月26日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工作需要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孔德奇</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副总经理</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聘任</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2023年04月26日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工作需要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刘爽</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董事会秘书</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聘任</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2023年04月26日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工作需要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何宏伟</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第九届董事会股东代表董事</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离任</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2023年07月03日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工作变动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李铁证</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第九届董事会股东代表董事</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聘任</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2023年07月19日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工作需要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周宇翔</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副总经理</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离任</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2023年08月29日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工作变动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范增伟</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副总经理</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离任</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2023年08月29日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工作变动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叶绍义</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副总经理</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聘任</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2023年08月29日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工作需要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陈喜庆</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副总经理</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聘任</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2023年08月29日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工作需要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崔强</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第九届监事会职工代表监事</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离任</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2023年12月06日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工作变动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刘阳</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第九届监事会职工代表监事</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被选举</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2024年01月09日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职工代表监事空缺，选举产生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王义军</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独立董事</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离任</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2024年01月31日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连续担任独立董事满六年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金华</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独立董事</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被选举</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2024年01月31日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独立董事空缺，选举产生</w:t>
            </w:r>
          </w:p>
        </w:tc>
      </w:tr>
    </w:tbl>
    <w:p>
      <w:pPr>
        <w:keepNext/>
        <w:keepLines/>
        <w:spacing w:before="300" w:after="300" w:line="280" w:lineRule="exact"/>
        <w:jc w:val="left"/>
        <w:outlineLvl w:val="2"/>
        <w:rPr>
          <w:rFonts w:ascii="宋体" w:hAnsi="宋体" w:eastAsia="宋体" w:cs="宋体"/>
          <w:b/>
          <w:bCs/>
          <w:sz w:val="21"/>
          <w:szCs w:val="21"/>
        </w:rPr>
      </w:pPr>
      <w:bookmarkStart w:id="64" w:name="_Toc988953"/>
      <w:r>
        <w:rPr>
          <w:rFonts w:ascii="宋体" w:hAnsi="宋体" w:eastAsia="宋体" w:cs="宋体"/>
          <w:b/>
          <w:bCs/>
          <w:sz w:val="21"/>
          <w:szCs w:val="21"/>
        </w:rPr>
        <w:t>2、任职情况</w:t>
      </w:r>
      <w:bookmarkEnd w:id="64"/>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公司现任董事、监事、高级管理人员专业背景、主要工作经历以及目前在公司的主要职责</w:t>
      </w:r>
    </w:p>
    <w:p>
      <w:pPr>
        <w:pStyle w:val="6"/>
        <w:keepNext w:val="0"/>
        <w:keepLines w:val="0"/>
        <w:widowControl/>
        <w:suppressLineNumbers w:val="0"/>
        <w:spacing w:before="0" w:beforeAutospacing="0" w:after="0" w:afterAutospacing="0"/>
        <w:ind w:left="0" w:right="0" w:firstLine="360"/>
        <w:jc w:val="left"/>
        <w:rPr>
          <w:rFonts w:hint="default" w:ascii="Times New Roman" w:hAnsi="Times New Roman" w:cs="Times New Roman"/>
          <w:sz w:val="24"/>
          <w:szCs w:val="24"/>
        </w:rPr>
      </w:pPr>
      <w:r>
        <w:rPr>
          <w:rFonts w:hint="eastAsia" w:ascii="宋体" w:hAnsi="宋体" w:eastAsia="宋体" w:cs="宋体"/>
          <w:sz w:val="18"/>
          <w:szCs w:val="18"/>
        </w:rPr>
        <w:t>（一）董事：</w:t>
      </w:r>
    </w:p>
    <w:p>
      <w:pPr>
        <w:pStyle w:val="6"/>
        <w:keepNext w:val="0"/>
        <w:keepLines w:val="0"/>
        <w:widowControl/>
        <w:suppressLineNumbers w:val="0"/>
        <w:spacing w:before="0" w:beforeAutospacing="0" w:after="0" w:afterAutospacing="0"/>
        <w:ind w:left="0" w:right="0" w:firstLine="360"/>
        <w:jc w:val="left"/>
        <w:rPr>
          <w:rFonts w:hint="default" w:ascii="Times New Roman" w:hAnsi="Times New Roman" w:cs="Times New Roman"/>
          <w:sz w:val="24"/>
          <w:szCs w:val="24"/>
        </w:rPr>
      </w:pPr>
      <w:r>
        <w:rPr>
          <w:rFonts w:hint="eastAsia" w:ascii="宋体" w:hAnsi="宋体" w:eastAsia="宋体" w:cs="宋体"/>
          <w:sz w:val="18"/>
          <w:szCs w:val="18"/>
        </w:rPr>
        <w:t>1.才延福先生,1963年出生，大学本科学历，硕士学位，高级工程师。曾任公司副总工程师兼生产技术部主任、中电投东北电力有限公司总工程师、党组成员、副总经理，公司总经理、党委副书记、法定代表人。现任公司第九届董事会董事长、党委书记。</w:t>
      </w:r>
    </w:p>
    <w:p>
      <w:pPr>
        <w:pStyle w:val="6"/>
        <w:keepNext w:val="0"/>
        <w:keepLines w:val="0"/>
        <w:widowControl/>
        <w:suppressLineNumbers w:val="0"/>
        <w:spacing w:before="0" w:beforeAutospacing="0" w:after="0" w:afterAutospacing="0"/>
        <w:ind w:left="0" w:right="0" w:firstLine="360"/>
        <w:jc w:val="left"/>
        <w:rPr>
          <w:rFonts w:hint="default" w:ascii="Times New Roman" w:hAnsi="Times New Roman" w:cs="Times New Roman"/>
          <w:sz w:val="24"/>
          <w:szCs w:val="24"/>
        </w:rPr>
      </w:pPr>
      <w:r>
        <w:rPr>
          <w:rFonts w:hint="default" w:ascii="Times New Roman" w:hAnsi="Times New Roman" w:eastAsia="宋体" w:cs="Times New Roman"/>
          <w:sz w:val="18"/>
          <w:szCs w:val="18"/>
        </w:rPr>
        <w:t>2.</w:t>
      </w:r>
      <w:r>
        <w:rPr>
          <w:rFonts w:hint="eastAsia" w:ascii="宋体" w:hAnsi="宋体" w:eastAsia="宋体" w:cs="宋体"/>
          <w:sz w:val="18"/>
          <w:szCs w:val="18"/>
        </w:rPr>
        <w:t>牛国君先生，</w:t>
      </w:r>
      <w:r>
        <w:rPr>
          <w:rFonts w:hint="default" w:ascii="Times New Roman" w:hAnsi="Times New Roman" w:eastAsia="宋体" w:cs="Times New Roman"/>
          <w:sz w:val="18"/>
          <w:szCs w:val="18"/>
        </w:rPr>
        <w:t>1970</w:t>
      </w:r>
      <w:r>
        <w:rPr>
          <w:rFonts w:hint="eastAsia" w:ascii="宋体" w:hAnsi="宋体" w:eastAsia="宋体" w:cs="宋体"/>
          <w:sz w:val="18"/>
          <w:szCs w:val="18"/>
        </w:rPr>
        <w:t>年出生，大学本科学历，高级工程师。曾任吉电股份白城发电公司总经理、公司计划发展部主任、公司总经理助理兼计划发展部主任、公司总经理助理兼营销中心主任、公司总工程师、副总经理。现任公司总经理、党委副书记、法定代表人，公司第九届董事会股东代表董事。</w:t>
      </w:r>
    </w:p>
    <w:p>
      <w:pPr>
        <w:pStyle w:val="6"/>
        <w:keepNext w:val="0"/>
        <w:keepLines w:val="0"/>
        <w:widowControl/>
        <w:suppressLineNumbers w:val="0"/>
        <w:spacing w:before="0" w:beforeAutospacing="0" w:after="0" w:afterAutospacing="0"/>
        <w:ind w:left="0" w:right="0" w:firstLine="360"/>
        <w:jc w:val="left"/>
        <w:rPr>
          <w:rFonts w:hint="default" w:ascii="Times New Roman" w:hAnsi="Times New Roman" w:cs="Times New Roman"/>
          <w:sz w:val="24"/>
          <w:szCs w:val="24"/>
        </w:rPr>
      </w:pPr>
      <w:r>
        <w:rPr>
          <w:rFonts w:hint="default" w:ascii="Times New Roman" w:hAnsi="Times New Roman" w:eastAsia="宋体" w:cs="Times New Roman"/>
          <w:sz w:val="18"/>
          <w:szCs w:val="18"/>
        </w:rPr>
        <w:t>3</w:t>
      </w:r>
      <w:r>
        <w:rPr>
          <w:rFonts w:hint="eastAsia" w:ascii="宋体" w:hAnsi="宋体" w:eastAsia="宋体" w:cs="宋体"/>
          <w:sz w:val="18"/>
          <w:szCs w:val="18"/>
        </w:rPr>
        <w:t>.李铁证先生，1962年出生，博士，教授级高级工程师。曾任中电投南方电力有限公司党组书记、副总经理；中电投国际矿业投资有限公司党组书记、副总经理；中电投物流有限责任公司副总经理、党组成员。现任国家电投专职董事、公司第九届董事会股东代表董事。</w:t>
      </w:r>
    </w:p>
    <w:p>
      <w:pPr>
        <w:pStyle w:val="6"/>
        <w:keepNext w:val="0"/>
        <w:keepLines w:val="0"/>
        <w:widowControl/>
        <w:suppressLineNumbers w:val="0"/>
        <w:spacing w:before="0" w:beforeAutospacing="0" w:after="0" w:afterAutospacing="0"/>
        <w:ind w:left="0" w:right="0" w:firstLine="360"/>
        <w:jc w:val="left"/>
        <w:rPr>
          <w:rFonts w:hint="default" w:ascii="Times New Roman" w:hAnsi="Times New Roman" w:cs="Times New Roman"/>
          <w:sz w:val="24"/>
          <w:szCs w:val="24"/>
        </w:rPr>
      </w:pPr>
      <w:r>
        <w:rPr>
          <w:rFonts w:hint="eastAsia" w:ascii="宋体" w:hAnsi="宋体" w:eastAsia="宋体" w:cs="宋体"/>
          <w:sz w:val="18"/>
          <w:szCs w:val="18"/>
        </w:rPr>
        <w:t>4</w:t>
      </w:r>
      <w:r>
        <w:rPr>
          <w:rFonts w:hint="default" w:ascii="Times New Roman" w:hAnsi="Times New Roman" w:eastAsia="宋体" w:cs="Times New Roman"/>
          <w:sz w:val="18"/>
          <w:szCs w:val="18"/>
        </w:rPr>
        <w:t>.</w:t>
      </w:r>
      <w:r>
        <w:rPr>
          <w:rFonts w:hint="eastAsia" w:ascii="宋体" w:hAnsi="宋体" w:eastAsia="宋体" w:cs="宋体"/>
          <w:sz w:val="18"/>
          <w:szCs w:val="18"/>
        </w:rPr>
        <w:t>廖剑波先生，1</w:t>
      </w:r>
      <w:r>
        <w:rPr>
          <w:rFonts w:hint="default" w:ascii="Times New Roman" w:hAnsi="Times New Roman" w:eastAsia="宋体" w:cs="Times New Roman"/>
          <w:sz w:val="18"/>
          <w:szCs w:val="18"/>
        </w:rPr>
        <w:t>968</w:t>
      </w:r>
      <w:r>
        <w:rPr>
          <w:rFonts w:hint="eastAsia" w:ascii="宋体" w:hAnsi="宋体" w:eastAsia="宋体" w:cs="宋体"/>
          <w:sz w:val="18"/>
          <w:szCs w:val="18"/>
        </w:rPr>
        <w:t>年出生，大学本科学历，高级经济师。曾任中电投远达环保工程有限公司财务总监、副总经理、财务总监；重庆中电节能技术服务有限公司总经理；国家电投集团远达环保股份有限公司财务经营部主任、经营总监、财务经营部主任。现任国家电投专职董事、公司第九届董事会股东代表董事。</w:t>
      </w:r>
    </w:p>
    <w:p>
      <w:pPr>
        <w:pStyle w:val="6"/>
        <w:keepNext w:val="0"/>
        <w:keepLines w:val="0"/>
        <w:widowControl/>
        <w:suppressLineNumbers w:val="0"/>
        <w:spacing w:before="0" w:beforeAutospacing="0" w:after="0" w:afterAutospacing="0"/>
        <w:ind w:left="0" w:right="0" w:firstLine="360"/>
        <w:jc w:val="left"/>
        <w:rPr>
          <w:rFonts w:hint="default" w:ascii="Times New Roman" w:hAnsi="Times New Roman" w:cs="Times New Roman"/>
          <w:sz w:val="24"/>
          <w:szCs w:val="24"/>
        </w:rPr>
      </w:pPr>
      <w:r>
        <w:rPr>
          <w:rFonts w:hint="eastAsia" w:ascii="宋体" w:hAnsi="宋体" w:eastAsia="宋体" w:cs="宋体"/>
          <w:sz w:val="18"/>
          <w:szCs w:val="18"/>
        </w:rPr>
        <w:t>5.张学栋先生，1978年出生，法学学士。北京中尧律师事务所主任、律师。现任公司第九届董事会独立董事。</w:t>
      </w:r>
    </w:p>
    <w:p>
      <w:pPr>
        <w:pStyle w:val="6"/>
        <w:keepNext w:val="0"/>
        <w:keepLines w:val="0"/>
        <w:widowControl/>
        <w:suppressLineNumbers w:val="0"/>
        <w:spacing w:before="0" w:beforeAutospacing="0" w:after="0" w:afterAutospacing="0"/>
        <w:ind w:left="0" w:right="0" w:firstLine="360"/>
        <w:jc w:val="left"/>
        <w:rPr>
          <w:rFonts w:hint="default" w:ascii="Times New Roman" w:hAnsi="Times New Roman" w:cs="Times New Roman"/>
          <w:sz w:val="24"/>
          <w:szCs w:val="24"/>
        </w:rPr>
      </w:pPr>
      <w:r>
        <w:rPr>
          <w:rFonts w:hint="eastAsia" w:ascii="宋体" w:hAnsi="宋体" w:eastAsia="宋体" w:cs="宋体"/>
          <w:sz w:val="18"/>
          <w:szCs w:val="18"/>
        </w:rPr>
        <w:t>6</w:t>
      </w:r>
      <w:r>
        <w:rPr>
          <w:rFonts w:hint="default" w:ascii="Times New Roman" w:hAnsi="Times New Roman" w:eastAsia="宋体" w:cs="Times New Roman"/>
          <w:sz w:val="18"/>
          <w:szCs w:val="18"/>
        </w:rPr>
        <w:t>.</w:t>
      </w:r>
      <w:r>
        <w:rPr>
          <w:rFonts w:hint="eastAsia" w:ascii="宋体" w:hAnsi="宋体" w:eastAsia="宋体" w:cs="宋体"/>
          <w:sz w:val="18"/>
          <w:szCs w:val="18"/>
        </w:rPr>
        <w:t>潘桂岗先生，1972年出生，注册会计师。北京金瑞永大会计师事务所（特殊普通合伙）合伙人主任会计师。现任公司第九届董事会独立董事。</w:t>
      </w:r>
    </w:p>
    <w:p>
      <w:pPr>
        <w:pStyle w:val="6"/>
        <w:keepNext w:val="0"/>
        <w:keepLines w:val="0"/>
        <w:widowControl/>
        <w:suppressLineNumbers w:val="0"/>
        <w:spacing w:before="0" w:beforeAutospacing="0" w:after="0" w:afterAutospacing="0"/>
        <w:ind w:left="0" w:right="0" w:firstLine="360"/>
        <w:jc w:val="left"/>
        <w:rPr>
          <w:rFonts w:hint="default" w:ascii="Times New Roman" w:hAnsi="Times New Roman" w:cs="Times New Roman"/>
          <w:sz w:val="24"/>
          <w:szCs w:val="24"/>
        </w:rPr>
      </w:pPr>
      <w:r>
        <w:rPr>
          <w:rFonts w:hint="eastAsia" w:ascii="宋体" w:hAnsi="宋体" w:eastAsia="宋体" w:cs="宋体"/>
          <w:sz w:val="18"/>
          <w:szCs w:val="18"/>
        </w:rPr>
        <w:t>7.金华先生，1963年出生</w:t>
      </w:r>
      <w:r>
        <w:rPr>
          <w:rFonts w:hint="eastAsia" w:ascii="宋体" w:hAnsi="宋体" w:cs="宋体"/>
          <w:sz w:val="18"/>
          <w:szCs w:val="18"/>
          <w:lang w:eastAsia="zh-CN"/>
        </w:rPr>
        <w:t>，</w:t>
      </w:r>
      <w:r>
        <w:rPr>
          <w:rFonts w:hint="eastAsia" w:ascii="宋体" w:hAnsi="宋体" w:eastAsia="宋体" w:cs="宋体"/>
          <w:sz w:val="18"/>
          <w:szCs w:val="18"/>
        </w:rPr>
        <w:t>正高级会计师，硕士研究生学历。曾任中国华能集团有限公司华东分公司党委书记、副总经理、总经理、党委副书记，中国华能集团有限公司检修中心常务副主任，华能国际电力股份有限公司上海分公司党委书记、副总经理、总经理、党委副书记。现任公司第九届董事会独立董事。</w:t>
      </w:r>
    </w:p>
    <w:p>
      <w:pPr>
        <w:pStyle w:val="6"/>
        <w:keepNext w:val="0"/>
        <w:keepLines w:val="0"/>
        <w:widowControl/>
        <w:suppressLineNumbers w:val="0"/>
        <w:spacing w:before="0" w:beforeAutospacing="0" w:after="0" w:afterAutospacing="0"/>
        <w:ind w:left="0" w:right="0" w:firstLine="360"/>
        <w:jc w:val="left"/>
        <w:rPr>
          <w:rFonts w:hint="default" w:ascii="Times New Roman" w:hAnsi="Times New Roman" w:cs="Times New Roman"/>
          <w:sz w:val="24"/>
          <w:szCs w:val="24"/>
        </w:rPr>
      </w:pPr>
      <w:r>
        <w:rPr>
          <w:rFonts w:hint="eastAsia" w:ascii="宋体" w:hAnsi="宋体" w:eastAsia="宋体" w:cs="宋体"/>
          <w:sz w:val="18"/>
          <w:szCs w:val="18"/>
        </w:rPr>
        <w:t>8.明旭东先生，</w:t>
      </w:r>
      <w:r>
        <w:rPr>
          <w:rFonts w:hint="default" w:ascii="Times New Roman" w:hAnsi="Times New Roman" w:eastAsia="宋体" w:cs="Times New Roman"/>
          <w:sz w:val="18"/>
          <w:szCs w:val="18"/>
        </w:rPr>
        <w:t>1972</w:t>
      </w:r>
      <w:r>
        <w:rPr>
          <w:rFonts w:hint="eastAsia" w:ascii="宋体" w:hAnsi="宋体" w:eastAsia="宋体" w:cs="宋体"/>
          <w:sz w:val="18"/>
          <w:szCs w:val="18"/>
        </w:rPr>
        <w:t>年出生，大学本科学历，高级工程师。曾</w:t>
      </w:r>
      <w:r>
        <w:rPr>
          <w:rFonts w:hint="eastAsia" w:ascii="宋体" w:hAnsi="宋体" w:cs="宋体"/>
          <w:sz w:val="18"/>
          <w:szCs w:val="18"/>
          <w:lang w:val="en-US" w:eastAsia="zh-CN"/>
        </w:rPr>
        <w:t>任</w:t>
      </w:r>
      <w:r>
        <w:rPr>
          <w:rFonts w:hint="eastAsia" w:ascii="宋体" w:hAnsi="宋体" w:eastAsia="宋体" w:cs="宋体"/>
          <w:sz w:val="18"/>
          <w:szCs w:val="18"/>
        </w:rPr>
        <w:t>公司战略规划与发展部（政策研究室）主任；吉电智慧能源（长春）有限公司董事长、法定代表人；公司副总经理。现任公司党委副书记、工会委员会代主席，公司第九届董事会职工代表董事。</w:t>
      </w:r>
    </w:p>
    <w:p>
      <w:pPr>
        <w:pStyle w:val="6"/>
        <w:keepNext w:val="0"/>
        <w:keepLines w:val="0"/>
        <w:widowControl/>
        <w:suppressLineNumbers w:val="0"/>
        <w:spacing w:before="0" w:beforeAutospacing="0" w:after="0" w:afterAutospacing="0"/>
        <w:ind w:left="0" w:right="0" w:firstLine="360"/>
        <w:jc w:val="left"/>
        <w:rPr>
          <w:rFonts w:hint="default" w:ascii="Times New Roman" w:hAnsi="Times New Roman" w:cs="Times New Roman"/>
          <w:sz w:val="24"/>
          <w:szCs w:val="24"/>
        </w:rPr>
      </w:pPr>
      <w:r>
        <w:rPr>
          <w:rFonts w:hint="eastAsia" w:ascii="宋体" w:hAnsi="宋体" w:eastAsia="宋体" w:cs="宋体"/>
          <w:sz w:val="18"/>
          <w:szCs w:val="18"/>
        </w:rPr>
        <w:t>9.梁宏先生，1965年出生，大学本科学历，工学学士学位，高级工程师。曾任吉电股份松花江第一热电公司副总经理。现任公司氢基绿能销售总监，大安吉电绿氢能源有限公司执行董事，党委书记，公司第九届董事会职工代表董事。</w:t>
      </w:r>
    </w:p>
    <w:p>
      <w:pPr>
        <w:pStyle w:val="6"/>
        <w:keepNext w:val="0"/>
        <w:keepLines w:val="0"/>
        <w:widowControl/>
        <w:suppressLineNumbers w:val="0"/>
        <w:spacing w:before="0" w:beforeAutospacing="0" w:after="0" w:afterAutospacing="0"/>
        <w:ind w:left="0" w:right="0" w:firstLine="360"/>
        <w:jc w:val="left"/>
        <w:rPr>
          <w:rFonts w:hint="default" w:ascii="Times New Roman" w:hAnsi="Times New Roman" w:cs="Times New Roman"/>
          <w:sz w:val="24"/>
          <w:szCs w:val="24"/>
        </w:rPr>
      </w:pPr>
      <w:r>
        <w:rPr>
          <w:rFonts w:hint="eastAsia" w:ascii="宋体" w:hAnsi="宋体" w:eastAsia="宋体" w:cs="宋体"/>
          <w:sz w:val="18"/>
          <w:szCs w:val="18"/>
        </w:rPr>
        <w:t>（二）监事：</w:t>
      </w:r>
      <w:r>
        <w:rPr>
          <w:rFonts w:hint="default" w:ascii="Times New Roman" w:hAnsi="Times New Roman" w:eastAsia="宋体" w:cs="Times New Roman"/>
          <w:sz w:val="18"/>
          <w:szCs w:val="18"/>
        </w:rPr>
        <w:t> </w:t>
      </w:r>
    </w:p>
    <w:p>
      <w:pPr>
        <w:pStyle w:val="6"/>
        <w:keepNext w:val="0"/>
        <w:keepLines w:val="0"/>
        <w:widowControl/>
        <w:suppressLineNumbers w:val="0"/>
        <w:spacing w:before="0" w:beforeAutospacing="0" w:after="0" w:afterAutospacing="0"/>
        <w:ind w:left="0" w:right="0" w:firstLine="360"/>
        <w:jc w:val="left"/>
        <w:rPr>
          <w:rFonts w:hint="default" w:ascii="Times New Roman" w:hAnsi="Times New Roman" w:cs="Times New Roman"/>
          <w:sz w:val="24"/>
          <w:szCs w:val="24"/>
        </w:rPr>
      </w:pPr>
      <w:r>
        <w:rPr>
          <w:rFonts w:hint="eastAsia" w:ascii="宋体" w:hAnsi="宋体" w:eastAsia="宋体" w:cs="宋体"/>
          <w:sz w:val="18"/>
          <w:szCs w:val="18"/>
        </w:rPr>
        <w:t>1. 徐祖永先生，</w:t>
      </w:r>
      <w:r>
        <w:rPr>
          <w:rFonts w:hint="default" w:ascii="Times New Roman" w:hAnsi="Times New Roman" w:eastAsia="宋体" w:cs="Times New Roman"/>
          <w:sz w:val="18"/>
          <w:szCs w:val="18"/>
        </w:rPr>
        <w:t>1964</w:t>
      </w:r>
      <w:r>
        <w:rPr>
          <w:rFonts w:hint="eastAsia" w:ascii="宋体" w:hAnsi="宋体" w:eastAsia="宋体" w:cs="宋体"/>
          <w:sz w:val="18"/>
          <w:szCs w:val="18"/>
        </w:rPr>
        <w:t>年出生，硕士研究生学历，主任编辑。曾任中国电力投资集团公司工会工作委员会副主任；国家电力投资集团公司党群工作部副主任、工委副主任；国家电力投资集团公司信息技术公司执行董事（法定代表人）、董事长（法定代表人）、党委书记。现任国家电投专职董事，公司第九届监事会主席。</w:t>
      </w:r>
    </w:p>
    <w:p>
      <w:pPr>
        <w:pStyle w:val="6"/>
        <w:keepNext w:val="0"/>
        <w:keepLines w:val="0"/>
        <w:widowControl/>
        <w:suppressLineNumbers w:val="0"/>
        <w:spacing w:before="0" w:beforeAutospacing="0" w:after="0" w:afterAutospacing="0"/>
        <w:ind w:left="0" w:right="0" w:firstLine="360"/>
        <w:jc w:val="left"/>
        <w:rPr>
          <w:rFonts w:hint="default" w:ascii="Times New Roman" w:hAnsi="Times New Roman" w:cs="Times New Roman"/>
          <w:sz w:val="24"/>
          <w:szCs w:val="24"/>
        </w:rPr>
      </w:pPr>
      <w:r>
        <w:rPr>
          <w:rFonts w:hint="eastAsia" w:ascii="宋体" w:hAnsi="宋体" w:eastAsia="宋体" w:cs="宋体"/>
          <w:sz w:val="18"/>
          <w:szCs w:val="18"/>
        </w:rPr>
        <w:t>2</w:t>
      </w:r>
      <w:r>
        <w:rPr>
          <w:rFonts w:hint="default" w:ascii="Times New Roman" w:hAnsi="Times New Roman" w:eastAsia="宋体" w:cs="Times New Roman"/>
          <w:sz w:val="18"/>
          <w:szCs w:val="18"/>
        </w:rPr>
        <w:t>.</w:t>
      </w:r>
      <w:r>
        <w:rPr>
          <w:rFonts w:hint="eastAsia" w:ascii="宋体" w:hAnsi="宋体" w:eastAsia="宋体" w:cs="宋体"/>
          <w:sz w:val="18"/>
          <w:szCs w:val="18"/>
        </w:rPr>
        <w:t>孔辉先生，1971年出生，研究生学位，高级经济师。曾任国家电投集团河南电力有限公司监察部主任、巡察办主任、机关党委副书记、纪委副书记、纪委办公室主任； 国家电投集团黑龙江分公司党委委员、纪委书记、工会主席。现任公司纪委书记，公司第九届监事会职工代表监事。</w:t>
      </w:r>
    </w:p>
    <w:p>
      <w:pPr>
        <w:pStyle w:val="6"/>
        <w:keepNext w:val="0"/>
        <w:keepLines w:val="0"/>
        <w:widowControl/>
        <w:suppressLineNumbers w:val="0"/>
        <w:spacing w:before="0" w:beforeAutospacing="0" w:after="0" w:afterAutospacing="0"/>
        <w:ind w:left="0" w:right="0" w:firstLine="360"/>
        <w:jc w:val="left"/>
        <w:rPr>
          <w:rFonts w:hint="default" w:ascii="Times New Roman" w:hAnsi="Times New Roman" w:cs="Times New Roman"/>
          <w:sz w:val="24"/>
          <w:szCs w:val="24"/>
        </w:rPr>
      </w:pPr>
      <w:r>
        <w:rPr>
          <w:rFonts w:hint="eastAsia" w:ascii="宋体" w:hAnsi="宋体" w:eastAsia="宋体" w:cs="宋体"/>
          <w:sz w:val="18"/>
          <w:szCs w:val="18"/>
        </w:rPr>
        <w:t>3.杨青春先生，1973年出生，大学本科学历，工程硕士学位，高级政工师。曾任</w:t>
      </w:r>
      <w:r>
        <w:rPr>
          <w:rFonts w:hint="eastAsia" w:ascii="宋体" w:hAnsi="宋体" w:eastAsia="宋体" w:cs="宋体"/>
          <w:i w:val="0"/>
          <w:caps w:val="0"/>
          <w:spacing w:val="0"/>
          <w:sz w:val="18"/>
          <w:szCs w:val="18"/>
        </w:rPr>
        <w:t>吉林电力股份有限公司松花江第一热电分公司副总经理；吉林电力股份有限公司办公室(董事会办公室、党委办公室）主任。</w:t>
      </w:r>
      <w:r>
        <w:rPr>
          <w:rFonts w:hint="eastAsia" w:ascii="宋体" w:hAnsi="宋体" w:eastAsia="宋体" w:cs="宋体"/>
          <w:sz w:val="18"/>
          <w:szCs w:val="18"/>
        </w:rPr>
        <w:t>现任公司纪委副书记、公司第九届监事会职工代表监事。</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4"/>
          <w:szCs w:val="24"/>
        </w:rPr>
      </w:pPr>
      <w:r>
        <w:rPr>
          <w:rFonts w:hint="eastAsia" w:ascii="宋体" w:hAnsi="宋体" w:eastAsia="宋体" w:cs="宋体"/>
          <w:sz w:val="18"/>
          <w:szCs w:val="18"/>
        </w:rPr>
        <w:t>4.王海国先生，1965年出生，大学本科学历，工学学士学位，高级工程师。曾任吉林松花江热电有限公司执行董事、法定代表人、总经理、党委副书记；吉林电力股份有限公司松花江第一热电分公司总经理。现任山东吉电新能源有限公司总监、公司第九届监事会职工代表监事。</w:t>
      </w:r>
    </w:p>
    <w:p>
      <w:pPr>
        <w:pStyle w:val="6"/>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eastAsia" w:ascii="宋体" w:hAnsi="宋体" w:eastAsia="宋体" w:cs="宋体"/>
          <w:sz w:val="18"/>
          <w:szCs w:val="18"/>
        </w:rPr>
        <w:t>  5.刘阳女士，1975年出生，大学本科学历，工学学士学位，高级经济师。曾任吉林中电投新能源有限公司党委书记、副总经理；吉林电力股份有限公司工会办公室主任。现任公司群团工作部（工会办公室）主任、公司机关工会委员会主席、公司第九届监事会职工代表监事。</w:t>
      </w:r>
    </w:p>
    <w:p>
      <w:pPr>
        <w:pStyle w:val="6"/>
        <w:keepNext w:val="0"/>
        <w:keepLines w:val="0"/>
        <w:widowControl/>
        <w:suppressLineNumbers w:val="0"/>
        <w:spacing w:before="0" w:beforeAutospacing="0" w:after="0" w:afterAutospacing="0"/>
        <w:ind w:left="0" w:right="0" w:firstLine="360"/>
        <w:jc w:val="left"/>
        <w:rPr>
          <w:rFonts w:hint="default" w:ascii="Times New Roman" w:hAnsi="Times New Roman" w:cs="Times New Roman"/>
          <w:sz w:val="24"/>
          <w:szCs w:val="24"/>
        </w:rPr>
      </w:pPr>
      <w:r>
        <w:rPr>
          <w:rFonts w:hint="eastAsia" w:ascii="宋体" w:hAnsi="宋体" w:eastAsia="宋体" w:cs="宋体"/>
          <w:sz w:val="18"/>
          <w:szCs w:val="18"/>
        </w:rPr>
        <w:t>（三）高管：</w:t>
      </w:r>
    </w:p>
    <w:p>
      <w:pPr>
        <w:pStyle w:val="6"/>
        <w:keepNext w:val="0"/>
        <w:keepLines w:val="0"/>
        <w:widowControl/>
        <w:suppressLineNumbers w:val="0"/>
        <w:spacing w:before="0" w:beforeAutospacing="0" w:after="0" w:afterAutospacing="0"/>
        <w:ind w:left="0" w:right="0" w:firstLine="360"/>
        <w:jc w:val="left"/>
        <w:rPr>
          <w:rFonts w:hint="default" w:ascii="Times New Roman" w:hAnsi="Times New Roman" w:cs="Times New Roman"/>
          <w:sz w:val="24"/>
          <w:szCs w:val="24"/>
        </w:rPr>
      </w:pPr>
      <w:r>
        <w:rPr>
          <w:rFonts w:hint="default" w:ascii="Times New Roman" w:hAnsi="Times New Roman" w:eastAsia="宋体" w:cs="Times New Roman"/>
          <w:sz w:val="18"/>
          <w:szCs w:val="18"/>
        </w:rPr>
        <w:t>1.</w:t>
      </w:r>
      <w:r>
        <w:rPr>
          <w:rFonts w:hint="eastAsia" w:ascii="宋体" w:hAnsi="宋体" w:eastAsia="宋体" w:cs="宋体"/>
          <w:sz w:val="18"/>
          <w:szCs w:val="18"/>
        </w:rPr>
        <w:t>牛国君先生，</w:t>
      </w:r>
      <w:r>
        <w:rPr>
          <w:rFonts w:hint="default" w:ascii="Times New Roman" w:hAnsi="Times New Roman" w:eastAsia="宋体" w:cs="Times New Roman"/>
          <w:sz w:val="18"/>
          <w:szCs w:val="18"/>
        </w:rPr>
        <w:t>1970</w:t>
      </w:r>
      <w:r>
        <w:rPr>
          <w:rFonts w:hint="eastAsia" w:ascii="宋体" w:hAnsi="宋体" w:eastAsia="宋体" w:cs="宋体"/>
          <w:sz w:val="18"/>
          <w:szCs w:val="18"/>
        </w:rPr>
        <w:t>年出生，大学本科学历，高级工程师。曾任吉电股份白城发电公司总经理、公司计划发展部主任、公司总经理助理兼计划发展部主任、公司总经理助理兼营销中心主任、公司总工程师、副总经理。现任公司总经理、党委副书记、法定代表人。</w:t>
      </w:r>
    </w:p>
    <w:p>
      <w:pPr>
        <w:pStyle w:val="6"/>
        <w:keepNext w:val="0"/>
        <w:keepLines w:val="0"/>
        <w:widowControl/>
        <w:suppressLineNumbers w:val="0"/>
        <w:spacing w:before="0" w:beforeAutospacing="0" w:after="0" w:afterAutospacing="0"/>
        <w:ind w:left="0" w:right="0" w:firstLine="360"/>
        <w:jc w:val="left"/>
        <w:rPr>
          <w:rFonts w:hint="default" w:ascii="Times New Roman" w:hAnsi="Times New Roman" w:cs="Times New Roman"/>
          <w:sz w:val="24"/>
          <w:szCs w:val="24"/>
        </w:rPr>
      </w:pPr>
      <w:r>
        <w:rPr>
          <w:rFonts w:hint="eastAsia" w:ascii="宋体" w:hAnsi="宋体" w:eastAsia="宋体" w:cs="宋体"/>
          <w:sz w:val="18"/>
          <w:szCs w:val="18"/>
        </w:rPr>
        <w:t>2.于剑宇先生，1975年出生，大学本科学历，高级工程师。曾任霍煤鸿骏铝电公司电力分公司党委副书记，霍林河循环经济电力监控指挥中心党委副书记。现任公司副总经理。</w:t>
      </w:r>
    </w:p>
    <w:p>
      <w:pPr>
        <w:pStyle w:val="6"/>
        <w:keepNext w:val="0"/>
        <w:keepLines w:val="0"/>
        <w:widowControl/>
        <w:suppressLineNumbers w:val="0"/>
        <w:spacing w:before="0" w:beforeAutospacing="0" w:after="0" w:afterAutospacing="0"/>
        <w:ind w:left="0" w:right="0" w:firstLine="360"/>
        <w:jc w:val="left"/>
        <w:rPr>
          <w:rFonts w:hint="default" w:ascii="Times New Roman" w:hAnsi="Times New Roman" w:cs="Times New Roman"/>
          <w:sz w:val="24"/>
          <w:szCs w:val="24"/>
        </w:rPr>
      </w:pPr>
      <w:r>
        <w:rPr>
          <w:rFonts w:hint="eastAsia" w:ascii="宋体" w:hAnsi="宋体" w:eastAsia="宋体" w:cs="宋体"/>
          <w:sz w:val="18"/>
          <w:szCs w:val="18"/>
        </w:rPr>
        <w:t>3.马佳先生，1977年出生，大学本科学历，会计师、工程师。曾任吉电股份白城发电公司总经理、党委副书记、总经理。现任公司副总经理。</w:t>
      </w:r>
    </w:p>
    <w:p>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sz w:val="18"/>
          <w:szCs w:val="18"/>
        </w:rPr>
        <w:t xml:space="preserve">      </w:t>
      </w:r>
      <w:r>
        <w:rPr>
          <w:rFonts w:hint="eastAsia" w:ascii="宋体" w:hAnsi="宋体" w:eastAsia="宋体" w:cs="宋体"/>
          <w:sz w:val="18"/>
          <w:szCs w:val="18"/>
        </w:rPr>
        <w:t>4</w:t>
      </w:r>
      <w:r>
        <w:rPr>
          <w:rFonts w:hint="default" w:ascii="Times New Roman" w:hAnsi="Times New Roman" w:eastAsia="宋体" w:cs="Times New Roman"/>
          <w:sz w:val="18"/>
          <w:szCs w:val="18"/>
        </w:rPr>
        <w:t>.</w:t>
      </w:r>
      <w:r>
        <w:rPr>
          <w:rFonts w:hint="eastAsia" w:ascii="宋体" w:hAnsi="宋体" w:eastAsia="宋体" w:cs="宋体"/>
          <w:sz w:val="18"/>
          <w:szCs w:val="18"/>
        </w:rPr>
        <w:t>谢晶先生，1981年出生，大学本科学历，学士学位，高级会计师。曾任核工业无损检测中心助理会计师；国核电站运行服务技术有限公司助理会计师、团委副书记、计划财务部主任助理、计划财务部副主任、计划财务部主任、财务部主任、财务运营总监。现任公司总会计师。</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4"/>
          <w:szCs w:val="24"/>
        </w:rPr>
      </w:pPr>
      <w:r>
        <w:rPr>
          <w:rFonts w:hint="eastAsia" w:ascii="宋体" w:hAnsi="宋体" w:eastAsia="宋体" w:cs="宋体"/>
          <w:sz w:val="18"/>
          <w:szCs w:val="18"/>
        </w:rPr>
        <w:t>5.孔德奇先生，1975年出生，研究生学历，正高级工程师。曾任国家电投集团东北电力有限公司本溪热电分公司总经理、党委副书记（本电依兰新能源有限责任公司执行董事、总经理）。现任公司副总经理。</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4"/>
          <w:szCs w:val="24"/>
        </w:rPr>
      </w:pPr>
      <w:r>
        <w:rPr>
          <w:rFonts w:hint="eastAsia" w:ascii="宋体" w:hAnsi="宋体" w:eastAsia="宋体" w:cs="宋体"/>
          <w:sz w:val="18"/>
          <w:szCs w:val="18"/>
        </w:rPr>
        <w:t>6.叶绍义先生，1972年出生，本科学历，硕士学位，正高级工程师。曾任公司科技与创新部主任、公司科技创新中心主任；公司科技与创新总监（首席专家）、吉电智慧能源（长春）有限公司董事长。现任公司副总经理。</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4"/>
          <w:szCs w:val="24"/>
        </w:rPr>
      </w:pPr>
      <w:r>
        <w:rPr>
          <w:rFonts w:hint="eastAsia" w:ascii="宋体" w:hAnsi="宋体" w:eastAsia="宋体" w:cs="宋体"/>
          <w:sz w:val="18"/>
          <w:szCs w:val="18"/>
        </w:rPr>
        <w:t>7.陈喜庆先生，1974年出生，本科学历，硕士学位，高级工程师。曾任吉电股份四平热电公司总经理；吉电股份长春热电分公司总经理、党委副书记；长春吉电热力有限公司执行董事、总经理。现任公司副总经理。</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1"/>
          <w:szCs w:val="21"/>
        </w:rPr>
      </w:pPr>
      <w:r>
        <w:rPr>
          <w:rFonts w:hint="eastAsia" w:ascii="宋体" w:hAnsi="宋体" w:eastAsia="宋体" w:cs="宋体"/>
          <w:sz w:val="18"/>
          <w:szCs w:val="18"/>
        </w:rPr>
        <w:t>8.刘爽先生，1969年出生，本科学历，经济师。曾任公司证券部（董事会办公室）副主任；吉电股份科技分公司党委副书记（主持工作）兼副总经理、党委书记兼副总经理；公司资本运营部（专职董监事办公室）资本业务总监、资本运营部（专职董监事办公室）主任。现任公司董事会秘书。</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在股东单位任职情况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任职人员姓名</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股东单位名称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在股东单位担任的职务</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任期起始日期</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任期终止日期</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在股东单位是否领取报酬津贴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才延福</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国家电投集团吉林能源投资有限公司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执行董事、总经理</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2019年09月18日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何宏伟</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专职董事</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2019年09月18日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2023年07月03日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李铁证</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专职董事</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2023年07月19日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廖剑波</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专职董事</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2022年08月09日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徐祖永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专职董事</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2022年05月18日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崔强</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吉林省信托投资有限责任公司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投资总监兼投资部总经理</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2019年09月18日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2023年12月06日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在股东单位任职情况的说明</w:t>
            </w:r>
          </w:p>
        </w:tc>
        <w:tc>
          <w:tcPr>
            <w:tcW w:w="8030"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在其他单位任职情况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任职人员姓名</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在其他单位担任的职务</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任期起始日期</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任期终止日期</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在其他单位是否领取报酬津贴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王义军</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东北电力大学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教授</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2011年07月02日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张学栋</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北京中尧律师事务所主任、律师</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主任、律师</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2019年10月10日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潘桂岗</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北京金瑞永大会计师事务所（特殊普通合伙）合伙人</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主任会计师</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2022年09月14日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在其他单位任职情况的说明</w:t>
            </w:r>
          </w:p>
        </w:tc>
        <w:tc>
          <w:tcPr>
            <w:tcW w:w="8030"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bl>
    <w:p>
      <w:pPr>
        <w:spacing w:before="40" w:after="40" w:line="240" w:lineRule="exact"/>
        <w:jc w:val="left"/>
        <w:rPr>
          <w:rFonts w:ascii="宋体" w:hAnsi="宋体" w:eastAsia="宋体" w:cs="宋体"/>
          <w:sz w:val="18"/>
          <w:szCs w:val="18"/>
        </w:rPr>
      </w:pPr>
      <w:r>
        <w:rPr>
          <w:rFonts w:ascii="宋体" w:hAnsi="宋体" w:eastAsia="宋体" w:cs="宋体"/>
          <w:sz w:val="18"/>
          <w:szCs w:val="18"/>
        </w:rPr>
        <w:t>公司现任及报告期内离任董事、监事和高级管理人员近三年证券监管机构处罚的情况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65" w:name="_Toc988954"/>
      <w:r>
        <w:rPr>
          <w:rFonts w:ascii="宋体" w:hAnsi="宋体" w:eastAsia="宋体" w:cs="宋体"/>
          <w:b/>
          <w:bCs/>
          <w:sz w:val="21"/>
          <w:szCs w:val="21"/>
        </w:rPr>
        <w:t>3、董事、监事、高级管理人员报酬情况</w:t>
      </w:r>
      <w:bookmarkEnd w:id="65"/>
    </w:p>
    <w:p>
      <w:pPr>
        <w:spacing w:before="100" w:after="100" w:line="240" w:lineRule="exact"/>
        <w:jc w:val="left"/>
        <w:rPr>
          <w:rFonts w:ascii="宋体" w:hAnsi="宋体" w:eastAsia="宋体" w:cs="宋体"/>
          <w:sz w:val="18"/>
          <w:szCs w:val="18"/>
        </w:rPr>
      </w:pPr>
      <w:r>
        <w:rPr>
          <w:rFonts w:ascii="宋体" w:hAnsi="宋体" w:eastAsia="宋体" w:cs="宋体"/>
          <w:sz w:val="18"/>
          <w:szCs w:val="18"/>
        </w:rPr>
        <w:t>董事、监事、高级管理人员报酬的决策程序、确定依据、实际支付情况</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1"/>
          <w:szCs w:val="21"/>
        </w:rPr>
      </w:pPr>
      <w:r>
        <w:rPr>
          <w:rFonts w:hint="eastAsia" w:ascii="宋体" w:hAnsi="宋体" w:eastAsia="宋体" w:cs="宋体"/>
          <w:sz w:val="18"/>
          <w:szCs w:val="18"/>
        </w:rPr>
        <w:t>公司薪酬与考核委员会审议董事、监事、高级管理人员薪酬计划。独立董事津贴经董事会审议通过后，提交股东大会审批。各项报酬的计提发放全部依据国家、属地以及上级公司有关文件规定，结合公司相关管理办法确定。公司严格执行董事、监事、高级管理人员薪酬的决策程序与确定依据支付报酬。</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公司报告期内董事、监事和高级管理人员报酬情况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单位：万元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752"/>
        <w:gridCol w:w="2197"/>
        <w:gridCol w:w="1182"/>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姓名</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性别</w:t>
            </w:r>
          </w:p>
        </w:tc>
        <w:tc>
          <w:tcPr>
            <w:tcW w:w="75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年龄</w:t>
            </w:r>
          </w:p>
        </w:tc>
        <w:tc>
          <w:tcPr>
            <w:tcW w:w="219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职务</w:t>
            </w:r>
          </w:p>
        </w:tc>
        <w:tc>
          <w:tcPr>
            <w:tcW w:w="118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任职状态</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从公司获得的税前报酬总额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是否在公司关联方获取报酬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才延福</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5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w:t>
            </w:r>
          </w:p>
        </w:tc>
        <w:tc>
          <w:tcPr>
            <w:tcW w:w="219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董事长、党委书记</w:t>
            </w:r>
          </w:p>
        </w:tc>
        <w:tc>
          <w:tcPr>
            <w:tcW w:w="11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141.37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牛国君</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5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w:t>
            </w:r>
          </w:p>
        </w:tc>
        <w:tc>
          <w:tcPr>
            <w:tcW w:w="219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总经理、党委副书记</w:t>
            </w:r>
          </w:p>
        </w:tc>
        <w:tc>
          <w:tcPr>
            <w:tcW w:w="11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136.87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明旭东</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5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w:t>
            </w:r>
          </w:p>
        </w:tc>
        <w:tc>
          <w:tcPr>
            <w:tcW w:w="219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eastAsia" w:ascii="宋体" w:hAnsi="宋体" w:eastAsia="宋体" w:cs="宋体"/>
                <w:sz w:val="18"/>
                <w:szCs w:val="18"/>
                <w:lang w:eastAsia="zh-CN"/>
              </w:rPr>
            </w:pPr>
            <w:r>
              <w:rPr>
                <w:rFonts w:ascii="宋体" w:hAnsi="宋体" w:eastAsia="宋体" w:cs="宋体"/>
                <w:sz w:val="18"/>
                <w:szCs w:val="18"/>
              </w:rPr>
              <w:t>党委副书记、工会主席</w:t>
            </w:r>
            <w:r>
              <w:rPr>
                <w:rFonts w:hint="eastAsia" w:ascii="宋体" w:hAnsi="宋体" w:cs="宋体"/>
                <w:sz w:val="18"/>
                <w:szCs w:val="18"/>
                <w:lang w:eastAsia="zh-CN"/>
              </w:rPr>
              <w:t>、</w:t>
            </w:r>
            <w:r>
              <w:rPr>
                <w:rFonts w:ascii="宋体" w:hAnsi="宋体" w:eastAsia="宋体" w:cs="宋体"/>
                <w:sz w:val="18"/>
                <w:szCs w:val="18"/>
              </w:rPr>
              <w:t>职工代表董事</w:t>
            </w:r>
          </w:p>
        </w:tc>
        <w:tc>
          <w:tcPr>
            <w:tcW w:w="11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118.99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于剑宇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5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w:t>
            </w:r>
          </w:p>
        </w:tc>
        <w:tc>
          <w:tcPr>
            <w:tcW w:w="219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副总经理</w:t>
            </w:r>
          </w:p>
        </w:tc>
        <w:tc>
          <w:tcPr>
            <w:tcW w:w="11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81.03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马佳</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5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w:t>
            </w:r>
          </w:p>
        </w:tc>
        <w:tc>
          <w:tcPr>
            <w:tcW w:w="219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副总经理</w:t>
            </w:r>
          </w:p>
        </w:tc>
        <w:tc>
          <w:tcPr>
            <w:tcW w:w="11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71.31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谢晶</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5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w:t>
            </w:r>
          </w:p>
        </w:tc>
        <w:tc>
          <w:tcPr>
            <w:tcW w:w="219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总会计师</w:t>
            </w:r>
          </w:p>
        </w:tc>
        <w:tc>
          <w:tcPr>
            <w:tcW w:w="11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孔辉</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5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w:t>
            </w:r>
          </w:p>
        </w:tc>
        <w:tc>
          <w:tcPr>
            <w:tcW w:w="219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eastAsia" w:ascii="宋体" w:hAnsi="宋体" w:eastAsia="宋体" w:cs="宋体"/>
                <w:sz w:val="18"/>
                <w:szCs w:val="18"/>
                <w:lang w:eastAsia="zh-CN"/>
              </w:rPr>
            </w:pPr>
            <w:r>
              <w:rPr>
                <w:rFonts w:ascii="宋体" w:hAnsi="宋体" w:eastAsia="宋体" w:cs="宋体"/>
                <w:sz w:val="18"/>
                <w:szCs w:val="18"/>
              </w:rPr>
              <w:t>纪委书记</w:t>
            </w:r>
            <w:r>
              <w:rPr>
                <w:rFonts w:hint="eastAsia" w:ascii="宋体" w:hAnsi="宋体" w:cs="宋体"/>
                <w:sz w:val="18"/>
                <w:szCs w:val="18"/>
                <w:lang w:eastAsia="zh-CN"/>
              </w:rPr>
              <w:t>、</w:t>
            </w:r>
            <w:r>
              <w:rPr>
                <w:rFonts w:ascii="宋体" w:hAnsi="宋体" w:eastAsia="宋体" w:cs="宋体"/>
                <w:sz w:val="18"/>
                <w:szCs w:val="18"/>
              </w:rPr>
              <w:t>职工代表监事</w:t>
            </w:r>
          </w:p>
        </w:tc>
        <w:tc>
          <w:tcPr>
            <w:tcW w:w="11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孔德奇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5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w:t>
            </w:r>
          </w:p>
        </w:tc>
        <w:tc>
          <w:tcPr>
            <w:tcW w:w="219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副总经理</w:t>
            </w:r>
          </w:p>
        </w:tc>
        <w:tc>
          <w:tcPr>
            <w:tcW w:w="11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叶绍义</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5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w:t>
            </w:r>
          </w:p>
        </w:tc>
        <w:tc>
          <w:tcPr>
            <w:tcW w:w="219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副总经理</w:t>
            </w:r>
          </w:p>
        </w:tc>
        <w:tc>
          <w:tcPr>
            <w:tcW w:w="11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陈喜庆</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5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w:t>
            </w:r>
          </w:p>
        </w:tc>
        <w:tc>
          <w:tcPr>
            <w:tcW w:w="219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副总经理</w:t>
            </w:r>
          </w:p>
        </w:tc>
        <w:tc>
          <w:tcPr>
            <w:tcW w:w="11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纪连举</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5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w:t>
            </w:r>
          </w:p>
        </w:tc>
        <w:tc>
          <w:tcPr>
            <w:tcW w:w="219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副总经理</w:t>
            </w:r>
          </w:p>
        </w:tc>
        <w:tc>
          <w:tcPr>
            <w:tcW w:w="11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离任</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34.71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周宇翔</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5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w:t>
            </w:r>
          </w:p>
        </w:tc>
        <w:tc>
          <w:tcPr>
            <w:tcW w:w="219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副总经理</w:t>
            </w:r>
          </w:p>
        </w:tc>
        <w:tc>
          <w:tcPr>
            <w:tcW w:w="11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离任</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63.16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范增伟</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5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w:t>
            </w:r>
          </w:p>
        </w:tc>
        <w:tc>
          <w:tcPr>
            <w:tcW w:w="219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副总经理</w:t>
            </w:r>
          </w:p>
        </w:tc>
        <w:tc>
          <w:tcPr>
            <w:tcW w:w="11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离任</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58.12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刘爽</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5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w:t>
            </w:r>
          </w:p>
        </w:tc>
        <w:tc>
          <w:tcPr>
            <w:tcW w:w="219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董事会秘书</w:t>
            </w:r>
          </w:p>
        </w:tc>
        <w:tc>
          <w:tcPr>
            <w:tcW w:w="11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60.17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梁宏</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5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w:t>
            </w:r>
          </w:p>
        </w:tc>
        <w:tc>
          <w:tcPr>
            <w:tcW w:w="219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职工代表董事</w:t>
            </w:r>
          </w:p>
        </w:tc>
        <w:tc>
          <w:tcPr>
            <w:tcW w:w="11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101.81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王海国</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5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w:t>
            </w:r>
          </w:p>
        </w:tc>
        <w:tc>
          <w:tcPr>
            <w:tcW w:w="219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职工代表监事</w:t>
            </w:r>
          </w:p>
        </w:tc>
        <w:tc>
          <w:tcPr>
            <w:tcW w:w="11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70.95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杨青春</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5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w:t>
            </w:r>
          </w:p>
        </w:tc>
        <w:tc>
          <w:tcPr>
            <w:tcW w:w="219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职工代表监事</w:t>
            </w:r>
          </w:p>
        </w:tc>
        <w:tc>
          <w:tcPr>
            <w:tcW w:w="11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74.71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李铁证</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5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w:t>
            </w:r>
          </w:p>
        </w:tc>
        <w:tc>
          <w:tcPr>
            <w:tcW w:w="219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股东代表董事</w:t>
            </w:r>
          </w:p>
        </w:tc>
        <w:tc>
          <w:tcPr>
            <w:tcW w:w="11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廖剑波</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5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w:t>
            </w:r>
          </w:p>
        </w:tc>
        <w:tc>
          <w:tcPr>
            <w:tcW w:w="219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股东代表董事</w:t>
            </w:r>
          </w:p>
        </w:tc>
        <w:tc>
          <w:tcPr>
            <w:tcW w:w="11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王义军</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5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w:t>
            </w:r>
          </w:p>
        </w:tc>
        <w:tc>
          <w:tcPr>
            <w:tcW w:w="219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独立董事</w:t>
            </w:r>
          </w:p>
        </w:tc>
        <w:tc>
          <w:tcPr>
            <w:tcW w:w="11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离任</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张学栋</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5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w:t>
            </w:r>
          </w:p>
        </w:tc>
        <w:tc>
          <w:tcPr>
            <w:tcW w:w="219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独立董事</w:t>
            </w:r>
          </w:p>
        </w:tc>
        <w:tc>
          <w:tcPr>
            <w:tcW w:w="11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潘桂岗</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5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w:t>
            </w:r>
          </w:p>
        </w:tc>
        <w:tc>
          <w:tcPr>
            <w:tcW w:w="219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独立董事</w:t>
            </w:r>
          </w:p>
        </w:tc>
        <w:tc>
          <w:tcPr>
            <w:tcW w:w="11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徐祖永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5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w:t>
            </w:r>
          </w:p>
        </w:tc>
        <w:tc>
          <w:tcPr>
            <w:tcW w:w="219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监事会主席</w:t>
            </w:r>
          </w:p>
        </w:tc>
        <w:tc>
          <w:tcPr>
            <w:tcW w:w="11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现任</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崔强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男</w:t>
            </w:r>
          </w:p>
        </w:tc>
        <w:tc>
          <w:tcPr>
            <w:tcW w:w="75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w:t>
            </w:r>
          </w:p>
        </w:tc>
        <w:tc>
          <w:tcPr>
            <w:tcW w:w="219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股东代表监事</w:t>
            </w:r>
          </w:p>
        </w:tc>
        <w:tc>
          <w:tcPr>
            <w:tcW w:w="118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离任</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75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219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118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1,241.2</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其他情况说明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66" w:name="_Toc988955"/>
      <w:r>
        <w:rPr>
          <w:rFonts w:ascii="宋体" w:hAnsi="宋体" w:eastAsia="宋体" w:cs="宋体"/>
          <w:b/>
          <w:bCs/>
          <w:sz w:val="24"/>
          <w:szCs w:val="24"/>
        </w:rPr>
        <w:t>六、报告期内董事履行职责的情况</w:t>
      </w:r>
      <w:bookmarkEnd w:id="66"/>
    </w:p>
    <w:p>
      <w:pPr>
        <w:keepNext/>
        <w:keepLines/>
        <w:spacing w:before="300" w:after="300" w:line="280" w:lineRule="exact"/>
        <w:jc w:val="left"/>
        <w:outlineLvl w:val="2"/>
        <w:rPr>
          <w:rFonts w:ascii="宋体" w:hAnsi="宋体" w:eastAsia="宋体" w:cs="宋体"/>
          <w:b/>
          <w:bCs/>
          <w:sz w:val="21"/>
          <w:szCs w:val="21"/>
        </w:rPr>
      </w:pPr>
      <w:bookmarkStart w:id="67" w:name="_Toc988956"/>
      <w:r>
        <w:rPr>
          <w:rFonts w:ascii="宋体" w:hAnsi="宋体" w:eastAsia="宋体" w:cs="宋体"/>
          <w:b/>
          <w:bCs/>
          <w:sz w:val="21"/>
          <w:szCs w:val="21"/>
        </w:rPr>
        <w:t>1、本报告期董事会情况</w:t>
      </w:r>
      <w:bookmarkEnd w:id="67"/>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会议届次</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召开日期</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披露日期</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会议决议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第九届董事会第六次会议</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2023年03月20日</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2023年03月21日</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会议审议通过：1.关于吉林电力股份有限公司符合向特定对象发行A股股票条件的议案；2.吉林电力股份有限公司关于修订公司向特定对象发行A股股票方案的议案；3.吉林电力股份有限公司关于公司向特定对象发行A股股票预案（修订稿）的议案；4.吉林电力股份有限公司关于公司向特定对象发行A股股票募集资金运用的可行性分析报告（修订稿）的议案；5.吉林电力股份有限公司关于公司向特定对象发行A股股票摊薄即期回报、填补措施及相关主体承诺（修订稿）的议案；6.吉林电力股份有限公司关于与国家电投集团吉林能源投资有限公司签署附条件生效的《吉林电力股份有限公司与国家电投集团吉林能源投资有限公司的非公开发行A股股票认购协议之补充协议》暨关联交易的议案；7.吉林电力股份有限公司关于公司向特定对象发行A股股票方案的论证分析报告的议案；8.吉林电力股份有限公司关于提请股东大会授权董事会全权办理本次向特定对象发行股票相关事宜的议案；9.会议审议并接受纪连举先生辞去吉林电力股份有限公司副总经理职务的辞呈；10.关于2022年度高级管理人员薪酬考核情况的议案；11.关于吉林电力股份有限公司申请注册发行超短期融资券的议案；12.关于公司全资子公司与长春绿动氢能科技有限公司签订大安风光制绿氢合成氨一体化示范项目PEM制氢设备供货合同暨关联交易的议案；13.吉林电力股份有限公司关于召开2023年第二次临时股东大会的议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第九届董事会第七次会议</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2023年04月26日</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2023年04月28日</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会议审议通过：1.公司2022年度董事会工作报告；2.公司2022年度总经理工作报告；3.公司2022年度计提资产减值准备情况的议案；4.公司2022年度财务决算报告；5.公司2022年度利润分配预案；6.公司2022年年度报告及摘要；7.公司2022年度环境、社会及公司治理（ESG）报告；8.公司2023年度财务预算报告；9.公司2023年度融资计划；10.公司2023年度投资计划；11.公司2023年第一季度报告；12.关于公司与国家电投集团财务有限公司办理存款、贷款业务的议案；13.国家电投集团财务有限公司风险评估报告；14.关于使用闲置募集资金暂时补充流动资金的议案；15.关于前次募集资金使用情况报告的议案；16.公司2022年度内部控制评价报告；17.公司2022年度内控体系工作报告；18.公司2023年度预计日常关联交易事项的议案；19.关于续聘北京市中咨律师事务所为2023年常年法律顾问的议案；20.会议审议并接受了马佳先生辞去吉林电力股份有限公司董事会秘书职务的辞呈；21.关于聘任孔德奇先生为公司副总经理的议案；22.关于聘任刘爽先生为公司董事会秘书的议案；23.关于签订经理层成员2023年度综合业绩考核责任书的议案；24.关于召开公司2022年度股东大会的议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第九届董事会第八次会议</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2023年07月03日</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2023年07月04日</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会议审议通过：1.会议审议并接受了何宏伟先生辞去吉林电力股份有限公司第九届董事会股东代表董事、第九届董事会审计委员会委员职务的辞呈；2.关于提名李铁证先生为公司第九届董事会股东代表董事候选人的议案；3.关于补选廖剑波先生为公司第九届董事会审计委员会委员的议案；4.关于投资建设山东潍坊风光储多能互补试点项目首批第一期200兆瓦光伏项目的议案；5.关于召开2023年第三次临时股东大会的议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第九届董事会第九次会议</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2023年07月09日</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2023年07月10日</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会议审议通过：1.吉林电力股份有限公司关于调整公司向特定对象发行A股股票方案的议案；2.吉林电力股份有限公司关于公司向特定对象发行A股股票预案（二次修订稿）的议案；3.吉林电力股份有限公司关于公司向特定对象发行A股股票募集资金运用的可行性分析报告（二次修订稿）的议案；4.吉林电力股份有限公司关于公司向特定对象发行A股股票方案的论证分析报告（修订稿）的议案；5.吉林电力股份有限公司关于向特定对象发行A股股票摊薄即期回报、填补措施及相关主体承诺（二次修订稿）的议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第九届董事会第十次会议</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2023年08月29日</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2023年08月30日</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会议审议通过：1.会议审议并接受了周宇翔先生辞去吉林电力股份有限公司副总经理职务的辞呈；2.会议审议并接受了范增伟先生辞去吉林电力股份有限公司副总经理职务的辞呈；3.关于聘任叶绍义先生为公司副总经理的议案；4.关于聘任陈喜庆先生为公司副总经理的议案；5.公司2023年半年度报告及摘要；6.公司2023年半年度利润分配预案；7.未来三年（2023-2025年）股东回报规划；8.国家电投集团财务有限公司风险评估报告；9.关于召开公司2023年第四次临时股东大会的议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第九届董事会第十一次会议</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2023年10月30日</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2023年10月31日</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会议审议通过：1.公司2023年第三季度报告；2.关于公司拟将白山吉电能源公司100%股权、通化分公司全部资产及负债转让至吉林能投的议案；3.关于公司对外捐赠和帮扶工作的议案；4.关于修订《吉林电力股份有限公司合规管理规定》的议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第九届董事会第十二次会议</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2023年12月11日</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2023年12月12日</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会议审议通过：1.关于续聘2023年度财务报告及内部控制审计机构的议案；2.关于向吉林省大安市乐胜乡捐赠帮扶资金的议案；3.关于公司与实际控制人所属企业发生关联交易的议案；4.关于延长公司向特定对象发行股票股东大会决议有效期的议案；5.关于收购交银投资与中银投资持有的公司所属六家新能源公司少数股权的议案；6.关于修订《吉林电力股份有限公司章程》的议案；7.关于修订《吉林电力股份有限公司独立董事规定》的议案；8.关于修订《吉林电力股份有限公司董事会议事规则》的议案；9.关于修订《吉林电力股份有限公司董事会审计委员会议事规则》的议案；10.关于修订《吉林电力股份有限公司董事会提名委员会议事规则》的议案；11.关于修订《吉林电力股份有限公司董事会薪酬与考核委员会议事规则》的议案；12.关于制定《吉林电力股份有限公司独立董事专门会议议事规则》的议案；13.关于修订《吉林电力股份有限公司募集资金管理规定》的议案；14.关于修订《吉林电力股份有限公司总经理工作规则》的议案；15.关于召开公司2023年第五次临时股东大会的议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第九届董事会第十三次会议</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2023年12月28日</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2023年12月29日</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会议审议通过：关于公司所属企业拟接受山东核电设备制造有限公司提供风机塔筒供货服务暨关联交易的议案。</w:t>
            </w:r>
          </w:p>
        </w:tc>
      </w:tr>
    </w:tbl>
    <w:p>
      <w:pPr>
        <w:keepNext/>
        <w:keepLines/>
        <w:spacing w:before="300" w:after="300" w:line="280" w:lineRule="exact"/>
        <w:jc w:val="left"/>
        <w:outlineLvl w:val="2"/>
        <w:rPr>
          <w:rFonts w:ascii="宋体" w:hAnsi="宋体" w:eastAsia="宋体" w:cs="宋体"/>
          <w:b/>
          <w:bCs/>
          <w:sz w:val="21"/>
          <w:szCs w:val="21"/>
        </w:rPr>
      </w:pPr>
      <w:bookmarkStart w:id="68" w:name="_Toc988957"/>
      <w:r>
        <w:rPr>
          <w:rFonts w:ascii="宋体" w:hAnsi="宋体" w:eastAsia="宋体" w:cs="宋体"/>
          <w:b/>
          <w:bCs/>
          <w:sz w:val="21"/>
          <w:szCs w:val="21"/>
        </w:rPr>
        <w:t>2、董事出席董事会及股东大会的情况</w:t>
      </w:r>
      <w:bookmarkEnd w:id="68"/>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5"/>
        <w:gridCol w:w="1205"/>
        <w:gridCol w:w="1205"/>
        <w:gridCol w:w="1205"/>
        <w:gridCol w:w="1205"/>
        <w:gridCol w:w="1205"/>
        <w:gridCol w:w="1205"/>
        <w:gridCol w:w="12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0" w:type="dxa"/>
            <w:gridSpan w:val="8"/>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董事出席董事会及股东大会的情况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董事姓名</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本报告期应参加董事会次数</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现场出席董事会次数</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以通讯方式参加董事会次数</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委托出席董事会次数</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缺席董事会次数</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是否连续两次未亲自参加董事会会议</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出席股东大会次数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才延福</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牛国君</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李铁证</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廖剑波</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王义军</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张学栋</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潘桂岗</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明旭东</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梁宏</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何宏伟</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连续两次未亲自出席董事会的说明</w:t>
      </w:r>
    </w:p>
    <w:p>
      <w:pPr>
        <w:keepNext/>
        <w:keepLines/>
        <w:spacing w:before="300" w:after="300" w:line="280" w:lineRule="exact"/>
        <w:jc w:val="left"/>
        <w:outlineLvl w:val="2"/>
        <w:rPr>
          <w:rFonts w:ascii="宋体" w:hAnsi="宋体" w:eastAsia="宋体" w:cs="宋体"/>
          <w:b/>
          <w:bCs/>
          <w:sz w:val="21"/>
          <w:szCs w:val="21"/>
        </w:rPr>
      </w:pPr>
      <w:bookmarkStart w:id="69" w:name="_Toc988958"/>
      <w:r>
        <w:rPr>
          <w:rFonts w:ascii="宋体" w:hAnsi="宋体" w:eastAsia="宋体" w:cs="宋体"/>
          <w:b/>
          <w:bCs/>
          <w:sz w:val="21"/>
          <w:szCs w:val="21"/>
        </w:rPr>
        <w:t>3、董事对公司有关事项提出异议的情况</w:t>
      </w:r>
      <w:bookmarkEnd w:id="69"/>
    </w:p>
    <w:p>
      <w:pPr>
        <w:spacing w:before="100" w:after="100" w:line="240" w:lineRule="exact"/>
        <w:jc w:val="left"/>
        <w:rPr>
          <w:rFonts w:ascii="宋体" w:hAnsi="宋体" w:eastAsia="宋体" w:cs="宋体"/>
          <w:sz w:val="18"/>
          <w:szCs w:val="18"/>
        </w:rPr>
      </w:pPr>
      <w:r>
        <w:rPr>
          <w:rFonts w:ascii="宋体" w:hAnsi="宋体" w:eastAsia="宋体" w:cs="宋体"/>
          <w:sz w:val="18"/>
          <w:szCs w:val="18"/>
        </w:rPr>
        <w:t>董事对公司有关事项是否提出异议</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报告期内董事对公司有关事项未提出异议。</w:t>
      </w:r>
    </w:p>
    <w:p>
      <w:pPr>
        <w:keepNext/>
        <w:keepLines/>
        <w:spacing w:before="300" w:after="300" w:line="280" w:lineRule="exact"/>
        <w:jc w:val="left"/>
        <w:outlineLvl w:val="2"/>
        <w:rPr>
          <w:rFonts w:ascii="宋体" w:hAnsi="宋体" w:eastAsia="宋体" w:cs="宋体"/>
          <w:b/>
          <w:bCs/>
          <w:sz w:val="21"/>
          <w:szCs w:val="21"/>
        </w:rPr>
      </w:pPr>
      <w:bookmarkStart w:id="70" w:name="_Toc988959"/>
      <w:r>
        <w:rPr>
          <w:rFonts w:ascii="宋体" w:hAnsi="宋体" w:eastAsia="宋体" w:cs="宋体"/>
          <w:b/>
          <w:bCs/>
          <w:sz w:val="21"/>
          <w:szCs w:val="21"/>
        </w:rPr>
        <w:t>4、董事履行职责的其他说明</w:t>
      </w:r>
      <w:bookmarkEnd w:id="70"/>
    </w:p>
    <w:p>
      <w:pPr>
        <w:spacing w:before="100" w:after="100" w:line="240" w:lineRule="exact"/>
        <w:jc w:val="left"/>
        <w:rPr>
          <w:rFonts w:ascii="宋体" w:hAnsi="宋体" w:eastAsia="宋体" w:cs="宋体"/>
          <w:sz w:val="18"/>
          <w:szCs w:val="18"/>
        </w:rPr>
      </w:pPr>
      <w:r>
        <w:rPr>
          <w:rFonts w:ascii="宋体" w:hAnsi="宋体" w:eastAsia="宋体" w:cs="宋体"/>
          <w:sz w:val="18"/>
          <w:szCs w:val="18"/>
        </w:rPr>
        <w:t>董事对公司有关建议是否被采纳</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是 □否</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董事对公司有关建议被采纳或未被采纳的说明</w:t>
      </w:r>
    </w:p>
    <w:p>
      <w:pPr>
        <w:pStyle w:val="6"/>
        <w:keepNext w:val="0"/>
        <w:keepLines w:val="0"/>
        <w:widowControl/>
        <w:suppressLineNumbers w:val="0"/>
        <w:spacing w:before="0" w:beforeAutospacing="0" w:after="0" w:afterAutospacing="0"/>
        <w:ind w:left="0" w:right="0" w:firstLine="420"/>
        <w:jc w:val="left"/>
        <w:rPr>
          <w:rFonts w:hint="default" w:ascii="Times New Roman" w:hAnsi="Times New Roman" w:cs="Times New Roman"/>
          <w:sz w:val="24"/>
          <w:szCs w:val="24"/>
        </w:rPr>
      </w:pPr>
      <w:r>
        <w:rPr>
          <w:rFonts w:hint="eastAsia" w:ascii="宋体" w:hAnsi="宋体" w:eastAsia="宋体" w:cs="宋体"/>
          <w:sz w:val="18"/>
          <w:szCs w:val="18"/>
        </w:rPr>
        <w:t>董事严格按照《公司章程》《董事会议事规则》和《独立董事规定》等法律法规的规定开展工作，勤勉尽职地履行出席董事会会议及股东大会义务；认真审议会议的各项议案，对本公司的制度完善和日常经营决策等方面提出了许多专业性意见；独立董事对关联交易、利润分配、闲置募集资金补流、高管及董事提名、续聘会计师事务所、向特定对象发行股票等重大事项发表独立、公正的意见，报告期内共发表14次独立意见、专项意见、独立董事专门会议审查意见，充分发挥了独立性、专业性，为完善公司监督机制，维护公司和全体股东的合法权益发挥了应有的作用。独立董事履职具体情况请参阅与本公司年度报告同时披露的《独立董事2023年度述职报告》。</w:t>
      </w:r>
    </w:p>
    <w:p>
      <w:pPr>
        <w:keepNext/>
        <w:keepLines/>
        <w:spacing w:before="300" w:after="300" w:line="320" w:lineRule="exact"/>
        <w:jc w:val="left"/>
        <w:outlineLvl w:val="1"/>
        <w:rPr>
          <w:rFonts w:ascii="宋体" w:hAnsi="宋体" w:eastAsia="宋体" w:cs="宋体"/>
          <w:b/>
          <w:bCs/>
          <w:sz w:val="24"/>
          <w:szCs w:val="24"/>
        </w:rPr>
      </w:pPr>
      <w:bookmarkStart w:id="71" w:name="_Toc988960"/>
      <w:r>
        <w:rPr>
          <w:rFonts w:ascii="宋体" w:hAnsi="宋体" w:eastAsia="宋体" w:cs="宋体"/>
          <w:b/>
          <w:bCs/>
          <w:sz w:val="24"/>
          <w:szCs w:val="24"/>
        </w:rPr>
        <w:t>七、董事会下设专门委员会在报告期内的情况</w:t>
      </w:r>
      <w:bookmarkEnd w:id="71"/>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5"/>
        <w:gridCol w:w="1205"/>
        <w:gridCol w:w="1205"/>
        <w:gridCol w:w="1205"/>
        <w:gridCol w:w="1205"/>
        <w:gridCol w:w="1205"/>
        <w:gridCol w:w="1205"/>
        <w:gridCol w:w="12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委员会名称</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成员情况</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召开会议次数</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召开日期</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会议内容</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提出的重要意见和建议</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其他履行职责的情况</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异议事项具体情况（如有）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第九届董事会战略与投资委员会</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公司第九届董事会战略与投资委员会由董事长才延福先生、董事牛国君先生、独立董事王义军先生、张学栋先生和潘桂岗先生组成，主任委员由董事长才延福先生担任。</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2023年04月25日</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eastAsia" w:ascii="宋体" w:hAnsi="宋体" w:eastAsia="宋体" w:cs="宋体"/>
                <w:sz w:val="18"/>
                <w:szCs w:val="18"/>
                <w:lang w:eastAsia="zh-CN"/>
              </w:rPr>
            </w:pPr>
            <w:r>
              <w:rPr>
                <w:rFonts w:ascii="宋体" w:hAnsi="宋体" w:eastAsia="宋体" w:cs="宋体"/>
                <w:sz w:val="18"/>
                <w:szCs w:val="18"/>
              </w:rPr>
              <w:t>第九届董事会战略与投资委员会2023年第一次会议审议并通过：1.公司2023年度融资计划；2.公司2023年度投资计划</w:t>
            </w:r>
            <w:r>
              <w:rPr>
                <w:rFonts w:hint="eastAsia" w:ascii="宋体" w:hAnsi="宋体" w:cs="宋体"/>
                <w:sz w:val="18"/>
                <w:szCs w:val="18"/>
                <w:lang w:eastAsia="zh-CN"/>
              </w:rPr>
              <w:t>。</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同意将上述议案提交董事会审议</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第九届董事会审计委员会</w:t>
            </w:r>
          </w:p>
        </w:tc>
        <w:tc>
          <w:tcPr>
            <w:tcW w:w="1205" w:type="dxa"/>
            <w:vMerge w:val="restart"/>
            <w:tcBorders>
              <w:top w:val="single" w:color="auto" w:sz="2" w:space="0"/>
              <w:left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公司第九届董事会审计委员会由独立董事潘桂岗先生、董事长才延福先生、董事何宏伟先生、独立董事王义军先生和张学栋先生组成，主任委员由独立董事中的会计专业人士——潘桂岗先生担任。</w:t>
            </w:r>
          </w:p>
          <w:p>
            <w:pPr>
              <w:spacing w:before="0" w:after="0" w:line="240" w:lineRule="exact"/>
              <w:jc w:val="left"/>
              <w:rPr>
                <w:rFonts w:ascii="宋体" w:hAnsi="宋体" w:eastAsia="宋体" w:cs="宋体"/>
                <w:sz w:val="18"/>
                <w:szCs w:val="18"/>
              </w:rPr>
            </w:pPr>
          </w:p>
          <w:p>
            <w:pPr>
              <w:spacing w:before="0" w:after="0" w:line="240" w:lineRule="exact"/>
              <w:jc w:val="left"/>
              <w:rPr>
                <w:rFonts w:ascii="宋体" w:hAnsi="宋体" w:eastAsia="宋体" w:cs="宋体"/>
                <w:sz w:val="18"/>
                <w:szCs w:val="18"/>
              </w:rPr>
            </w:pPr>
          </w:p>
          <w:p>
            <w:pPr>
              <w:spacing w:before="0" w:after="0" w:line="240" w:lineRule="exact"/>
              <w:jc w:val="left"/>
              <w:rPr>
                <w:rFonts w:ascii="宋体" w:hAnsi="宋体" w:eastAsia="宋体" w:cs="宋体"/>
                <w:sz w:val="18"/>
                <w:szCs w:val="18"/>
              </w:rPr>
            </w:pPr>
          </w:p>
          <w:p>
            <w:pPr>
              <w:spacing w:before="0" w:after="0" w:line="240" w:lineRule="exact"/>
              <w:jc w:val="left"/>
              <w:rPr>
                <w:rFonts w:ascii="宋体" w:hAnsi="宋体" w:eastAsia="宋体" w:cs="宋体"/>
                <w:sz w:val="18"/>
                <w:szCs w:val="18"/>
              </w:rPr>
            </w:pPr>
          </w:p>
          <w:p>
            <w:pPr>
              <w:spacing w:before="0" w:after="0" w:line="240" w:lineRule="exact"/>
              <w:jc w:val="left"/>
              <w:rPr>
                <w:rFonts w:ascii="宋体" w:hAnsi="宋体" w:eastAsia="宋体" w:cs="宋体"/>
                <w:sz w:val="18"/>
                <w:szCs w:val="18"/>
              </w:rPr>
            </w:pPr>
          </w:p>
          <w:p>
            <w:pPr>
              <w:spacing w:before="0" w:after="0" w:line="240" w:lineRule="exact"/>
              <w:jc w:val="left"/>
              <w:rPr>
                <w:rFonts w:ascii="宋体" w:hAnsi="宋体" w:eastAsia="宋体" w:cs="宋体"/>
                <w:sz w:val="18"/>
                <w:szCs w:val="18"/>
              </w:rPr>
            </w:pPr>
          </w:p>
          <w:p>
            <w:pPr>
              <w:spacing w:before="0" w:after="0" w:line="240" w:lineRule="exact"/>
              <w:jc w:val="left"/>
              <w:rPr>
                <w:rFonts w:hint="eastAsia" w:ascii="宋体" w:hAnsi="宋体" w:eastAsia="宋体" w:cs="宋体"/>
                <w:sz w:val="18"/>
                <w:szCs w:val="18"/>
              </w:rPr>
            </w:pPr>
          </w:p>
          <w:p>
            <w:pPr>
              <w:spacing w:before="0" w:after="0" w:line="240" w:lineRule="exact"/>
              <w:jc w:val="left"/>
              <w:rPr>
                <w:rFonts w:hint="eastAsia" w:ascii="宋体" w:hAnsi="宋体" w:eastAsia="宋体" w:cs="宋体"/>
                <w:sz w:val="18"/>
                <w:szCs w:val="18"/>
              </w:rPr>
            </w:pPr>
          </w:p>
          <w:p>
            <w:pPr>
              <w:spacing w:before="0" w:after="0" w:line="240" w:lineRule="exact"/>
              <w:jc w:val="left"/>
              <w:rPr>
                <w:rFonts w:hint="eastAsia" w:ascii="宋体" w:hAnsi="宋体" w:eastAsia="宋体" w:cs="宋体"/>
                <w:sz w:val="18"/>
                <w:szCs w:val="18"/>
              </w:rPr>
            </w:pPr>
          </w:p>
          <w:p>
            <w:pPr>
              <w:spacing w:before="0" w:after="0" w:line="240" w:lineRule="exact"/>
              <w:jc w:val="left"/>
              <w:rPr>
                <w:rFonts w:hint="eastAsia" w:ascii="宋体" w:hAnsi="宋体" w:eastAsia="宋体" w:cs="宋体"/>
                <w:sz w:val="18"/>
                <w:szCs w:val="18"/>
              </w:rPr>
            </w:pPr>
          </w:p>
          <w:p>
            <w:pPr>
              <w:spacing w:before="0" w:after="0" w:line="240" w:lineRule="exact"/>
              <w:jc w:val="left"/>
              <w:rPr>
                <w:rFonts w:hint="eastAsia" w:ascii="宋体" w:hAnsi="宋体" w:eastAsia="宋体" w:cs="宋体"/>
                <w:sz w:val="18"/>
                <w:szCs w:val="18"/>
              </w:rPr>
            </w:pPr>
          </w:p>
          <w:p>
            <w:pPr>
              <w:spacing w:before="0" w:after="0" w:line="240" w:lineRule="exact"/>
              <w:jc w:val="left"/>
              <w:rPr>
                <w:rFonts w:hint="eastAsia" w:ascii="宋体" w:hAnsi="宋体" w:eastAsia="宋体" w:cs="宋体"/>
                <w:sz w:val="18"/>
                <w:szCs w:val="18"/>
              </w:rPr>
            </w:pPr>
          </w:p>
          <w:p>
            <w:pPr>
              <w:spacing w:before="0" w:after="0" w:line="240" w:lineRule="exact"/>
              <w:jc w:val="left"/>
              <w:rPr>
                <w:rFonts w:hint="eastAsia" w:ascii="宋体" w:hAnsi="宋体" w:eastAsia="宋体" w:cs="宋体"/>
                <w:sz w:val="18"/>
                <w:szCs w:val="18"/>
              </w:rPr>
            </w:pPr>
          </w:p>
          <w:p>
            <w:pPr>
              <w:spacing w:before="0" w:after="0" w:line="240" w:lineRule="exact"/>
              <w:jc w:val="left"/>
              <w:rPr>
                <w:rFonts w:hint="eastAsia" w:ascii="宋体" w:hAnsi="宋体" w:eastAsia="宋体" w:cs="宋体"/>
                <w:sz w:val="18"/>
                <w:szCs w:val="18"/>
              </w:rPr>
            </w:pPr>
          </w:p>
          <w:p>
            <w:pPr>
              <w:spacing w:before="0" w:after="0" w:line="240" w:lineRule="exact"/>
              <w:jc w:val="left"/>
              <w:rPr>
                <w:rFonts w:hint="eastAsia" w:ascii="宋体" w:hAnsi="宋体" w:eastAsia="宋体" w:cs="宋体"/>
                <w:sz w:val="18"/>
                <w:szCs w:val="18"/>
              </w:rPr>
            </w:pPr>
          </w:p>
          <w:p>
            <w:pPr>
              <w:spacing w:before="0" w:after="0" w:line="240" w:lineRule="exact"/>
              <w:jc w:val="left"/>
              <w:rPr>
                <w:rFonts w:hint="eastAsia" w:ascii="宋体" w:hAnsi="宋体" w:eastAsia="宋体" w:cs="宋体"/>
                <w:sz w:val="18"/>
                <w:szCs w:val="18"/>
              </w:rPr>
            </w:pPr>
          </w:p>
          <w:p>
            <w:pPr>
              <w:spacing w:before="0" w:after="0" w:line="240" w:lineRule="exact"/>
              <w:jc w:val="left"/>
              <w:rPr>
                <w:rFonts w:hint="eastAsia" w:ascii="宋体" w:hAnsi="宋体" w:eastAsia="宋体" w:cs="宋体"/>
                <w:sz w:val="18"/>
                <w:szCs w:val="18"/>
              </w:rPr>
            </w:pPr>
          </w:p>
          <w:p>
            <w:pPr>
              <w:spacing w:before="0" w:after="0" w:line="240" w:lineRule="exact"/>
              <w:jc w:val="left"/>
              <w:rPr>
                <w:rFonts w:hint="eastAsia" w:ascii="宋体" w:hAnsi="宋体" w:eastAsia="宋体" w:cs="宋体"/>
                <w:sz w:val="18"/>
                <w:szCs w:val="18"/>
              </w:rPr>
            </w:pPr>
          </w:p>
          <w:p>
            <w:pPr>
              <w:spacing w:before="0" w:after="0" w:line="240" w:lineRule="exact"/>
              <w:jc w:val="left"/>
              <w:rPr>
                <w:rFonts w:hint="eastAsia" w:ascii="宋体" w:hAnsi="宋体" w:eastAsia="宋体" w:cs="宋体"/>
                <w:sz w:val="18"/>
                <w:szCs w:val="18"/>
              </w:rPr>
            </w:pPr>
          </w:p>
          <w:p>
            <w:pPr>
              <w:spacing w:before="0" w:after="0" w:line="240" w:lineRule="exact"/>
              <w:jc w:val="left"/>
              <w:rPr>
                <w:rFonts w:hint="eastAsia" w:ascii="宋体" w:hAnsi="宋体" w:eastAsia="宋体" w:cs="宋体"/>
                <w:sz w:val="18"/>
                <w:szCs w:val="18"/>
              </w:rPr>
            </w:pPr>
          </w:p>
          <w:p>
            <w:pPr>
              <w:spacing w:before="0" w:after="0" w:line="240" w:lineRule="exact"/>
              <w:jc w:val="left"/>
              <w:rPr>
                <w:rFonts w:hint="eastAsia" w:ascii="宋体" w:hAnsi="宋体" w:eastAsia="宋体" w:cs="宋体"/>
                <w:sz w:val="18"/>
                <w:szCs w:val="18"/>
              </w:rPr>
            </w:pPr>
          </w:p>
          <w:p>
            <w:pPr>
              <w:spacing w:before="0" w:after="0" w:line="240" w:lineRule="exact"/>
              <w:jc w:val="left"/>
              <w:rPr>
                <w:rFonts w:hint="eastAsia" w:ascii="宋体" w:hAnsi="宋体" w:eastAsia="宋体" w:cs="宋体"/>
                <w:sz w:val="18"/>
                <w:szCs w:val="18"/>
              </w:rPr>
            </w:pPr>
          </w:p>
          <w:p>
            <w:pPr>
              <w:spacing w:before="0" w:after="0" w:line="240" w:lineRule="exact"/>
              <w:jc w:val="left"/>
              <w:rPr>
                <w:rFonts w:hint="eastAsia" w:ascii="宋体" w:hAnsi="宋体" w:eastAsia="宋体" w:cs="宋体"/>
                <w:sz w:val="18"/>
                <w:szCs w:val="18"/>
              </w:rPr>
            </w:pPr>
          </w:p>
          <w:p>
            <w:pPr>
              <w:spacing w:before="0" w:after="0" w:line="240" w:lineRule="exact"/>
              <w:jc w:val="left"/>
              <w:rPr>
                <w:rFonts w:hint="eastAsia" w:ascii="宋体" w:hAnsi="宋体" w:eastAsia="宋体" w:cs="宋体"/>
                <w:sz w:val="18"/>
                <w:szCs w:val="18"/>
              </w:rPr>
            </w:pPr>
          </w:p>
          <w:p>
            <w:pPr>
              <w:spacing w:before="0" w:after="0" w:line="240" w:lineRule="exact"/>
              <w:jc w:val="left"/>
              <w:rPr>
                <w:rFonts w:hint="eastAsia" w:ascii="宋体" w:hAnsi="宋体" w:eastAsia="宋体" w:cs="宋体"/>
                <w:sz w:val="18"/>
                <w:szCs w:val="18"/>
              </w:rPr>
            </w:pPr>
          </w:p>
          <w:p>
            <w:pPr>
              <w:spacing w:before="0" w:after="0" w:line="240" w:lineRule="exact"/>
              <w:jc w:val="left"/>
              <w:rPr>
                <w:rFonts w:hint="eastAsia" w:ascii="宋体" w:hAnsi="宋体" w:eastAsia="宋体" w:cs="宋体"/>
                <w:sz w:val="18"/>
                <w:szCs w:val="18"/>
              </w:rPr>
            </w:pPr>
          </w:p>
          <w:p>
            <w:pPr>
              <w:spacing w:before="0" w:after="0" w:line="240" w:lineRule="exact"/>
              <w:jc w:val="left"/>
              <w:rPr>
                <w:rFonts w:hint="eastAsia" w:ascii="宋体" w:hAnsi="宋体" w:eastAsia="宋体" w:cs="宋体"/>
                <w:sz w:val="18"/>
                <w:szCs w:val="18"/>
              </w:rPr>
            </w:pPr>
          </w:p>
          <w:p>
            <w:pPr>
              <w:spacing w:before="0" w:after="0" w:line="240" w:lineRule="exact"/>
              <w:jc w:val="left"/>
              <w:rPr>
                <w:rFonts w:hint="eastAsia" w:ascii="宋体" w:hAnsi="宋体" w:eastAsia="宋体" w:cs="宋体"/>
                <w:sz w:val="18"/>
                <w:szCs w:val="18"/>
              </w:rPr>
            </w:pPr>
          </w:p>
          <w:p>
            <w:pPr>
              <w:spacing w:before="0" w:after="0" w:line="240" w:lineRule="exact"/>
              <w:jc w:val="left"/>
              <w:rPr>
                <w:rFonts w:hint="eastAsia" w:ascii="宋体" w:hAnsi="宋体" w:eastAsia="宋体" w:cs="宋体"/>
                <w:sz w:val="18"/>
                <w:szCs w:val="18"/>
              </w:rPr>
            </w:pPr>
          </w:p>
          <w:p>
            <w:pPr>
              <w:spacing w:before="0" w:after="0" w:line="240" w:lineRule="exact"/>
              <w:jc w:val="left"/>
              <w:rPr>
                <w:rFonts w:hint="eastAsia" w:ascii="宋体" w:hAnsi="宋体" w:eastAsia="宋体" w:cs="宋体"/>
                <w:sz w:val="18"/>
                <w:szCs w:val="18"/>
              </w:rPr>
            </w:pPr>
          </w:p>
          <w:p>
            <w:pPr>
              <w:spacing w:before="0" w:after="0" w:line="240" w:lineRule="exact"/>
              <w:jc w:val="left"/>
              <w:rPr>
                <w:rFonts w:hint="eastAsia" w:ascii="宋体" w:hAnsi="宋体" w:eastAsia="宋体" w:cs="宋体"/>
                <w:sz w:val="18"/>
                <w:szCs w:val="18"/>
              </w:rPr>
            </w:pPr>
          </w:p>
          <w:p>
            <w:pPr>
              <w:spacing w:before="0" w:after="0" w:line="240" w:lineRule="exact"/>
              <w:jc w:val="left"/>
              <w:rPr>
                <w:rFonts w:hint="eastAsia" w:ascii="宋体" w:hAnsi="宋体" w:eastAsia="宋体" w:cs="宋体"/>
                <w:sz w:val="18"/>
                <w:szCs w:val="18"/>
              </w:rPr>
            </w:pPr>
          </w:p>
          <w:p>
            <w:pPr>
              <w:spacing w:before="0" w:after="0" w:line="240" w:lineRule="exact"/>
              <w:jc w:val="left"/>
              <w:rPr>
                <w:rFonts w:hint="eastAsia" w:ascii="宋体" w:hAnsi="宋体" w:eastAsia="宋体" w:cs="宋体"/>
                <w:sz w:val="18"/>
                <w:szCs w:val="18"/>
              </w:rPr>
            </w:pPr>
          </w:p>
          <w:p>
            <w:pPr>
              <w:spacing w:before="0" w:after="0" w:line="240" w:lineRule="exact"/>
              <w:jc w:val="left"/>
              <w:rPr>
                <w:rFonts w:hint="eastAsia" w:ascii="宋体" w:hAnsi="宋体" w:eastAsia="宋体" w:cs="宋体"/>
                <w:sz w:val="18"/>
                <w:szCs w:val="18"/>
              </w:rPr>
            </w:pPr>
          </w:p>
          <w:p>
            <w:pPr>
              <w:spacing w:before="0" w:after="0" w:line="240" w:lineRule="exact"/>
              <w:jc w:val="left"/>
              <w:rPr>
                <w:rFonts w:hint="eastAsia" w:ascii="宋体" w:hAnsi="宋体" w:eastAsia="宋体" w:cs="宋体"/>
                <w:sz w:val="18"/>
                <w:szCs w:val="18"/>
              </w:rPr>
            </w:pPr>
          </w:p>
          <w:p>
            <w:pPr>
              <w:spacing w:before="0" w:after="0" w:line="240" w:lineRule="exact"/>
              <w:jc w:val="left"/>
              <w:rPr>
                <w:rFonts w:hint="eastAsia" w:ascii="宋体" w:hAnsi="宋体" w:eastAsia="宋体" w:cs="宋体"/>
                <w:sz w:val="18"/>
                <w:szCs w:val="18"/>
              </w:rPr>
            </w:pPr>
          </w:p>
          <w:p>
            <w:pPr>
              <w:spacing w:before="0" w:after="0" w:line="240" w:lineRule="exact"/>
              <w:jc w:val="left"/>
              <w:rPr>
                <w:rFonts w:hint="eastAsia" w:ascii="宋体" w:hAnsi="宋体" w:eastAsia="宋体" w:cs="宋体"/>
                <w:sz w:val="18"/>
                <w:szCs w:val="18"/>
              </w:rPr>
            </w:pPr>
          </w:p>
          <w:p>
            <w:pPr>
              <w:spacing w:before="0" w:after="0" w:line="240" w:lineRule="exact"/>
              <w:jc w:val="left"/>
              <w:rPr>
                <w:rFonts w:hint="eastAsia" w:ascii="宋体" w:hAnsi="宋体" w:eastAsia="宋体" w:cs="宋体"/>
                <w:sz w:val="18"/>
                <w:szCs w:val="18"/>
              </w:rPr>
            </w:pPr>
          </w:p>
          <w:p>
            <w:pPr>
              <w:spacing w:before="0" w:after="0" w:line="240" w:lineRule="exact"/>
              <w:jc w:val="left"/>
              <w:rPr>
                <w:rFonts w:hint="eastAsia" w:ascii="宋体" w:hAnsi="宋体" w:eastAsia="宋体" w:cs="宋体"/>
                <w:sz w:val="18"/>
                <w:szCs w:val="18"/>
              </w:rPr>
            </w:pPr>
          </w:p>
          <w:p>
            <w:pPr>
              <w:spacing w:before="0" w:after="0" w:line="240" w:lineRule="exact"/>
              <w:jc w:val="left"/>
              <w:rPr>
                <w:rFonts w:ascii="宋体" w:hAnsi="宋体" w:eastAsia="宋体" w:cs="宋体"/>
                <w:sz w:val="18"/>
                <w:szCs w:val="18"/>
              </w:rPr>
            </w:pPr>
            <w:r>
              <w:rPr>
                <w:rFonts w:hint="eastAsia" w:ascii="宋体" w:hAnsi="宋体" w:eastAsia="宋体" w:cs="宋体"/>
                <w:sz w:val="18"/>
                <w:szCs w:val="18"/>
              </w:rPr>
              <w:t>公司第九届董事会提名委员会由独立董事张学栋先生、董事长才延福先生、董事牛国君先生、独立董事王义军先生和潘桂岗先生组成，主任委员由张学栋先生担任。</w:t>
            </w:r>
          </w:p>
        </w:tc>
        <w:tc>
          <w:tcPr>
            <w:tcW w:w="1205" w:type="dxa"/>
            <w:vMerge w:val="restart"/>
            <w:tcBorders>
              <w:top w:val="single" w:color="auto" w:sz="2" w:space="0"/>
              <w:left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2023年04月25日</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第九届董事会审计委员会2023年第一次会议听取：1.天健会计师事务所关于公司2022年年度报告审计工作总结；2.天健会计师事务所关于公司2022年度内部控制审计工作总结；3.公司2022年内部审计工作报告及2023年度内部审计工作计划；4.公司关于募集资金年度存放与使用情况的专项报告。</w:t>
            </w:r>
          </w:p>
          <w:p>
            <w:pPr>
              <w:spacing w:before="0" w:after="0" w:line="240" w:lineRule="exact"/>
              <w:jc w:val="left"/>
              <w:rPr>
                <w:rFonts w:ascii="宋体" w:hAnsi="宋体" w:eastAsia="宋体" w:cs="宋体"/>
                <w:sz w:val="18"/>
                <w:szCs w:val="18"/>
              </w:rPr>
            </w:pPr>
            <w:r>
              <w:rPr>
                <w:rFonts w:ascii="宋体" w:hAnsi="宋体" w:eastAsia="宋体" w:cs="宋体"/>
                <w:sz w:val="18"/>
                <w:szCs w:val="18"/>
              </w:rPr>
              <w:t>审议并通过：1.公司2022年度计提资产减值准备情况的议案；2.公司2022年度财务决算报告；3.公司2022年度利润分配预案；4.公司2022年年度报告及摘要；5.公司2022年度内部控制评价报告；6.公司2022年度内控体系工作报告；7.公司2023年第一季度报告；8.关于使用闲置募集资金进行暂时性补充流动资金的议案。</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同意将上述议案提交董事会审议</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1.审阅了公司财务部2023年1月18日提交的财务报表，包括2022年12月31日的资产负债表，2022年度的利润表、股东权益变动表和现金流量表以及部分财务报表附注资料；</w:t>
            </w:r>
          </w:p>
          <w:p>
            <w:pPr>
              <w:spacing w:before="0" w:after="0" w:line="240" w:lineRule="exact"/>
              <w:jc w:val="left"/>
              <w:rPr>
                <w:rFonts w:ascii="宋体" w:hAnsi="宋体" w:eastAsia="宋体" w:cs="宋体"/>
                <w:sz w:val="18"/>
                <w:szCs w:val="18"/>
              </w:rPr>
            </w:pPr>
            <w:r>
              <w:rPr>
                <w:rFonts w:ascii="宋体" w:hAnsi="宋体" w:eastAsia="宋体" w:cs="宋体"/>
                <w:sz w:val="18"/>
                <w:szCs w:val="18"/>
              </w:rPr>
              <w:t>2.审阅了公司财务部2023年4月24日提交的、经年审注册会计师出具初步审计意见后、公司出具的财务报表，包括2022年12月31日的资产负债表，2022年度的利润表、股东权益变动表和现金流量表以及财务报表附注。</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第九届董事会审计委员会</w:t>
            </w:r>
          </w:p>
        </w:tc>
        <w:tc>
          <w:tcPr>
            <w:tcW w:w="1205" w:type="dxa"/>
            <w:vMerge w:val="continue"/>
            <w:tcBorders>
              <w:left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205" w:type="dxa"/>
            <w:vMerge w:val="continue"/>
            <w:tcBorders>
              <w:left w:val="single" w:color="auto" w:sz="2" w:space="0"/>
              <w:right w:val="single" w:color="auto" w:sz="2" w:space="0"/>
            </w:tcBorders>
            <w:vAlign w:val="center"/>
          </w:tcPr>
          <w:p>
            <w:pPr>
              <w:spacing w:before="0" w:after="0" w:line="240" w:lineRule="exact"/>
              <w:jc w:val="right"/>
              <w:rPr>
                <w:rFonts w:hint="eastAsia" w:ascii="宋体" w:hAnsi="宋体" w:eastAsia="宋体" w:cs="宋体"/>
                <w:sz w:val="18"/>
                <w:szCs w:val="18"/>
                <w:lang w:val="en-US" w:eastAsia="zh-CN"/>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2023年08月28日</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第九届董事会审计委员会2023年第二次会议审议并通过：1.公司2023半年度利润分配预案；2.公司2023年半年度报告及摘要；3.国家电投集团财务有限公司风险评估说明。</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同意将上述议案提交董事会审议</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第九届董事会审计委员会</w:t>
            </w:r>
          </w:p>
        </w:tc>
        <w:tc>
          <w:tcPr>
            <w:tcW w:w="1205" w:type="dxa"/>
            <w:vMerge w:val="continue"/>
            <w:tcBorders>
              <w:left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205" w:type="dxa"/>
            <w:vMerge w:val="continue"/>
            <w:tcBorders>
              <w:left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2023年10月27日</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第九届董事会审计委员会2023年第三次会议审议并通过：公司2023年第三季度报告。</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同意将上述议案提交董事会审议</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第九届董事会审计委员会</w:t>
            </w:r>
          </w:p>
        </w:tc>
        <w:tc>
          <w:tcPr>
            <w:tcW w:w="1205" w:type="dxa"/>
            <w:vMerge w:val="continue"/>
            <w:tcBorders>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205" w:type="dxa"/>
            <w:vMerge w:val="continue"/>
            <w:tcBorders>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2023年12月08日</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第九届董事会审计委员会2023年第四次会议审议并通过：关于续聘2023年度财务报告及内部控制审计机构的议案。</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同意将上述议案提交董事会审议</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第九届董事会提名委员会</w:t>
            </w:r>
          </w:p>
        </w:tc>
        <w:tc>
          <w:tcPr>
            <w:tcW w:w="1205" w:type="dxa"/>
            <w:vMerge w:val="restart"/>
            <w:tcBorders>
              <w:top w:val="single" w:color="auto" w:sz="2" w:space="0"/>
              <w:left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公司第九届董事会提名委员会由独立董事张学栋先生、董事长才延福先生、董事牛国君先生、独立董事王义军先生和潘桂岗先生组成，主任委员由张学栋先生担任。</w:t>
            </w:r>
          </w:p>
        </w:tc>
        <w:tc>
          <w:tcPr>
            <w:tcW w:w="1205" w:type="dxa"/>
            <w:vMerge w:val="restart"/>
            <w:tcBorders>
              <w:top w:val="single" w:color="auto" w:sz="2" w:space="0"/>
              <w:left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2023年04月25日</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公司第九届董事会提名委员会2023年第一次会议审议并通过：1关于聘任孔德奇先生为公司副总经理的提案；2.关于聘任刘爽先生为公司董事会秘书的议案。</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同意将上述议案提交董事会审议</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第九届董事会提名委员会</w:t>
            </w:r>
          </w:p>
        </w:tc>
        <w:tc>
          <w:tcPr>
            <w:tcW w:w="1205" w:type="dxa"/>
            <w:vMerge w:val="continue"/>
            <w:tcBorders>
              <w:left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205" w:type="dxa"/>
            <w:vMerge w:val="continue"/>
            <w:tcBorders>
              <w:left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2023年06月30日</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公司第九届董事会提名委员会2023年第二次会议审议并通过关于公司第九届董事会提名委员会提名李铁证先生为公司第九届董事会股东代表董事候选人的提案。</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同意将上述议案提交董事会审议</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第九届董事会提名委员会</w:t>
            </w:r>
          </w:p>
        </w:tc>
        <w:tc>
          <w:tcPr>
            <w:tcW w:w="1205" w:type="dxa"/>
            <w:vMerge w:val="continue"/>
            <w:tcBorders>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205" w:type="dxa"/>
            <w:vMerge w:val="continue"/>
            <w:tcBorders>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2023年08月28日</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公司第九届董事会提名委员会2023年第二次会议审议并通过：1.关于聘任叶绍义先生为公司副总经理的提案；2.关于聘任陈喜庆先生为公司副总经理的提案。</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同意将上述议案提交董事会审议</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第九届董事会薪酬与考核委员会</w:t>
            </w:r>
          </w:p>
        </w:tc>
        <w:tc>
          <w:tcPr>
            <w:tcW w:w="1205" w:type="dxa"/>
            <w:vMerge w:val="restart"/>
            <w:tcBorders>
              <w:top w:val="single" w:color="auto" w:sz="2" w:space="0"/>
              <w:left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公司第九届董事会薪酬与考核委员会由独立董事王义军先生、董事长才延福先生、董事牛国君先生、独立董事张学栋先生和潘桂岗先生组成，主任委员由王义军先生担任。</w:t>
            </w:r>
          </w:p>
        </w:tc>
        <w:tc>
          <w:tcPr>
            <w:tcW w:w="1205" w:type="dxa"/>
            <w:vMerge w:val="restart"/>
            <w:tcBorders>
              <w:top w:val="single" w:color="auto" w:sz="2" w:space="0"/>
              <w:left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2023年02月23日</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第九届董事会薪酬与考核委员会2023年第一次会议审议并通过关于签订2022年度高级管理人员薪酬考核情况的议案。</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同意将上述议案提交董事</w:t>
            </w:r>
            <w:bookmarkStart w:id="628" w:name="_GoBack"/>
            <w:bookmarkEnd w:id="628"/>
            <w:r>
              <w:rPr>
                <w:rFonts w:ascii="宋体" w:hAnsi="宋体" w:eastAsia="宋体" w:cs="宋体"/>
                <w:sz w:val="18"/>
                <w:szCs w:val="18"/>
              </w:rPr>
              <w:t>会审议</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第九届董事会薪酬与考核委员会</w:t>
            </w:r>
          </w:p>
        </w:tc>
        <w:tc>
          <w:tcPr>
            <w:tcW w:w="1205" w:type="dxa"/>
            <w:vMerge w:val="continue"/>
            <w:tcBorders>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205" w:type="dxa"/>
            <w:vMerge w:val="continue"/>
            <w:tcBorders>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2023年04月25日</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第九届董事会薪酬与考核委员会2023年第二次会议审议并通过关于签订经理层成员2023年度综合业绩考核责任书的议案。</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同意将该议案提交董事会审议</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bl>
    <w:p>
      <w:pPr>
        <w:keepNext/>
        <w:keepLines/>
        <w:spacing w:before="300" w:after="300" w:line="320" w:lineRule="exact"/>
        <w:jc w:val="left"/>
        <w:outlineLvl w:val="1"/>
        <w:rPr>
          <w:rFonts w:ascii="宋体" w:hAnsi="宋体" w:eastAsia="宋体" w:cs="宋体"/>
          <w:b/>
          <w:bCs/>
          <w:sz w:val="24"/>
          <w:szCs w:val="24"/>
        </w:rPr>
      </w:pPr>
      <w:bookmarkStart w:id="72" w:name="_Toc988961"/>
      <w:r>
        <w:rPr>
          <w:rFonts w:ascii="宋体" w:hAnsi="宋体" w:eastAsia="宋体" w:cs="宋体"/>
          <w:b/>
          <w:bCs/>
          <w:sz w:val="24"/>
          <w:szCs w:val="24"/>
        </w:rPr>
        <w:t>八、监事会工作情况</w:t>
      </w:r>
      <w:bookmarkEnd w:id="72"/>
    </w:p>
    <w:p>
      <w:pPr>
        <w:spacing w:before="100" w:after="100" w:line="240" w:lineRule="exact"/>
        <w:jc w:val="left"/>
        <w:rPr>
          <w:rFonts w:ascii="宋体" w:hAnsi="宋体" w:eastAsia="宋体" w:cs="宋体"/>
          <w:sz w:val="18"/>
          <w:szCs w:val="18"/>
        </w:rPr>
      </w:pPr>
      <w:r>
        <w:rPr>
          <w:rFonts w:ascii="宋体" w:hAnsi="宋体" w:eastAsia="宋体" w:cs="宋体"/>
          <w:sz w:val="18"/>
          <w:szCs w:val="18"/>
        </w:rPr>
        <w:t>监事会在报告期内的监督活动中发现公司是否存在风险</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监事会对报告期内的监督事项无异议。</w:t>
      </w:r>
    </w:p>
    <w:p>
      <w:pPr>
        <w:keepNext/>
        <w:keepLines/>
        <w:spacing w:before="300" w:after="300" w:line="320" w:lineRule="exact"/>
        <w:jc w:val="left"/>
        <w:outlineLvl w:val="1"/>
        <w:rPr>
          <w:rFonts w:ascii="宋体" w:hAnsi="宋体" w:eastAsia="宋体" w:cs="宋体"/>
          <w:b/>
          <w:bCs/>
          <w:sz w:val="24"/>
          <w:szCs w:val="24"/>
        </w:rPr>
      </w:pPr>
      <w:bookmarkStart w:id="73" w:name="_Toc988962"/>
      <w:r>
        <w:rPr>
          <w:rFonts w:ascii="宋体" w:hAnsi="宋体" w:eastAsia="宋体" w:cs="宋体"/>
          <w:b/>
          <w:bCs/>
          <w:sz w:val="24"/>
          <w:szCs w:val="24"/>
        </w:rPr>
        <w:t>九、公司员工情况</w:t>
      </w:r>
      <w:bookmarkEnd w:id="73"/>
    </w:p>
    <w:p>
      <w:pPr>
        <w:keepNext/>
        <w:keepLines/>
        <w:spacing w:before="300" w:after="300" w:line="280" w:lineRule="exact"/>
        <w:jc w:val="left"/>
        <w:outlineLvl w:val="2"/>
        <w:rPr>
          <w:rFonts w:ascii="宋体" w:hAnsi="宋体" w:eastAsia="宋体" w:cs="宋体"/>
          <w:b/>
          <w:bCs/>
          <w:sz w:val="21"/>
          <w:szCs w:val="21"/>
        </w:rPr>
      </w:pPr>
      <w:bookmarkStart w:id="74" w:name="_Toc988963"/>
      <w:r>
        <w:rPr>
          <w:rFonts w:ascii="宋体" w:hAnsi="宋体" w:eastAsia="宋体" w:cs="宋体"/>
          <w:b/>
          <w:bCs/>
          <w:sz w:val="21"/>
          <w:szCs w:val="21"/>
        </w:rPr>
        <w:t>1、员工数量、专业构成及教育程度</w:t>
      </w:r>
      <w:bookmarkEnd w:id="74"/>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报告期末母公司在职员工的数量（人）</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报告期末主要子公司在职员工的数量（人）</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报告期末在职员工的数量合计（人）</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当期领取薪酬员工总人数（人）</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母公司及主要子公司需承担费用的离退休职工人数（人）</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0"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专业构成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专业构成类别</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专业构成人数（人）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生产人员</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销售人员</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技术人员</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财务人员</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行政人员</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0"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教育程度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教育程度类别</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硕士及以上</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本科</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专科</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中专及以下</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3,655</w:t>
            </w:r>
          </w:p>
        </w:tc>
      </w:tr>
    </w:tbl>
    <w:p>
      <w:pPr>
        <w:keepNext/>
        <w:keepLines/>
        <w:spacing w:before="300" w:after="300" w:line="280" w:lineRule="exact"/>
        <w:jc w:val="left"/>
        <w:outlineLvl w:val="2"/>
        <w:rPr>
          <w:rFonts w:ascii="宋体" w:hAnsi="宋体" w:eastAsia="宋体" w:cs="宋体"/>
          <w:b/>
          <w:bCs/>
          <w:sz w:val="21"/>
          <w:szCs w:val="21"/>
        </w:rPr>
      </w:pPr>
      <w:bookmarkStart w:id="75" w:name="_Toc988964"/>
      <w:r>
        <w:rPr>
          <w:rFonts w:ascii="宋体" w:hAnsi="宋体" w:eastAsia="宋体" w:cs="宋体"/>
          <w:b/>
          <w:bCs/>
          <w:sz w:val="21"/>
          <w:szCs w:val="21"/>
        </w:rPr>
        <w:t>2、薪酬政策</w:t>
      </w:r>
      <w:bookmarkEnd w:id="75"/>
    </w:p>
    <w:p>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18"/>
          <w:szCs w:val="18"/>
        </w:rPr>
        <w:t>  构建效率决定用工、效率调整薪酬的管理机制，以全员劳动生产率为核心，强化对标管理理念，不断提高核心竞争力，支撑企业可持续高质量发展。充分利用计划预算考核激励、双对标双激励、单列考核等管理工具，聚焦发展、创新、经营等核心业务板块，制定目标清晰、导向明确、公平公正的薪酬激励措施。坚持战略性新兴产业与传统产业两端发力，通过多元化激励机制充分激发员工潜能、释放企业活力。 </w:t>
      </w:r>
    </w:p>
    <w:p>
      <w:pPr>
        <w:keepNext/>
        <w:keepLines/>
        <w:spacing w:before="300" w:after="300" w:line="280" w:lineRule="exact"/>
        <w:jc w:val="left"/>
        <w:outlineLvl w:val="2"/>
        <w:rPr>
          <w:rFonts w:ascii="宋体" w:hAnsi="宋体" w:eastAsia="宋体" w:cs="宋体"/>
          <w:b/>
          <w:bCs/>
          <w:sz w:val="21"/>
          <w:szCs w:val="21"/>
        </w:rPr>
      </w:pPr>
      <w:bookmarkStart w:id="76" w:name="_Toc988965"/>
      <w:r>
        <w:rPr>
          <w:rFonts w:ascii="宋体" w:hAnsi="宋体" w:eastAsia="宋体" w:cs="宋体"/>
          <w:b/>
          <w:bCs/>
          <w:sz w:val="21"/>
          <w:szCs w:val="21"/>
        </w:rPr>
        <w:t>3、培训计划</w:t>
      </w:r>
      <w:bookmarkEnd w:id="76"/>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1"/>
          <w:szCs w:val="21"/>
        </w:rPr>
      </w:pPr>
      <w:r>
        <w:rPr>
          <w:rFonts w:hint="eastAsia" w:ascii="宋体" w:hAnsi="宋体" w:eastAsia="宋体" w:cs="宋体"/>
          <w:sz w:val="18"/>
          <w:szCs w:val="18"/>
        </w:rPr>
        <w:t>报告期，公司按照年度培训计划要求，围绕“</w:t>
      </w:r>
      <w:r>
        <w:rPr>
          <w:rFonts w:hint="default" w:ascii="Times New Roman" w:hAnsi="Times New Roman" w:eastAsia="宋体" w:cs="Times New Roman"/>
          <w:sz w:val="18"/>
          <w:szCs w:val="18"/>
        </w:rPr>
        <w:t>2035</w:t>
      </w:r>
      <w:r>
        <w:rPr>
          <w:rFonts w:hint="eastAsia" w:ascii="宋体" w:hAnsi="宋体" w:eastAsia="宋体" w:cs="宋体"/>
          <w:sz w:val="18"/>
          <w:szCs w:val="18"/>
        </w:rPr>
        <w:t>一流战略”，聚焦“四条发展主线”和年度重点任务，推动一流队伍建设，为公司持续健康高质量发展提供坚实组织保证和人才支撑，较好的完成了全年培训任务。</w:t>
      </w:r>
      <w:r>
        <w:rPr>
          <w:rFonts w:hint="default" w:ascii="Times New Roman" w:hAnsi="Times New Roman" w:eastAsia="宋体" w:cs="Times New Roman"/>
          <w:sz w:val="18"/>
          <w:szCs w:val="18"/>
        </w:rPr>
        <w:t>2023</w:t>
      </w:r>
      <w:r>
        <w:rPr>
          <w:rFonts w:hint="eastAsia" w:ascii="宋体" w:hAnsi="宋体" w:eastAsia="宋体" w:cs="宋体"/>
          <w:sz w:val="18"/>
          <w:szCs w:val="18"/>
        </w:rPr>
        <w:t>年度，制定培训计划</w:t>
      </w:r>
      <w:r>
        <w:rPr>
          <w:rFonts w:hint="default" w:ascii="Times New Roman" w:hAnsi="Times New Roman" w:eastAsia="宋体" w:cs="Times New Roman"/>
          <w:sz w:val="18"/>
          <w:szCs w:val="18"/>
        </w:rPr>
        <w:t>38</w:t>
      </w:r>
      <w:r>
        <w:rPr>
          <w:rFonts w:hint="eastAsia" w:ascii="宋体" w:hAnsi="宋体" w:eastAsia="宋体" w:cs="宋体"/>
          <w:sz w:val="18"/>
          <w:szCs w:val="18"/>
        </w:rPr>
        <w:t>项，覆盖安全生产、新兴产业、创新发展、经营管理、党的建设等业务和领域，培训计划完成率</w:t>
      </w:r>
      <w:r>
        <w:rPr>
          <w:rFonts w:hint="default" w:ascii="Times New Roman" w:hAnsi="Times New Roman" w:eastAsia="宋体" w:cs="Times New Roman"/>
          <w:sz w:val="18"/>
          <w:szCs w:val="18"/>
        </w:rPr>
        <w:t>100%</w:t>
      </w:r>
      <w:r>
        <w:rPr>
          <w:rFonts w:hint="eastAsia" w:ascii="宋体" w:hAnsi="宋体" w:eastAsia="宋体" w:cs="宋体"/>
          <w:sz w:val="18"/>
          <w:szCs w:val="18"/>
        </w:rPr>
        <w:t>，培训达</w:t>
      </w:r>
      <w:r>
        <w:rPr>
          <w:rFonts w:hint="default" w:ascii="Times New Roman" w:hAnsi="Times New Roman" w:eastAsia="宋体" w:cs="Times New Roman"/>
          <w:sz w:val="18"/>
          <w:szCs w:val="18"/>
        </w:rPr>
        <w:t>1900</w:t>
      </w:r>
      <w:r>
        <w:rPr>
          <w:rFonts w:hint="eastAsia" w:ascii="宋体" w:hAnsi="宋体" w:eastAsia="宋体" w:cs="宋体"/>
          <w:sz w:val="18"/>
          <w:szCs w:val="18"/>
        </w:rPr>
        <w:t>余人次。其中，组织班组长培训班</w:t>
      </w:r>
      <w:r>
        <w:rPr>
          <w:rFonts w:hint="default" w:ascii="Times New Roman" w:hAnsi="Times New Roman" w:eastAsia="宋体" w:cs="Times New Roman"/>
          <w:sz w:val="18"/>
          <w:szCs w:val="18"/>
        </w:rPr>
        <w:t>2</w:t>
      </w:r>
      <w:r>
        <w:rPr>
          <w:rFonts w:hint="eastAsia" w:ascii="宋体" w:hAnsi="宋体" w:eastAsia="宋体" w:cs="宋体"/>
          <w:sz w:val="18"/>
          <w:szCs w:val="18"/>
        </w:rPr>
        <w:t>期次，参培</w:t>
      </w:r>
      <w:r>
        <w:rPr>
          <w:rFonts w:hint="default" w:ascii="Times New Roman" w:hAnsi="Times New Roman" w:eastAsia="宋体" w:cs="Times New Roman"/>
          <w:sz w:val="18"/>
          <w:szCs w:val="18"/>
        </w:rPr>
        <w:t>70</w:t>
      </w:r>
      <w:r>
        <w:rPr>
          <w:rFonts w:hint="eastAsia" w:ascii="宋体" w:hAnsi="宋体" w:eastAsia="宋体" w:cs="宋体"/>
          <w:sz w:val="18"/>
          <w:szCs w:val="18"/>
        </w:rPr>
        <w:t>余人次；注册安全师考前培训、安全资格证取证培训、安全专项培训、生态环保专题培训等安全生产类培训班</w:t>
      </w:r>
      <w:r>
        <w:rPr>
          <w:rFonts w:hint="default" w:ascii="Times New Roman" w:hAnsi="Times New Roman" w:eastAsia="宋体" w:cs="Times New Roman"/>
          <w:sz w:val="18"/>
          <w:szCs w:val="18"/>
        </w:rPr>
        <w:t>14</w:t>
      </w:r>
      <w:r>
        <w:rPr>
          <w:rFonts w:hint="eastAsia" w:ascii="宋体" w:hAnsi="宋体" w:eastAsia="宋体" w:cs="宋体"/>
          <w:sz w:val="18"/>
          <w:szCs w:val="18"/>
        </w:rPr>
        <w:t>个、</w:t>
      </w:r>
      <w:r>
        <w:rPr>
          <w:rFonts w:hint="default" w:ascii="Times New Roman" w:hAnsi="Times New Roman" w:eastAsia="宋体" w:cs="Times New Roman"/>
          <w:sz w:val="18"/>
          <w:szCs w:val="18"/>
        </w:rPr>
        <w:t>17</w:t>
      </w:r>
      <w:r>
        <w:rPr>
          <w:rFonts w:hint="eastAsia" w:ascii="宋体" w:hAnsi="宋体" w:eastAsia="宋体" w:cs="宋体"/>
          <w:sz w:val="18"/>
          <w:szCs w:val="18"/>
        </w:rPr>
        <w:t>期、参培</w:t>
      </w:r>
      <w:r>
        <w:rPr>
          <w:rFonts w:hint="default" w:ascii="Times New Roman" w:hAnsi="Times New Roman" w:eastAsia="宋体" w:cs="Times New Roman"/>
          <w:sz w:val="18"/>
          <w:szCs w:val="18"/>
        </w:rPr>
        <w:t>900</w:t>
      </w:r>
      <w:r>
        <w:rPr>
          <w:rFonts w:hint="eastAsia" w:ascii="宋体" w:hAnsi="宋体" w:eastAsia="宋体" w:cs="宋体"/>
          <w:sz w:val="18"/>
          <w:szCs w:val="18"/>
        </w:rPr>
        <w:t>余人次；氢基绿色能源培训等创新发展类培训班</w:t>
      </w:r>
      <w:r>
        <w:rPr>
          <w:rFonts w:hint="default" w:ascii="Times New Roman" w:hAnsi="Times New Roman" w:eastAsia="宋体" w:cs="Times New Roman"/>
          <w:sz w:val="18"/>
          <w:szCs w:val="18"/>
        </w:rPr>
        <w:t>6</w:t>
      </w:r>
      <w:r>
        <w:rPr>
          <w:rFonts w:hint="eastAsia" w:ascii="宋体" w:hAnsi="宋体" w:eastAsia="宋体" w:cs="宋体"/>
          <w:sz w:val="18"/>
          <w:szCs w:val="18"/>
        </w:rPr>
        <w:t>个，参培</w:t>
      </w:r>
      <w:r>
        <w:rPr>
          <w:rFonts w:hint="default" w:ascii="Times New Roman" w:hAnsi="Times New Roman" w:eastAsia="宋体" w:cs="Times New Roman"/>
          <w:sz w:val="18"/>
          <w:szCs w:val="18"/>
        </w:rPr>
        <w:t>340</w:t>
      </w:r>
      <w:r>
        <w:rPr>
          <w:rFonts w:hint="eastAsia" w:ascii="宋体" w:hAnsi="宋体" w:eastAsia="宋体" w:cs="宋体"/>
          <w:sz w:val="18"/>
          <w:szCs w:val="18"/>
        </w:rPr>
        <w:t>人次。组织人员参加集团公司注册安全工程师考前培训、基层单位班组长安全管理提升培训（</w:t>
      </w:r>
      <w:r>
        <w:rPr>
          <w:rFonts w:hint="default" w:ascii="Times New Roman" w:hAnsi="Times New Roman" w:eastAsia="宋体" w:cs="Times New Roman"/>
          <w:sz w:val="18"/>
          <w:szCs w:val="18"/>
        </w:rPr>
        <w:t>1-6</w:t>
      </w:r>
      <w:r>
        <w:rPr>
          <w:rFonts w:hint="eastAsia" w:ascii="宋体" w:hAnsi="宋体" w:eastAsia="宋体" w:cs="宋体"/>
          <w:sz w:val="18"/>
          <w:szCs w:val="18"/>
        </w:rPr>
        <w:t>期）、三级单位安全生产领导力培训、安全生产管理人员认证培训等安全生产培训班次</w:t>
      </w:r>
      <w:r>
        <w:rPr>
          <w:rFonts w:hint="default" w:ascii="Times New Roman" w:hAnsi="Times New Roman" w:eastAsia="宋体" w:cs="Times New Roman"/>
          <w:sz w:val="18"/>
          <w:szCs w:val="18"/>
        </w:rPr>
        <w:t>20</w:t>
      </w:r>
      <w:r>
        <w:rPr>
          <w:rFonts w:hint="eastAsia" w:ascii="宋体" w:hAnsi="宋体" w:eastAsia="宋体" w:cs="宋体"/>
          <w:sz w:val="18"/>
          <w:szCs w:val="18"/>
        </w:rPr>
        <w:t>余期次，</w:t>
      </w:r>
      <w:r>
        <w:rPr>
          <w:rFonts w:hint="default" w:ascii="Times New Roman" w:hAnsi="Times New Roman" w:eastAsia="宋体" w:cs="Times New Roman"/>
          <w:sz w:val="18"/>
          <w:szCs w:val="18"/>
        </w:rPr>
        <w:t>110</w:t>
      </w:r>
      <w:r>
        <w:rPr>
          <w:rFonts w:hint="eastAsia" w:ascii="宋体" w:hAnsi="宋体" w:eastAsia="宋体" w:cs="宋体"/>
          <w:sz w:val="18"/>
          <w:szCs w:val="18"/>
        </w:rPr>
        <w:t>余人参培。</w:t>
      </w:r>
    </w:p>
    <w:p>
      <w:pPr>
        <w:keepNext/>
        <w:keepLines/>
        <w:spacing w:before="300" w:after="300" w:line="280" w:lineRule="exact"/>
        <w:jc w:val="left"/>
        <w:outlineLvl w:val="2"/>
        <w:rPr>
          <w:rFonts w:ascii="宋体" w:hAnsi="宋体" w:eastAsia="宋体" w:cs="宋体"/>
          <w:b/>
          <w:bCs/>
          <w:sz w:val="21"/>
          <w:szCs w:val="21"/>
        </w:rPr>
      </w:pPr>
      <w:bookmarkStart w:id="77" w:name="_Toc988966"/>
      <w:r>
        <w:rPr>
          <w:rFonts w:ascii="宋体" w:hAnsi="宋体" w:eastAsia="宋体" w:cs="宋体"/>
          <w:b/>
          <w:bCs/>
          <w:sz w:val="21"/>
          <w:szCs w:val="21"/>
        </w:rPr>
        <w:t>4、劳务外包情况</w:t>
      </w:r>
      <w:bookmarkEnd w:id="77"/>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78" w:name="_Toc988967"/>
      <w:r>
        <w:rPr>
          <w:rFonts w:ascii="宋体" w:hAnsi="宋体" w:eastAsia="宋体" w:cs="宋体"/>
          <w:b/>
          <w:bCs/>
          <w:sz w:val="24"/>
          <w:szCs w:val="24"/>
        </w:rPr>
        <w:t>十、公司利润分配及资本公积金转增股本情况</w:t>
      </w:r>
      <w:bookmarkEnd w:id="78"/>
    </w:p>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报告期内利润分配政策，特别是现金分红政策的制定、执行或调整情况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pStyle w:val="6"/>
        <w:keepNext w:val="0"/>
        <w:keepLines w:val="0"/>
        <w:widowControl/>
        <w:suppressLineNumbers w:val="0"/>
        <w:spacing w:before="0" w:beforeAutospacing="0" w:after="0" w:afterAutospacing="0" w:line="240" w:lineRule="atLeast"/>
        <w:ind w:left="0" w:right="0" w:firstLine="360"/>
        <w:jc w:val="left"/>
        <w:rPr>
          <w:rFonts w:hint="default" w:ascii="Times New Roman" w:hAnsi="Times New Roman" w:cs="Times New Roman"/>
          <w:sz w:val="24"/>
          <w:szCs w:val="24"/>
        </w:rPr>
      </w:pPr>
      <w:r>
        <w:rPr>
          <w:rFonts w:hint="eastAsia" w:ascii="宋体" w:hAnsi="宋体" w:eastAsia="宋体" w:cs="宋体"/>
          <w:sz w:val="18"/>
          <w:szCs w:val="18"/>
        </w:rPr>
        <w:t>公司于2023年8月29日召开第九届董事会第十次会议、2023年9月14日召开2023年第四次临时股东大会审议通过了《未来三年（2023-2025年）股东回报规划》，明确“在保证公司能够持续经营和长期发展的前提下，如公司无重大投资计划或重大现金支出等事项发生，公司应当采用现金方式分配股利。每年以现金方式分配的利润原则上不少于当年实现的可分配利润的30%；公司年度利润分配金额不得超过公司当年末累计未分配利润，不得损害公司持续经营能力。”</w:t>
      </w:r>
    </w:p>
    <w:p>
      <w:pPr>
        <w:pStyle w:val="6"/>
        <w:keepNext w:val="0"/>
        <w:keepLines w:val="0"/>
        <w:widowControl/>
        <w:suppressLineNumbers w:val="0"/>
        <w:spacing w:before="0" w:beforeAutospacing="0" w:after="0" w:afterAutospacing="0" w:line="240" w:lineRule="atLeast"/>
        <w:ind w:left="0" w:right="0" w:firstLine="360"/>
        <w:jc w:val="left"/>
        <w:rPr>
          <w:rFonts w:hint="default" w:ascii="Times New Roman" w:hAnsi="Times New Roman" w:cs="Times New Roman"/>
          <w:sz w:val="24"/>
          <w:szCs w:val="24"/>
        </w:rPr>
      </w:pPr>
      <w:r>
        <w:rPr>
          <w:rFonts w:hint="eastAsia" w:ascii="宋体" w:hAnsi="宋体" w:eastAsia="宋体" w:cs="宋体"/>
          <w:sz w:val="18"/>
          <w:szCs w:val="18"/>
        </w:rPr>
        <w:t>公司于2023年8月29日召开第九届董事会第十次会议、2023年9月14日召开2023年第四次临时股东大会审议通过了《公司2023年半年度利润分配预案》，以总股本2,790,208,174股为基数，向全体股东每10股派发现金红利1.10元（含税），共计分配现金股利306,922,899.14元。2023年10月27日，完成了2023年半年度现金红利派发工作。</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0"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现金分红政策的专项说明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是否符合公司章程的规定或股东大会决议的要求：</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分红标准和比例是否明确和清晰：</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相关的决策程序和机制是否完备：</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独立董事是否履职尽责并发挥了应有的作用：</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公司未进行现金分红的，应当披露具体原因，以及下一步为增强投资者回报水平拟采取的举措：</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中小股东是否有充分表达意见和诉求的机会，其合法权益是否得到了充分保护：</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现金分红政策进行调整或变更的，条件及程序是否合规、透明：</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公司报告期内盈利且母公司可供股东分配利润为正但未提出现金红利分配预案</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本报告期利润分配及资本公积金转增股本情况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公司计划年度不派发现金红利，不送红股，不以公积金转增股本。</w:t>
      </w:r>
    </w:p>
    <w:p>
      <w:pPr>
        <w:keepNext/>
        <w:keepLines/>
        <w:spacing w:before="300" w:after="300" w:line="320" w:lineRule="exact"/>
        <w:jc w:val="left"/>
        <w:outlineLvl w:val="1"/>
        <w:rPr>
          <w:rFonts w:ascii="宋体" w:hAnsi="宋体" w:eastAsia="宋体" w:cs="宋体"/>
          <w:b/>
          <w:bCs/>
          <w:sz w:val="24"/>
          <w:szCs w:val="24"/>
        </w:rPr>
      </w:pPr>
      <w:bookmarkStart w:id="79" w:name="_Toc988968"/>
      <w:r>
        <w:rPr>
          <w:rFonts w:ascii="宋体" w:hAnsi="宋体" w:eastAsia="宋体" w:cs="宋体"/>
          <w:b/>
          <w:bCs/>
          <w:sz w:val="24"/>
          <w:szCs w:val="24"/>
        </w:rPr>
        <w:t>十一、公司股权激励计划、员工持股计划或其他员工激励措施的实施情况</w:t>
      </w:r>
      <w:bookmarkEnd w:id="79"/>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公司报告期无股权激励计划、员工持股计划或其他员工激励措施及其实施情况。</w:t>
      </w:r>
    </w:p>
    <w:p>
      <w:pPr>
        <w:keepNext/>
        <w:keepLines/>
        <w:spacing w:before="300" w:after="300" w:line="320" w:lineRule="exact"/>
        <w:jc w:val="left"/>
        <w:outlineLvl w:val="1"/>
        <w:rPr>
          <w:rFonts w:ascii="宋体" w:hAnsi="宋体" w:eastAsia="宋体" w:cs="宋体"/>
          <w:b/>
          <w:bCs/>
          <w:sz w:val="24"/>
          <w:szCs w:val="24"/>
        </w:rPr>
      </w:pPr>
      <w:bookmarkStart w:id="80" w:name="_Toc988969"/>
      <w:r>
        <w:rPr>
          <w:rFonts w:ascii="宋体" w:hAnsi="宋体" w:eastAsia="宋体" w:cs="宋体"/>
          <w:b/>
          <w:bCs/>
          <w:sz w:val="24"/>
          <w:szCs w:val="24"/>
        </w:rPr>
        <w:t>十二、报告期内的内部控制制度建设及实施情况</w:t>
      </w:r>
      <w:bookmarkEnd w:id="80"/>
    </w:p>
    <w:p>
      <w:pPr>
        <w:keepNext/>
        <w:keepLines/>
        <w:spacing w:before="300" w:after="300" w:line="280" w:lineRule="exact"/>
        <w:jc w:val="left"/>
        <w:outlineLvl w:val="2"/>
        <w:rPr>
          <w:rFonts w:ascii="宋体" w:hAnsi="宋体" w:eastAsia="宋体" w:cs="宋体"/>
          <w:b/>
          <w:bCs/>
          <w:sz w:val="21"/>
          <w:szCs w:val="21"/>
        </w:rPr>
      </w:pPr>
      <w:bookmarkStart w:id="81" w:name="_Toc988970"/>
      <w:r>
        <w:rPr>
          <w:rFonts w:ascii="宋体" w:hAnsi="宋体" w:eastAsia="宋体" w:cs="宋体"/>
          <w:b/>
          <w:bCs/>
          <w:sz w:val="21"/>
          <w:szCs w:val="21"/>
        </w:rPr>
        <w:t>1、内部控制建设及实施情况</w:t>
      </w:r>
      <w:bookmarkEnd w:id="81"/>
    </w:p>
    <w:p>
      <w:pPr>
        <w:pStyle w:val="6"/>
        <w:keepNext w:val="0"/>
        <w:keepLines w:val="0"/>
        <w:widowControl/>
        <w:suppressLineNumbers w:val="0"/>
        <w:spacing w:before="100" w:beforeAutospacing="0" w:after="100" w:afterAutospacing="0" w:line="240" w:lineRule="atLeast"/>
        <w:ind w:left="0" w:right="0" w:firstLine="360"/>
        <w:jc w:val="left"/>
        <w:rPr>
          <w:rFonts w:hint="default" w:ascii="Times New Roman" w:hAnsi="Times New Roman" w:cs="Times New Roman"/>
          <w:sz w:val="21"/>
          <w:szCs w:val="21"/>
        </w:rPr>
      </w:pPr>
      <w:r>
        <w:rPr>
          <w:rFonts w:hint="eastAsia" w:ascii="宋体" w:hAnsi="宋体" w:eastAsia="宋体" w:cs="宋体"/>
          <w:sz w:val="18"/>
          <w:szCs w:val="18"/>
        </w:rPr>
        <w:t>公司始终高度重视内部控制制度体系建设工作，制定了包括由党的领导和党的建设、战略管理、业务管理、职能管理和监督制度构成的较为完善的内部控制制度体系，涵盖决策管理、财务管理、人力资源管理、工程建设管理、生产管理等32个领域，为公司治理和内部经营管理提供了管理标准。其中，风险管理方面编制完成了《风险管理规定》为主，以《关键风险预警指标管理与监控实施办法》《重大经营风险事件报告实施细则》《投资项目及重大资本运作决策事项风险管理办法》为支撑的风险管理制度体系。内部控制方面编制了《内部控制管理规定》《内部控制评价实施细则》《资金内部控制监督管理办法》三项制度及《内部控制手册》，形成具有统一性、科学性、规范化的基础管理体系，以促进公司各级员工明确职责分工、正确行使职权。合规管理方面编制了《合规管理规定》《企业合规管理手册》《员工合规手册》《境内新能源项目投资合规专项指引》《招投标合规专项指引》，从企业合规、员工个人合规、实际业务操作三个维度进行规范，为合规管理相关工作的开展提供具体指导，促进合规管理三道防线的责任落实和有效协同。根据证监会及吉林监管局的要求，公司每年聘请会计师事务所对公司开展内控审计，并独立开展内控评价工作。报告期，公司已纳入审计（评价）范围的业务与事项均已建立了内部控制，并得到有效执行，符合完整性、合规性和有效性。保证了公司资产安全、财务报告及相关信息真实完整，提高了公司的经营效率和效果，促进公司实现发展战略，切实维护了广大投资者的利益。未来期间，随着本公司业务的发展及相关部门及岗位的调整、外部环境的变化和管理要求的提高，内部控制制度还需进一步的完善。</w:t>
      </w:r>
    </w:p>
    <w:p>
      <w:pPr>
        <w:keepNext/>
        <w:keepLines/>
        <w:spacing w:before="300" w:after="300" w:line="280" w:lineRule="exact"/>
        <w:jc w:val="left"/>
        <w:outlineLvl w:val="2"/>
        <w:rPr>
          <w:rFonts w:ascii="宋体" w:hAnsi="宋体" w:eastAsia="宋体" w:cs="宋体"/>
          <w:b/>
          <w:bCs/>
          <w:sz w:val="21"/>
          <w:szCs w:val="21"/>
        </w:rPr>
      </w:pPr>
      <w:bookmarkStart w:id="82" w:name="_Toc988971"/>
      <w:r>
        <w:rPr>
          <w:rFonts w:ascii="宋体" w:hAnsi="宋体" w:eastAsia="宋体" w:cs="宋体"/>
          <w:b/>
          <w:bCs/>
          <w:sz w:val="21"/>
          <w:szCs w:val="21"/>
        </w:rPr>
        <w:t>2、报告期内发现的内部控制重大缺陷的具体情况</w:t>
      </w:r>
      <w:bookmarkEnd w:id="82"/>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keepNext/>
        <w:keepLines/>
        <w:spacing w:before="300" w:after="300" w:line="320" w:lineRule="exact"/>
        <w:jc w:val="left"/>
        <w:outlineLvl w:val="1"/>
        <w:rPr>
          <w:rFonts w:ascii="宋体" w:hAnsi="宋体" w:eastAsia="宋体" w:cs="宋体"/>
          <w:b/>
          <w:bCs/>
          <w:sz w:val="24"/>
          <w:szCs w:val="24"/>
        </w:rPr>
      </w:pPr>
      <w:bookmarkStart w:id="83" w:name="_Toc988972"/>
      <w:r>
        <w:rPr>
          <w:rFonts w:ascii="宋体" w:hAnsi="宋体" w:eastAsia="宋体" w:cs="宋体"/>
          <w:b/>
          <w:bCs/>
          <w:sz w:val="24"/>
          <w:szCs w:val="24"/>
        </w:rPr>
        <w:t>十三、公司报告期内对子公司的管理控制情况</w:t>
      </w:r>
      <w:bookmarkEnd w:id="83"/>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整合计划</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整合进展</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整合中遇到的问题</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已采取的解决措施</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解决进展</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后续解决计划</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通榆通昭新能源有限公司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按照中国证监会、深交所、相关法规及上市公司章程以及公司的规章制度对标的公司机构设置、人员调整、内控制度、财务体系等方面进行指导和规范。</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已完成</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吉林省湘榆新能源有限公司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按照中国证监会、深交所、相关法规及上市公司章程以及公司的规章制度对标的公司机构设置、人员调整、内控制度、财务体系等方面进行指导和规范。</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已完成</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肥西县冠阳新能源有限公司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按照中国证监会、深交所、相关法规及上市公司章程以及公司的规章制度对标的公司机构设置、人员调整、内控制度、财务体系等方面进行指导和规范。</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已完成</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bl>
    <w:p>
      <w:pPr>
        <w:keepNext/>
        <w:keepLines/>
        <w:spacing w:before="300" w:after="300" w:line="320" w:lineRule="exact"/>
        <w:jc w:val="left"/>
        <w:outlineLvl w:val="1"/>
        <w:rPr>
          <w:rFonts w:ascii="宋体" w:hAnsi="宋体" w:eastAsia="宋体" w:cs="宋体"/>
          <w:b/>
          <w:bCs/>
          <w:sz w:val="24"/>
          <w:szCs w:val="24"/>
        </w:rPr>
      </w:pPr>
      <w:bookmarkStart w:id="84" w:name="_Toc988973"/>
      <w:r>
        <w:rPr>
          <w:rFonts w:ascii="宋体" w:hAnsi="宋体" w:eastAsia="宋体" w:cs="宋体"/>
          <w:b/>
          <w:bCs/>
          <w:sz w:val="24"/>
          <w:szCs w:val="24"/>
        </w:rPr>
        <w:t>十四、内部控制评价报告或内部控制审计报告</w:t>
      </w:r>
      <w:bookmarkEnd w:id="84"/>
    </w:p>
    <w:p>
      <w:pPr>
        <w:keepNext/>
        <w:keepLines/>
        <w:spacing w:before="300" w:after="300" w:line="280" w:lineRule="exact"/>
        <w:jc w:val="left"/>
        <w:outlineLvl w:val="2"/>
        <w:rPr>
          <w:rFonts w:ascii="宋体" w:hAnsi="宋体" w:eastAsia="宋体" w:cs="宋体"/>
          <w:b/>
          <w:bCs/>
          <w:sz w:val="21"/>
          <w:szCs w:val="21"/>
        </w:rPr>
      </w:pPr>
      <w:bookmarkStart w:id="85" w:name="_Toc988974"/>
      <w:r>
        <w:rPr>
          <w:rFonts w:ascii="宋体" w:hAnsi="宋体" w:eastAsia="宋体" w:cs="宋体"/>
          <w:b/>
          <w:bCs/>
          <w:sz w:val="21"/>
          <w:szCs w:val="21"/>
        </w:rPr>
        <w:t>1、内控评价报告</w:t>
      </w:r>
      <w:bookmarkEnd w:id="85"/>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内部控制评价报告全文披露日期</w:t>
            </w:r>
          </w:p>
        </w:tc>
        <w:tc>
          <w:tcPr>
            <w:tcW w:w="6426"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2024年04月30日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内部控制评价报告全文披露索引</w:t>
            </w:r>
          </w:p>
        </w:tc>
        <w:tc>
          <w:tcPr>
            <w:tcW w:w="6426"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巨潮资讯网（www.cninfo.com.cn）公告名称：《吉林电力股份有限公司2023年度内部控制评价报告》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纳入评价范围单位资产总额占公司合并财务报表资产总额的比例</w:t>
            </w:r>
          </w:p>
        </w:tc>
        <w:tc>
          <w:tcPr>
            <w:tcW w:w="6426"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纳入评价范围单位营业收入占公司合并财务报表营业收入的比例</w:t>
            </w:r>
          </w:p>
        </w:tc>
        <w:tc>
          <w:tcPr>
            <w:tcW w:w="6426"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缺陷认定标准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财务报告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非财务报告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定性标准</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财务报告重大缺陷的迹象包括：控制环境无效；公司董事、监事和高级管理人员舞弊并给企业造成重要损失和不利影响；公司更正已公布的财务报告；外部审计发现的却未被公司内部控制识别的当期财务报告中的重大错报；审计委员会和审计内控部门对公司的对外财务报告和财务报告内部控制监督无效。财务报告重要缺陷的迹象包括：未依照会计准则选择和应用会计政策；未建立反舞弊程序和控制措施；对于非常规或特殊交易的账务处理没有建立相应的控制机制或没有实施且没有相应的补偿性控制；对于期末财务报告过程的控制存在一项或多项缺陷且不能合理保证编制的财务报表真实、完整的目标。一般缺陷是指除上述重大缺陷、重要缺陷之外的其他控制缺陷。</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财务报告内部控制存在重大缺陷的迹象包括：决策程序导致重大失误；重要业务缺乏制度控制或系统性失效，且缺乏有效的补偿性控制；中高级管理人员和高级技术人员流失严重；内部控制评价的结果特别是重大缺陷未得到整改；其他对公司产生重大负面影响的情形。非财务报告内部控制存在重要缺陷的迹象包括：决策程序导致出现一般性失误；重要业务制度或系统存在缺陷；关键岗位业务人员流失严重；内部控制评价的结果特别是重要缺陷未得到整改；其他对公司产生较大负面影响的情形。非财务报告内部控制存在一般缺陷的迹象包括：决策程序效率不高；一般业务制度或系统存在缺陷；一般岗位业务人员流失严重；一般缺陷未得到整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定量标准</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①内部控制缺陷可能导致或导致的损失与利润报表相关的，以营业收入指标衡量。如果该缺陷单独或连同其他缺陷可能导致的财务报告错报金额小于营业收入的0.5%，则认定为一般缺陷；如果超过营业收入的0.5%，小于1%认定为重要缺陷；如果超过营业收入1%则认定为重大缺陷。②内部控制缺陷可能导致或导致的损失与资产管理相关的，以资产总额指标衡量。如果该缺陷单独或连同其他缺陷可能导致的财务报告错报金额小于资产总额的0.25%，则认定为一般缺陷；如果超过资产总额0.25%，小于0.5%认定为重要缺陷；如果超过资产总额0.5%则认定为重大缺陷。</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①内部控制缺陷可能导致或导致的损失与利润报表相关的，以营业收入指标衡量。如果该缺陷单独或连同其他缺陷可能导致的损失金额小于营业收入的0.5%，则认定为一般缺陷；如果超过营业收入的0.5%，小于1%认定为重要缺陷；如果超过营业收入1%则认定为重大缺陷。②内部控制缺陷可能导致或导致的损失与资产管理相关的，以资产总额指标衡量。如果该缺陷单独或连同其他缺陷可能导致的损失金额小于资产总额的0.25%，则认定为一般缺陷；如果超过资产总额0.25%，小于0.5%认定为重要缺陷；如果超过资产总额0.5%则认定为重大缺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财务报告重大缺陷数量（个）</w:t>
            </w:r>
          </w:p>
        </w:tc>
        <w:tc>
          <w:tcPr>
            <w:tcW w:w="6426"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非财务报告重大缺陷数量（个）</w:t>
            </w:r>
          </w:p>
        </w:tc>
        <w:tc>
          <w:tcPr>
            <w:tcW w:w="6426"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财务报告重要缺陷数量（个）</w:t>
            </w:r>
          </w:p>
        </w:tc>
        <w:tc>
          <w:tcPr>
            <w:tcW w:w="6426"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非财务报告重要缺陷数量（个）</w:t>
            </w:r>
          </w:p>
        </w:tc>
        <w:tc>
          <w:tcPr>
            <w:tcW w:w="6426"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bl>
    <w:p>
      <w:pPr>
        <w:keepNext/>
        <w:keepLines/>
        <w:spacing w:before="300" w:after="300" w:line="280" w:lineRule="exact"/>
        <w:jc w:val="left"/>
        <w:outlineLvl w:val="2"/>
        <w:rPr>
          <w:rFonts w:ascii="宋体" w:hAnsi="宋体" w:eastAsia="宋体" w:cs="宋体"/>
          <w:b/>
          <w:bCs/>
          <w:sz w:val="21"/>
          <w:szCs w:val="21"/>
        </w:rPr>
      </w:pPr>
      <w:bookmarkStart w:id="86" w:name="_Toc988975"/>
      <w:r>
        <w:rPr>
          <w:rFonts w:ascii="宋体" w:hAnsi="宋体" w:eastAsia="宋体" w:cs="宋体"/>
          <w:b/>
          <w:bCs/>
          <w:sz w:val="21"/>
          <w:szCs w:val="21"/>
        </w:rPr>
        <w:t>2、内部控制审计报告</w:t>
      </w:r>
      <w:bookmarkEnd w:id="86"/>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0"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内部控制审计报告中的审议意见段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0"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我们认为，吉电股份于2023年12月31日按照《企业内部控制基本规范》和相关规定在所有重大方面保持了有效的财务报告内部控制。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内控审计报告披露情况</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披露</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内部控制审计报告全文披露日期</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2024年04月30日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内部控制审计报告全文披露索引</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巨潮资讯网（www.cninfo.com.cn）公告名称：《内部控制审计报告》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内控审计报告意见类型</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标准无保留意见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非财务报告是否存在重大缺陷</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会计师事务所是否出具非标准意见的内部控制审计报告</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会计师事务所出具的内部控制审计报告与董事会的自我评价报告意见是否一致</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是 □否</w:t>
      </w:r>
    </w:p>
    <w:p>
      <w:pPr>
        <w:keepNext/>
        <w:keepLines/>
        <w:spacing w:before="300" w:after="300" w:line="320" w:lineRule="exact"/>
        <w:jc w:val="left"/>
        <w:outlineLvl w:val="1"/>
        <w:rPr>
          <w:rFonts w:ascii="宋体" w:hAnsi="宋体" w:eastAsia="宋体" w:cs="宋体"/>
          <w:b/>
          <w:bCs/>
          <w:sz w:val="24"/>
          <w:szCs w:val="24"/>
        </w:rPr>
      </w:pPr>
      <w:bookmarkStart w:id="87" w:name="_Toc988976"/>
      <w:r>
        <w:rPr>
          <w:rFonts w:ascii="宋体" w:hAnsi="宋体" w:eastAsia="宋体" w:cs="宋体"/>
          <w:b/>
          <w:bCs/>
          <w:sz w:val="24"/>
          <w:szCs w:val="24"/>
        </w:rPr>
        <w:t>十五、上市公司治理专项行动自查问题整改情况</w:t>
      </w:r>
      <w:bookmarkEnd w:id="87"/>
    </w:p>
    <w:p>
      <w:pPr>
        <w:pStyle w:val="6"/>
        <w:keepNext w:val="0"/>
        <w:keepLines w:val="0"/>
        <w:widowControl/>
        <w:suppressLineNumbers w:val="0"/>
      </w:pPr>
      <w:r>
        <w:rPr>
          <w:rFonts w:hint="eastAsia" w:ascii="宋体" w:hAnsi="宋体" w:eastAsia="宋体" w:cs="宋体"/>
          <w:sz w:val="18"/>
          <w:szCs w:val="18"/>
        </w:rPr>
        <w:t>无</w:t>
      </w:r>
    </w:p>
    <w:p>
      <w:r>
        <w:br w:type="page"/>
      </w:r>
    </w:p>
    <w:p>
      <w:pPr>
        <w:keepNext/>
        <w:keepLines/>
        <w:spacing w:before="340" w:after="330" w:line="773" w:lineRule="exact"/>
        <w:jc w:val="center"/>
        <w:outlineLvl w:val="0"/>
        <w:rPr>
          <w:rFonts w:ascii="宋体" w:hAnsi="宋体" w:eastAsia="宋体" w:cs="宋体"/>
          <w:b/>
          <w:bCs/>
          <w:sz w:val="32"/>
          <w:szCs w:val="32"/>
        </w:rPr>
      </w:pPr>
      <w:bookmarkStart w:id="88" w:name="_Toc988977"/>
      <w:r>
        <w:rPr>
          <w:rFonts w:ascii="宋体" w:hAnsi="宋体" w:eastAsia="宋体" w:cs="宋体"/>
          <w:b/>
          <w:bCs/>
          <w:sz w:val="32"/>
          <w:szCs w:val="32"/>
        </w:rPr>
        <w:t>第五节 环境和社会责任</w:t>
      </w:r>
      <w:bookmarkEnd w:id="88"/>
    </w:p>
    <w:p>
      <w:pPr>
        <w:keepNext/>
        <w:keepLines/>
        <w:spacing w:before="300" w:after="300" w:line="320" w:lineRule="exact"/>
        <w:jc w:val="left"/>
        <w:outlineLvl w:val="1"/>
        <w:rPr>
          <w:rFonts w:ascii="宋体" w:hAnsi="宋体" w:eastAsia="宋体" w:cs="宋体"/>
          <w:b/>
          <w:bCs/>
          <w:sz w:val="24"/>
          <w:szCs w:val="24"/>
        </w:rPr>
      </w:pPr>
      <w:bookmarkStart w:id="89" w:name="_Toc988978"/>
      <w:r>
        <w:rPr>
          <w:rFonts w:ascii="宋体" w:hAnsi="宋体" w:eastAsia="宋体" w:cs="宋体"/>
          <w:b/>
          <w:bCs/>
          <w:sz w:val="24"/>
          <w:szCs w:val="24"/>
        </w:rPr>
        <w:t>一、重大环保问题</w:t>
      </w:r>
      <w:bookmarkEnd w:id="89"/>
    </w:p>
    <w:p>
      <w:pPr>
        <w:spacing w:before="100" w:after="100" w:line="240" w:lineRule="exact"/>
        <w:jc w:val="left"/>
        <w:rPr>
          <w:rFonts w:ascii="宋体" w:hAnsi="宋体" w:eastAsia="宋体" w:cs="宋体"/>
          <w:sz w:val="18"/>
          <w:szCs w:val="18"/>
        </w:rPr>
      </w:pPr>
      <w:r>
        <w:rPr>
          <w:rFonts w:ascii="宋体" w:hAnsi="宋体" w:eastAsia="宋体" w:cs="宋体"/>
          <w:sz w:val="18"/>
          <w:szCs w:val="18"/>
        </w:rPr>
        <w:t>上市公司及其子公司是否属于环境保护部门公布的重点排污单位</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是 □否</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环境保护相关政策和行业标准</w:t>
      </w:r>
    </w:p>
    <w:p>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18"/>
          <w:szCs w:val="18"/>
        </w:rPr>
        <w:t>  2023年，公司严格落实《污水综合排放标准》《工业企业厂界环境噪声排放标准》《火电厂大气污染物排放标准》等国家生态环境保护法律法规，紧紧围绕上级单位生态环保“十条禁令”“二十条不准”，确保生态环保工作有序开展。</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环境保护行政许可情况</w:t>
      </w:r>
    </w:p>
    <w:p>
      <w:pPr>
        <w:pStyle w:val="6"/>
        <w:keepNext w:val="0"/>
        <w:keepLines w:val="0"/>
        <w:widowControl/>
        <w:suppressLineNumbers w:val="0"/>
        <w:spacing w:before="100" w:beforeAutospacing="0" w:after="100" w:afterAutospacing="0" w:line="240" w:lineRule="atLeast"/>
        <w:ind w:left="0" w:right="0" w:firstLine="360"/>
        <w:jc w:val="left"/>
        <w:rPr>
          <w:rFonts w:hint="default" w:ascii="Times New Roman" w:hAnsi="Times New Roman" w:cs="Times New Roman"/>
          <w:sz w:val="21"/>
          <w:szCs w:val="21"/>
        </w:rPr>
      </w:pPr>
      <w:r>
        <w:rPr>
          <w:rFonts w:hint="eastAsia" w:ascii="宋体" w:hAnsi="宋体" w:eastAsia="宋体" w:cs="宋体"/>
          <w:sz w:val="18"/>
          <w:szCs w:val="18"/>
        </w:rPr>
        <w:t>公司建设项目严格按照环保有关法律法规要求，做好建设项目环境影响评价及防治措施落实工作；公司各火电企业全部取得排污许可证。</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行业排放标准及生产经营活动中涉及的污染物排放的具体情况</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公司或子公司名称</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主要污染物及特征污染物的种类</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主要污染物及特征污染物的名称</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排放方式</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排放口数量</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排放口分布情况</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排放浓度/强度</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执行的污染物排放标准</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排放总量</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核定的排放总量</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超标排放情况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吉林电力股份有限公司白城发电公司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烟尘</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0.98mg/Nm3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19.86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959.57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吉林电力股份有限公司白城发电公司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二氧化硫</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17.25mg/Nm3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358.49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2359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吉林电力股份有限公司白城发电公司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氮氧化物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38.16mg/Nm3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767.91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3198.58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吉林吉长电力有限公司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烟尘</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15.57mg/Nm3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50.185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350.3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吉林吉长电力有限公司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二氧化硫</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117.86mg/Nm3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388.175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2334.6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吉林吉长电力有限公司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氮氧化物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#1.2炉：162.96mg/Nm3，/#3炉81.51mg/Nm3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345.066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1167.5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吉林电力股份有限公司四平第一热电公司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烟尘</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5.07mg/Nm3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36.299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322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吉林电力股份有限公司四平第一热电公司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二氧化硫</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20.63mg/Nm3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153.566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1712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吉林电力股份有限公司四平第一热电公司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氮氧化物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30.13mg/Nm3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225.193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1073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吉林松花江热电有限公司（#1、#2机组）</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烟尘</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1.28mg/Nm3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5.29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269.32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吉林松花江热电有限公司（#1、#2机组）</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二氧化硫</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16.45mg/Nm3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67.81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1795.49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吉林松花江热电有限公司（#1、#2机组）</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氮氧化物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32.69mg/Nm3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132.03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1795.49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吉林松花江热电有限公司（#6、#7、#8机组）</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烟尘</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1.08mg/Nm3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3.73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229.5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吉林松花江热电有限公司（#6、#7、#8机组）</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二氧化硫</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6.3mg/Nm3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12.73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764.96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吉林松花江热电有限公司（#6、#7、#8机组）</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氮氧化物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36.88mg/Nm3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130.49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764.96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吉林电力股份有限公司松花江第一热电分公司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烟尘</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2.32mg/Nm3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14.03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274.86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吉林电力股份有限公司松花江第一热电分公司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二氧化硫</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14.28mg/Nm3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90.43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1832.39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吉林电力股份有限公司松花江第一热电分公司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氮氧化物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33.58mg/Nm3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210.38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916.2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吉林电力股份有限公司长春热电分公司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烟尘</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0.665 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13.17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351.4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吉林电力股份有限公司长春热电分公司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二氧化硫</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9.126 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127.071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878.6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吉林电力股份有限公司长春热电分公司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大气污染物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氮氧化物</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通过烟囱集中排放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厂区内</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26.946 mg/Nm3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《火电厂大气污染物排放标准》（GB13223-2011）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361.35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1296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对污染物的处理</w:t>
      </w:r>
    </w:p>
    <w:p>
      <w:pPr>
        <w:pStyle w:val="6"/>
        <w:keepNext w:val="0"/>
        <w:keepLines w:val="0"/>
        <w:widowControl/>
        <w:suppressLineNumbers w:val="0"/>
        <w:spacing w:before="0" w:beforeAutospacing="0" w:after="0" w:afterAutospacing="0" w:line="240" w:lineRule="atLeast"/>
        <w:ind w:left="0" w:right="0" w:firstLine="360"/>
        <w:jc w:val="left"/>
        <w:rPr>
          <w:rFonts w:hint="default" w:ascii="Times New Roman" w:hAnsi="Times New Roman" w:cs="Times New Roman"/>
          <w:sz w:val="24"/>
          <w:szCs w:val="24"/>
        </w:rPr>
      </w:pPr>
      <w:r>
        <w:rPr>
          <w:rFonts w:hint="eastAsia" w:ascii="宋体" w:hAnsi="宋体" w:eastAsia="宋体" w:cs="宋体"/>
          <w:i w:val="0"/>
          <w:sz w:val="18"/>
          <w:szCs w:val="18"/>
        </w:rPr>
        <w:t>公司各发电企业由于机组等级、机组参数、施工场地等不同，所用污染物处理技术也有所不同，主流工艺为石灰石湿法脱硫+SCR脱硝+电除尘（布袋除尘），现阶段湿式除尘器系统、脱硫系统、脱硝系统均正常运行，运行情况良好，烟尘浓度、SO2浓度、NOx浓度均满足超低排放要求。</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突发环境事件应急预案</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4"/>
          <w:szCs w:val="24"/>
        </w:rPr>
      </w:pPr>
      <w:r>
        <w:rPr>
          <w:rFonts w:hint="eastAsia" w:ascii="宋体" w:hAnsi="宋体" w:eastAsia="宋体" w:cs="宋体"/>
          <w:sz w:val="18"/>
          <w:szCs w:val="18"/>
        </w:rPr>
        <w:t>为确保电力、供热的可靠供应，公司各发电企业均制定了相应的应急预案和处置措施。</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环境自行监测方案</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4"/>
          <w:szCs w:val="24"/>
        </w:rPr>
      </w:pPr>
      <w:r>
        <w:rPr>
          <w:rFonts w:hint="eastAsia" w:ascii="宋体" w:hAnsi="宋体" w:eastAsia="宋体" w:cs="宋体"/>
          <w:sz w:val="18"/>
          <w:szCs w:val="18"/>
        </w:rPr>
        <w:t>公司各发电企业已经编制环境自行监测方案。</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环境治理和保护的投入及缴纳环境保护税的相关情况</w:t>
      </w:r>
    </w:p>
    <w:p>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1"/>
          <w:szCs w:val="21"/>
        </w:rPr>
        <w:t xml:space="preserve">  </w:t>
      </w:r>
      <w:r>
        <w:rPr>
          <w:rFonts w:hint="eastAsia" w:ascii="宋体" w:hAnsi="宋体" w:eastAsia="宋体" w:cs="宋体"/>
          <w:sz w:val="18"/>
          <w:szCs w:val="18"/>
        </w:rPr>
        <w:t>公司各发电企业全年缴纳环境保护税303.6万元，投入环境治理和保护投入9542万元，严格履行了环境保护责任。</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在报告期内为减少其碳排放所采取的措施及效果</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pStyle w:val="6"/>
        <w:keepNext w:val="0"/>
        <w:keepLines w:val="0"/>
        <w:widowControl/>
        <w:suppressLineNumbers w:val="0"/>
        <w:spacing w:before="0" w:beforeAutospacing="0" w:after="0" w:afterAutospacing="0" w:line="240" w:lineRule="atLeast"/>
        <w:ind w:left="0" w:right="0" w:firstLine="360"/>
        <w:jc w:val="left"/>
        <w:rPr>
          <w:rFonts w:hint="default" w:ascii="Times New Roman" w:hAnsi="Times New Roman" w:cs="Times New Roman"/>
          <w:sz w:val="24"/>
          <w:szCs w:val="24"/>
        </w:rPr>
      </w:pPr>
      <w:r>
        <w:rPr>
          <w:rFonts w:hint="eastAsia" w:ascii="宋体" w:hAnsi="宋体" w:eastAsia="宋体" w:cs="宋体"/>
          <w:i w:val="0"/>
          <w:sz w:val="18"/>
          <w:szCs w:val="18"/>
        </w:rPr>
        <w:t>公司各发电企业实施燃煤混配掺烧、机组灵活性改造等节能减排技术措施与管理措施，碳排放强度逐年下降。</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报告期内因环境问题受到行政处罚的情况</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公司或子公司名称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处罚原因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违规情形</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处罚结果</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对上市公司生产经营的影响</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公司的整改措施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其他应当公开的环境信息</w:t>
      </w:r>
    </w:p>
    <w:p>
      <w:pPr>
        <w:pStyle w:val="6"/>
        <w:keepNext w:val="0"/>
        <w:keepLines w:val="0"/>
        <w:widowControl/>
        <w:suppressLineNumbers w:val="0"/>
      </w:pPr>
      <w:r>
        <w:rPr>
          <w:rFonts w:hint="eastAsia" w:ascii="宋体" w:hAnsi="宋体" w:eastAsia="宋体" w:cs="宋体"/>
          <w:sz w:val="18"/>
          <w:szCs w:val="18"/>
        </w:rPr>
        <w:t>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其他环保相关信息</w:t>
      </w:r>
    </w:p>
    <w:p>
      <w:pPr>
        <w:pStyle w:val="6"/>
        <w:keepNext w:val="0"/>
        <w:keepLines w:val="0"/>
        <w:widowControl/>
        <w:suppressLineNumbers w:val="0"/>
      </w:pPr>
      <w:r>
        <w:rPr>
          <w:rFonts w:hint="eastAsia" w:ascii="宋体" w:hAnsi="宋体" w:eastAsia="宋体" w:cs="宋体"/>
          <w:sz w:val="18"/>
          <w:szCs w:val="18"/>
        </w:rPr>
        <w:t>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公司需遵守《深圳证券交易所上市公司自律监管指引第3号——行业信息披露》中电力供应业的披露要求</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上市公司发生环境事故的相关情况</w:t>
      </w:r>
    </w:p>
    <w:p>
      <w:pPr>
        <w:keepNext/>
        <w:keepLines/>
        <w:spacing w:before="300" w:after="300" w:line="320" w:lineRule="exact"/>
        <w:jc w:val="left"/>
        <w:outlineLvl w:val="1"/>
        <w:rPr>
          <w:rFonts w:ascii="宋体" w:hAnsi="宋体" w:eastAsia="宋体" w:cs="宋体"/>
          <w:b/>
          <w:bCs/>
          <w:sz w:val="24"/>
          <w:szCs w:val="24"/>
        </w:rPr>
      </w:pPr>
      <w:bookmarkStart w:id="90" w:name="_Toc988979"/>
      <w:r>
        <w:rPr>
          <w:rFonts w:ascii="宋体" w:hAnsi="宋体" w:eastAsia="宋体" w:cs="宋体"/>
          <w:b/>
          <w:bCs/>
          <w:sz w:val="24"/>
          <w:szCs w:val="24"/>
        </w:rPr>
        <w:t>二、社会责任情况</w:t>
      </w:r>
      <w:bookmarkEnd w:id="90"/>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1"/>
          <w:szCs w:val="21"/>
        </w:rPr>
      </w:pPr>
      <w:r>
        <w:rPr>
          <w:rFonts w:hint="eastAsia" w:ascii="宋体" w:hAnsi="宋体" w:eastAsia="宋体" w:cs="宋体"/>
          <w:sz w:val="18"/>
          <w:szCs w:val="18"/>
        </w:rPr>
        <w:t>(1)公司遵守国家环保法规，承担环保责任，推进科技创新，大力发展风电、光伏等清洁能源项目，加大火电机组超低排放改造力度；公司所涉及的火电企业环保设施运行正常，全部实现环保达标排放。</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1"/>
          <w:szCs w:val="21"/>
        </w:rPr>
      </w:pPr>
      <w:r>
        <w:rPr>
          <w:rFonts w:hint="eastAsia" w:ascii="宋体" w:hAnsi="宋体" w:eastAsia="宋体" w:cs="宋体"/>
          <w:sz w:val="18"/>
          <w:szCs w:val="18"/>
        </w:rPr>
        <w:t>(2)本公司严格执行《中华人民共和国劳动合同法》和有关劳动法律法规等用工制度、劳动保护制度、社会保障制度和医疗保障制度，按照国家及当地主管部门的规定、要求，为企业员工缴纳医疗保险金、养老保险金、失业保险金、工伤保险金、生育保险金和住房公积金。本公司切实保护员工的各项权益，努力提升企业的凝聚力，实现员工与企业健康、和谐发展。</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1"/>
          <w:szCs w:val="21"/>
        </w:rPr>
      </w:pPr>
      <w:r>
        <w:rPr>
          <w:rFonts w:hint="eastAsia" w:ascii="宋体" w:hAnsi="宋体" w:eastAsia="宋体" w:cs="宋体"/>
          <w:sz w:val="18"/>
          <w:szCs w:val="18"/>
        </w:rPr>
        <w:t>(3)本公司严格按照《公司章程》《股东大会议事规则》的规定和要求，通过网络平台等合法有效的方式，让更多的股东参加股东大会。股东大会的召集、召开、表决程序规范，保证了股东对公司重大事项的知情权、参与权和表决权；认真履行信息披露义务，秉承公平、公正、公开的原则对待全体投资者。</w:t>
      </w:r>
    </w:p>
    <w:p>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18"/>
          <w:szCs w:val="18"/>
        </w:rPr>
        <w:t>   本公司依据《投资者关系管理</w:t>
      </w:r>
      <w:r>
        <w:rPr>
          <w:rFonts w:hint="eastAsia" w:ascii="宋体" w:hAnsi="宋体" w:cs="宋体"/>
          <w:sz w:val="18"/>
          <w:szCs w:val="18"/>
          <w:lang w:val="en-US" w:eastAsia="zh-CN"/>
        </w:rPr>
        <w:t>规定</w:t>
      </w:r>
      <w:r>
        <w:rPr>
          <w:rFonts w:hint="eastAsia" w:ascii="宋体" w:hAnsi="宋体" w:eastAsia="宋体" w:cs="宋体"/>
          <w:sz w:val="18"/>
          <w:szCs w:val="18"/>
        </w:rPr>
        <w:t>》加强投资者关系管理，明确公司董事会秘书负责组织实施投资者关系管理工作。报告期内，公司通过回复投资者关系互动平台提问、专人进行电话接听、现场接待等方式，加强与投资者走访与沟通，共同推动公司持续、健康发展。</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1"/>
          <w:szCs w:val="21"/>
        </w:rPr>
      </w:pPr>
      <w:r>
        <w:rPr>
          <w:rFonts w:hint="eastAsia" w:ascii="宋体" w:hAnsi="宋体" w:eastAsia="宋体" w:cs="宋体"/>
          <w:sz w:val="18"/>
          <w:szCs w:val="18"/>
        </w:rPr>
        <w:t>(4)公司实施了供热主业化的发展思路，全力提升供热板块经营能力，形成了科学合理的供热体系，供热管理水平逐步提高。公司供热设备生产运行可靠，连续多年未发生中断供热事件，供热稳定性获得了地方政府和社会公众的广泛认可。</w:t>
      </w:r>
    </w:p>
    <w:p>
      <w:pPr>
        <w:keepNext/>
        <w:keepLines/>
        <w:spacing w:before="300" w:after="300" w:line="320" w:lineRule="exact"/>
        <w:jc w:val="left"/>
        <w:outlineLvl w:val="1"/>
        <w:rPr>
          <w:rFonts w:ascii="宋体" w:hAnsi="宋体" w:eastAsia="宋体" w:cs="宋体"/>
          <w:b/>
          <w:bCs/>
          <w:sz w:val="24"/>
          <w:szCs w:val="24"/>
        </w:rPr>
      </w:pPr>
      <w:bookmarkStart w:id="91" w:name="_Toc988980"/>
      <w:r>
        <w:rPr>
          <w:rFonts w:ascii="宋体" w:hAnsi="宋体" w:eastAsia="宋体" w:cs="宋体"/>
          <w:b/>
          <w:bCs/>
          <w:sz w:val="24"/>
          <w:szCs w:val="24"/>
        </w:rPr>
        <w:t>三、巩固拓展脱贫攻坚成果、乡村振兴的情况</w:t>
      </w:r>
      <w:bookmarkEnd w:id="91"/>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1"/>
          <w:szCs w:val="21"/>
        </w:rPr>
      </w:pPr>
      <w:r>
        <w:rPr>
          <w:rFonts w:hint="eastAsia" w:ascii="宋体" w:hAnsi="宋体" w:eastAsia="宋体" w:cs="宋体"/>
          <w:sz w:val="18"/>
          <w:szCs w:val="18"/>
        </w:rPr>
        <w:t>光伏扶贫项目：公司不断加强运营管控，护航光伏扶贫项目保持良好盈利能力，按约定比例将投资收益分配给项目所在区域建档立卡贫困户。本年度，已按时足额支付计划内帮扶款4000余万元，受益用户达1.45万户。光伏扶贫项目提供的款项有效促进了农户增收就业，给农户的生活方式带来变革，对项目所在地区具有明显的产业带动和社会效益。         </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1"/>
          <w:szCs w:val="21"/>
        </w:rPr>
      </w:pPr>
      <w:r>
        <w:rPr>
          <w:rFonts w:hint="eastAsia" w:ascii="宋体" w:hAnsi="宋体" w:eastAsia="宋体" w:cs="宋体"/>
          <w:sz w:val="18"/>
          <w:szCs w:val="18"/>
        </w:rPr>
        <w:t>参与地方帮扶工作：公司积极贯彻落实吉林省委、省政府帮扶工作总体部署，重点开展白城市通榆县、延边州汪清县、珲春县帮扶工作，提供帮扶155余万元，为“映山红”爱心助学及河南省商城县高考生助学提供资金21万元。通过开发产业项目、资助基础设施、捐赠教育物资、提供特困助学金等方式，帮助地方巩固扶贫攻坚成果，提升村民收入和致富能力，助力乡村振兴。</w:t>
      </w:r>
    </w:p>
    <w:p>
      <w:r>
        <w:br w:type="page"/>
      </w:r>
    </w:p>
    <w:p>
      <w:pPr>
        <w:keepNext/>
        <w:keepLines/>
        <w:spacing w:before="340" w:after="330" w:line="773" w:lineRule="exact"/>
        <w:jc w:val="center"/>
        <w:outlineLvl w:val="0"/>
        <w:rPr>
          <w:rFonts w:ascii="宋体" w:hAnsi="宋体" w:eastAsia="宋体" w:cs="宋体"/>
          <w:b/>
          <w:bCs/>
          <w:sz w:val="32"/>
          <w:szCs w:val="32"/>
        </w:rPr>
      </w:pPr>
      <w:bookmarkStart w:id="92" w:name="_Toc988981"/>
      <w:r>
        <w:rPr>
          <w:rFonts w:ascii="宋体" w:hAnsi="宋体" w:eastAsia="宋体" w:cs="宋体"/>
          <w:b/>
          <w:bCs/>
          <w:sz w:val="32"/>
          <w:szCs w:val="32"/>
        </w:rPr>
        <w:t>第六节 重要事项</w:t>
      </w:r>
      <w:bookmarkEnd w:id="92"/>
    </w:p>
    <w:p>
      <w:pPr>
        <w:keepNext/>
        <w:keepLines/>
        <w:spacing w:before="300" w:after="300" w:line="320" w:lineRule="exact"/>
        <w:jc w:val="left"/>
        <w:outlineLvl w:val="1"/>
        <w:rPr>
          <w:rFonts w:ascii="宋体" w:hAnsi="宋体" w:eastAsia="宋体" w:cs="宋体"/>
          <w:b/>
          <w:bCs/>
          <w:sz w:val="24"/>
          <w:szCs w:val="24"/>
        </w:rPr>
      </w:pPr>
      <w:bookmarkStart w:id="93" w:name="_Toc988982"/>
      <w:r>
        <w:rPr>
          <w:rFonts w:ascii="宋体" w:hAnsi="宋体" w:eastAsia="宋体" w:cs="宋体"/>
          <w:b/>
          <w:bCs/>
          <w:sz w:val="24"/>
          <w:szCs w:val="24"/>
        </w:rPr>
        <w:t>一、承诺事项履行情况</w:t>
      </w:r>
      <w:bookmarkEnd w:id="93"/>
    </w:p>
    <w:p>
      <w:pPr>
        <w:keepNext/>
        <w:keepLines/>
        <w:spacing w:before="300" w:after="300" w:line="280" w:lineRule="exact"/>
        <w:jc w:val="left"/>
        <w:outlineLvl w:val="2"/>
        <w:rPr>
          <w:rFonts w:ascii="宋体" w:hAnsi="宋体" w:eastAsia="宋体" w:cs="宋体"/>
          <w:b/>
          <w:bCs/>
          <w:sz w:val="21"/>
          <w:szCs w:val="21"/>
        </w:rPr>
      </w:pPr>
      <w:bookmarkStart w:id="94" w:name="_Toc988983"/>
      <w:r>
        <w:rPr>
          <w:rFonts w:ascii="宋体" w:hAnsi="宋体" w:eastAsia="宋体" w:cs="宋体"/>
          <w:b/>
          <w:bCs/>
          <w:sz w:val="21"/>
          <w:szCs w:val="21"/>
        </w:rPr>
        <w:t>1、公司实际控制人、股东、关联方、收购人以及公司等承诺相关方在报告期内履行完毕及截至报告期末尚未履行完毕的承诺事项</w:t>
      </w:r>
      <w:bookmarkEnd w:id="94"/>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承诺事由</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承诺方</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承诺类型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承诺内容</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承诺时间</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承诺期限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首次公开发行或再融资时所作承诺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吉林能投、财务公司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关联方不转让或者委托他人管理股票的承诺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自吉电股份本次非公开发行股票发行结束之日（即新增股份上市首日）起36个月内，不转让或者委托他人管理本企业本次认购的吉电股份股票，也不由吉电股份回购该部分股份。</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2021年03月12日</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2021年4月13日至2024年4月12日</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正在履行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首次公开发行或再融资时所作承诺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吉林能投</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股份限售承诺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本次发行股票自新增股份上市首日起36个月内不得转让。</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2022年12月31日</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自股份上市之日起36个月</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正在履行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首次公开发行或再融资时所作承诺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吉林能投</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其他承诺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自吉电股份董事会首次审议本次向特定对象发行股票方案之日（即2022年12月30日）前六个月至本承诺函出具之日，本公司不存在减持所持吉电股份股票的情况。2、自本承诺函出具之日起至本次向特定对象发行股票完成后六个月内，本公司不减持所持的吉电股份股票。3、本公司若违反上述承诺而发生减持情况，因减持所得的全部收益归吉电股份所有，并将依法承担由此产生的法律责任。</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2023年05月13日</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承诺函出具之日起至发行股票完成后六个月内</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正在履行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承诺是否按时履行</w:t>
            </w:r>
          </w:p>
        </w:tc>
        <w:tc>
          <w:tcPr>
            <w:tcW w:w="8262" w:type="dxa"/>
            <w:gridSpan w:val="6"/>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如承诺超期未履行完毕的，应当详细说明未完成履行的具体原因及下一步的工作计划</w:t>
            </w:r>
          </w:p>
        </w:tc>
        <w:tc>
          <w:tcPr>
            <w:tcW w:w="8262" w:type="dxa"/>
            <w:gridSpan w:val="6"/>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bl>
    <w:p>
      <w:pPr>
        <w:keepNext/>
        <w:keepLines/>
        <w:spacing w:before="300" w:after="300" w:line="280" w:lineRule="exact"/>
        <w:jc w:val="left"/>
        <w:outlineLvl w:val="2"/>
        <w:rPr>
          <w:rFonts w:ascii="宋体" w:hAnsi="宋体" w:eastAsia="宋体" w:cs="宋体"/>
          <w:b/>
          <w:bCs/>
          <w:sz w:val="21"/>
          <w:szCs w:val="21"/>
        </w:rPr>
      </w:pPr>
      <w:bookmarkStart w:id="95" w:name="_Toc988984"/>
      <w:r>
        <w:rPr>
          <w:rFonts w:ascii="宋体" w:hAnsi="宋体" w:eastAsia="宋体" w:cs="宋体"/>
          <w:b/>
          <w:bCs/>
          <w:sz w:val="21"/>
          <w:szCs w:val="21"/>
        </w:rPr>
        <w:t>2、公司资产或项目存在盈利预测，且报告期仍处在盈利预测期间，公司就资产或项目达到原盈利预测及其原因做出说明</w:t>
      </w:r>
      <w:bookmarkEnd w:id="95"/>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96" w:name="_Toc988985"/>
      <w:r>
        <w:rPr>
          <w:rFonts w:ascii="宋体" w:hAnsi="宋体" w:eastAsia="宋体" w:cs="宋体"/>
          <w:b/>
          <w:bCs/>
          <w:sz w:val="24"/>
          <w:szCs w:val="24"/>
        </w:rPr>
        <w:t>二、控股股东及其他关联方对上市公司的非经营性占用资金情况</w:t>
      </w:r>
      <w:bookmarkEnd w:id="96"/>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公司报告期不存在控股股东及其他关联方对上市公司的非经营性占用资金。</w:t>
      </w:r>
    </w:p>
    <w:p>
      <w:pPr>
        <w:keepNext/>
        <w:keepLines/>
        <w:spacing w:before="300" w:after="300" w:line="320" w:lineRule="exact"/>
        <w:jc w:val="left"/>
        <w:outlineLvl w:val="1"/>
        <w:rPr>
          <w:rFonts w:ascii="宋体" w:hAnsi="宋体" w:eastAsia="宋体" w:cs="宋体"/>
          <w:b/>
          <w:bCs/>
          <w:sz w:val="24"/>
          <w:szCs w:val="24"/>
        </w:rPr>
      </w:pPr>
      <w:bookmarkStart w:id="97" w:name="_Toc988986"/>
      <w:r>
        <w:rPr>
          <w:rFonts w:ascii="宋体" w:hAnsi="宋体" w:eastAsia="宋体" w:cs="宋体"/>
          <w:b/>
          <w:bCs/>
          <w:sz w:val="24"/>
          <w:szCs w:val="24"/>
        </w:rPr>
        <w:t>三、违规对外担保情况</w:t>
      </w:r>
      <w:bookmarkEnd w:id="97"/>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公司报告期无违规对外担保情况。</w:t>
      </w:r>
    </w:p>
    <w:p>
      <w:pPr>
        <w:keepNext/>
        <w:keepLines/>
        <w:spacing w:before="300" w:after="300" w:line="320" w:lineRule="exact"/>
        <w:jc w:val="left"/>
        <w:outlineLvl w:val="1"/>
        <w:rPr>
          <w:rFonts w:ascii="宋体" w:hAnsi="宋体" w:eastAsia="宋体" w:cs="宋体"/>
          <w:b/>
          <w:bCs/>
          <w:sz w:val="24"/>
          <w:szCs w:val="24"/>
        </w:rPr>
      </w:pPr>
      <w:bookmarkStart w:id="98" w:name="_Toc988987"/>
      <w:r>
        <w:rPr>
          <w:rFonts w:ascii="宋体" w:hAnsi="宋体" w:eastAsia="宋体" w:cs="宋体"/>
          <w:b/>
          <w:bCs/>
          <w:sz w:val="24"/>
          <w:szCs w:val="24"/>
        </w:rPr>
        <w:t>四、董事会对最近一期“非标准审计报告”相关情况的说明</w:t>
      </w:r>
      <w:bookmarkEnd w:id="98"/>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99" w:name="_Toc988988"/>
      <w:r>
        <w:rPr>
          <w:rFonts w:ascii="宋体" w:hAnsi="宋体" w:eastAsia="宋体" w:cs="宋体"/>
          <w:b/>
          <w:bCs/>
          <w:sz w:val="24"/>
          <w:szCs w:val="24"/>
        </w:rPr>
        <w:t>五、董事会、监事会、独立董事（如有）对会计师事务所本报告期“非标准审计报告”的说明</w:t>
      </w:r>
      <w:bookmarkEnd w:id="99"/>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100" w:name="_Toc988989"/>
      <w:r>
        <w:rPr>
          <w:rFonts w:ascii="宋体" w:hAnsi="宋体" w:eastAsia="宋体" w:cs="宋体"/>
          <w:b/>
          <w:bCs/>
          <w:sz w:val="24"/>
          <w:szCs w:val="24"/>
        </w:rPr>
        <w:t xml:space="preserve">六、与上年度财务报告相比，会计政策、会计估计变更或重大会计差错更正的情况说明 </w:t>
      </w:r>
      <w:bookmarkEnd w:id="100"/>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pStyle w:val="6"/>
        <w:keepNext w:val="0"/>
        <w:keepLines w:val="0"/>
        <w:widowControl/>
        <w:suppressLineNumbers w:val="0"/>
        <w:spacing w:before="100" w:beforeAutospacing="0" w:after="100" w:afterAutospacing="0" w:line="240" w:lineRule="atLeast"/>
        <w:ind w:left="0" w:right="0"/>
        <w:jc w:val="left"/>
        <w:rPr>
          <w:rFonts w:hint="default" w:ascii="Times New Roman" w:hAnsi="Times New Roman" w:cs="Times New Roman"/>
          <w:sz w:val="21"/>
          <w:szCs w:val="21"/>
        </w:rPr>
      </w:pPr>
      <w:r>
        <w:rPr>
          <w:rFonts w:hint="eastAsia" w:ascii="宋体" w:hAnsi="宋体" w:eastAsia="宋体" w:cs="宋体"/>
          <w:sz w:val="18"/>
          <w:szCs w:val="18"/>
        </w:rPr>
        <w:t xml:space="preserve">  本公司根据实际生产经营特点，依据相关企业会计准则的规定，对会计准则第16号解释有关会计处理的会计政策和会计估计，详见第十节五、40“递延所得税资产/递延所得税负债”等各项描述。关于管理层所作出的重大会计判断和估计的说明，详见第十节五、43“重大会计判断和估计”。 </w:t>
      </w:r>
    </w:p>
    <w:p>
      <w:pPr>
        <w:keepNext/>
        <w:keepLines/>
        <w:spacing w:before="300" w:after="300" w:line="320" w:lineRule="exact"/>
        <w:jc w:val="left"/>
        <w:outlineLvl w:val="1"/>
        <w:rPr>
          <w:rFonts w:ascii="宋体" w:hAnsi="宋体" w:eastAsia="宋体" w:cs="宋体"/>
          <w:b/>
          <w:bCs/>
          <w:sz w:val="24"/>
          <w:szCs w:val="24"/>
        </w:rPr>
      </w:pPr>
      <w:bookmarkStart w:id="101" w:name="_Toc988990"/>
      <w:r>
        <w:rPr>
          <w:rFonts w:ascii="宋体" w:hAnsi="宋体" w:eastAsia="宋体" w:cs="宋体"/>
          <w:b/>
          <w:bCs/>
          <w:sz w:val="24"/>
          <w:szCs w:val="24"/>
        </w:rPr>
        <w:t>七、与上年度财务报告相比，合并报表范围发生变化的情况说明</w:t>
      </w:r>
      <w:bookmarkEnd w:id="101"/>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公司报告期无合并报表范围发生变化的情况。</w:t>
      </w:r>
    </w:p>
    <w:p>
      <w:pPr>
        <w:keepNext/>
        <w:keepLines/>
        <w:spacing w:before="300" w:after="300" w:line="320" w:lineRule="exact"/>
        <w:jc w:val="left"/>
        <w:outlineLvl w:val="1"/>
        <w:rPr>
          <w:rFonts w:ascii="宋体" w:hAnsi="宋体" w:eastAsia="宋体" w:cs="宋体"/>
          <w:b/>
          <w:bCs/>
          <w:sz w:val="24"/>
          <w:szCs w:val="24"/>
        </w:rPr>
      </w:pPr>
      <w:bookmarkStart w:id="102" w:name="_Toc988991"/>
      <w:r>
        <w:rPr>
          <w:rFonts w:ascii="宋体" w:hAnsi="宋体" w:eastAsia="宋体" w:cs="宋体"/>
          <w:b/>
          <w:bCs/>
          <w:sz w:val="24"/>
          <w:szCs w:val="24"/>
        </w:rPr>
        <w:t>八、聘任、解聘会计师事务所情况</w:t>
      </w:r>
      <w:bookmarkEnd w:id="102"/>
    </w:p>
    <w:p>
      <w:pPr>
        <w:spacing w:before="100" w:after="100" w:line="240" w:lineRule="exact"/>
        <w:jc w:val="left"/>
        <w:rPr>
          <w:rFonts w:ascii="宋体" w:hAnsi="宋体" w:eastAsia="宋体" w:cs="宋体"/>
          <w:sz w:val="18"/>
          <w:szCs w:val="18"/>
        </w:rPr>
      </w:pPr>
      <w:r>
        <w:rPr>
          <w:rFonts w:ascii="宋体" w:hAnsi="宋体" w:eastAsia="宋体" w:cs="宋体"/>
          <w:sz w:val="18"/>
          <w:szCs w:val="18"/>
        </w:rPr>
        <w:t>现聘任的会计师事务所</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境内会计师事务所名称</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天健会计师事务所（特殊普通合伙）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境内会计师事务所报酬（万元）</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境内会计师事务所审计服务的连续年限</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境内会计师事务所注册会计师姓名</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汪文锋、刘瑧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境内会计师事务所注册会计师审计服务的连续年限</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当期是否改聘会计师事务所</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聘请内部控制审计会计师事务所、财务顾问或保荐人情况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pStyle w:val="6"/>
        <w:keepNext w:val="0"/>
        <w:keepLines w:val="0"/>
        <w:widowControl/>
        <w:suppressLineNumbers w:val="0"/>
      </w:pPr>
      <w:r>
        <w:rPr>
          <w:rFonts w:hint="eastAsia" w:ascii="宋体" w:hAnsi="宋体" w:eastAsia="宋体" w:cs="宋体"/>
          <w:sz w:val="18"/>
          <w:szCs w:val="18"/>
        </w:rPr>
        <w:t>本年度，公司聘请天健会计师事务所（特殊普通合伙）为公司2023年度内控审计机构，报酬为55万元。</w:t>
      </w:r>
    </w:p>
    <w:p>
      <w:pPr>
        <w:keepNext/>
        <w:keepLines/>
        <w:spacing w:before="300" w:after="300" w:line="320" w:lineRule="exact"/>
        <w:jc w:val="left"/>
        <w:outlineLvl w:val="1"/>
        <w:rPr>
          <w:rFonts w:ascii="宋体" w:hAnsi="宋体" w:eastAsia="宋体" w:cs="宋体"/>
          <w:b/>
          <w:bCs/>
          <w:sz w:val="24"/>
          <w:szCs w:val="24"/>
        </w:rPr>
      </w:pPr>
      <w:bookmarkStart w:id="103" w:name="_Toc988992"/>
      <w:r>
        <w:rPr>
          <w:rFonts w:ascii="宋体" w:hAnsi="宋体" w:eastAsia="宋体" w:cs="宋体"/>
          <w:b/>
          <w:bCs/>
          <w:sz w:val="24"/>
          <w:szCs w:val="24"/>
        </w:rPr>
        <w:t>九、年度报告披露后面临退市情况</w:t>
      </w:r>
      <w:bookmarkEnd w:id="103"/>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104" w:name="_Toc988993"/>
      <w:r>
        <w:rPr>
          <w:rFonts w:ascii="宋体" w:hAnsi="宋体" w:eastAsia="宋体" w:cs="宋体"/>
          <w:b/>
          <w:bCs/>
          <w:sz w:val="24"/>
          <w:szCs w:val="24"/>
        </w:rPr>
        <w:t>十、破产重整相关事项</w:t>
      </w:r>
      <w:bookmarkEnd w:id="104"/>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公司报告期未发生破产重整相关事项。</w:t>
      </w:r>
    </w:p>
    <w:p>
      <w:pPr>
        <w:keepNext/>
        <w:keepLines/>
        <w:spacing w:before="300" w:after="300" w:line="320" w:lineRule="exact"/>
        <w:jc w:val="left"/>
        <w:outlineLvl w:val="1"/>
        <w:rPr>
          <w:rFonts w:ascii="宋体" w:hAnsi="宋体" w:eastAsia="宋体" w:cs="宋体"/>
          <w:b/>
          <w:bCs/>
          <w:sz w:val="24"/>
          <w:szCs w:val="24"/>
        </w:rPr>
      </w:pPr>
      <w:bookmarkStart w:id="105" w:name="_Toc988994"/>
      <w:r>
        <w:rPr>
          <w:rFonts w:ascii="宋体" w:hAnsi="宋体" w:eastAsia="宋体" w:cs="宋体"/>
          <w:b/>
          <w:bCs/>
          <w:sz w:val="24"/>
          <w:szCs w:val="24"/>
        </w:rPr>
        <w:t>十一、重大诉讼、仲裁事项</w:t>
      </w:r>
      <w:bookmarkEnd w:id="105"/>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5"/>
        <w:gridCol w:w="1205"/>
        <w:gridCol w:w="1205"/>
        <w:gridCol w:w="1205"/>
        <w:gridCol w:w="1205"/>
        <w:gridCol w:w="1205"/>
        <w:gridCol w:w="1205"/>
        <w:gridCol w:w="12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诉讼（仲裁）基本情况</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涉案金额（万元）</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是否形成预计负债</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诉讼（仲裁）进展</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诉讼（仲裁）审理结果及影响</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诉讼（仲裁）判决执行情况</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披露日期</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披露索引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截至2023年12月31日，公司合并口径范围内共有诉讼案件31起（其中以前年度发生案件15起，2023年度发生16起），无《深交所股票上市规则》应披露而未披露的重大诉讼、仲裁事项。</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18,904.28</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2023年度已结案件18起；正在诉讼阶段案件13起（其中，9起新发生的案件；4起以前年度案件）。</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未对公司本报告期损益造成重大</w:t>
            </w:r>
          </w:p>
          <w:p>
            <w:pPr>
              <w:spacing w:before="0" w:after="0" w:line="240" w:lineRule="exact"/>
              <w:jc w:val="left"/>
              <w:rPr>
                <w:rFonts w:ascii="宋体" w:hAnsi="宋体" w:eastAsia="宋体" w:cs="宋体"/>
                <w:sz w:val="18"/>
                <w:szCs w:val="18"/>
              </w:rPr>
            </w:pPr>
            <w:r>
              <w:rPr>
                <w:rFonts w:ascii="宋体" w:hAnsi="宋体" w:eastAsia="宋体" w:cs="宋体"/>
                <w:sz w:val="18"/>
                <w:szCs w:val="18"/>
              </w:rPr>
              <w:t>影响。</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进入执行阶段案件5起，执行结案2起。</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bl>
    <w:p>
      <w:pPr>
        <w:keepNext/>
        <w:keepLines/>
        <w:spacing w:before="300" w:after="300" w:line="320" w:lineRule="exact"/>
        <w:jc w:val="left"/>
        <w:outlineLvl w:val="1"/>
        <w:rPr>
          <w:rFonts w:ascii="宋体" w:hAnsi="宋体" w:eastAsia="宋体" w:cs="宋体"/>
          <w:b/>
          <w:bCs/>
          <w:sz w:val="24"/>
          <w:szCs w:val="24"/>
        </w:rPr>
      </w:pPr>
      <w:bookmarkStart w:id="106" w:name="_Toc988995"/>
      <w:r>
        <w:rPr>
          <w:rFonts w:ascii="宋体" w:hAnsi="宋体" w:eastAsia="宋体" w:cs="宋体"/>
          <w:b/>
          <w:bCs/>
          <w:sz w:val="24"/>
          <w:szCs w:val="24"/>
        </w:rPr>
        <w:t>十二、处罚及整改情况</w:t>
      </w:r>
      <w:bookmarkEnd w:id="106"/>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公司报告期不存在处罚及整改情况。</w:t>
      </w:r>
    </w:p>
    <w:p>
      <w:pPr>
        <w:keepNext/>
        <w:keepLines/>
        <w:spacing w:before="300" w:after="300" w:line="320" w:lineRule="exact"/>
        <w:jc w:val="left"/>
        <w:outlineLvl w:val="1"/>
        <w:rPr>
          <w:rFonts w:ascii="宋体" w:hAnsi="宋体" w:eastAsia="宋体" w:cs="宋体"/>
          <w:b/>
          <w:bCs/>
          <w:sz w:val="24"/>
          <w:szCs w:val="24"/>
        </w:rPr>
      </w:pPr>
      <w:bookmarkStart w:id="107" w:name="_Toc988996"/>
      <w:r>
        <w:rPr>
          <w:rFonts w:ascii="宋体" w:hAnsi="宋体" w:eastAsia="宋体" w:cs="宋体"/>
          <w:b/>
          <w:bCs/>
          <w:sz w:val="24"/>
          <w:szCs w:val="24"/>
        </w:rPr>
        <w:t>十三、公司及其控股股东、实际控制人的诚信状况</w:t>
      </w:r>
      <w:bookmarkEnd w:id="107"/>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pStyle w:val="6"/>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eastAsia" w:ascii="宋体" w:hAnsi="宋体" w:eastAsia="宋体" w:cs="宋体"/>
          <w:sz w:val="18"/>
          <w:szCs w:val="18"/>
        </w:rPr>
        <w:t>报告期，公司及控股股东、实际控制人不存在未履行法院生效判决、所负数额较大的债务到期未清偿等情况。</w:t>
      </w:r>
    </w:p>
    <w:p>
      <w:pPr>
        <w:keepNext/>
        <w:keepLines/>
        <w:spacing w:before="300" w:after="300" w:line="320" w:lineRule="exact"/>
        <w:jc w:val="left"/>
        <w:outlineLvl w:val="1"/>
        <w:rPr>
          <w:rFonts w:ascii="宋体" w:hAnsi="宋体" w:eastAsia="宋体" w:cs="宋体"/>
          <w:b/>
          <w:bCs/>
          <w:sz w:val="24"/>
          <w:szCs w:val="24"/>
        </w:rPr>
      </w:pPr>
      <w:bookmarkStart w:id="108" w:name="_Toc988997"/>
      <w:r>
        <w:rPr>
          <w:rFonts w:ascii="宋体" w:hAnsi="宋体" w:eastAsia="宋体" w:cs="宋体"/>
          <w:b/>
          <w:bCs/>
          <w:sz w:val="24"/>
          <w:szCs w:val="24"/>
        </w:rPr>
        <w:t>十四、重大关联交易</w:t>
      </w:r>
      <w:bookmarkEnd w:id="108"/>
    </w:p>
    <w:p>
      <w:pPr>
        <w:keepNext/>
        <w:keepLines/>
        <w:spacing w:before="300" w:after="300" w:line="280" w:lineRule="exact"/>
        <w:jc w:val="left"/>
        <w:outlineLvl w:val="2"/>
        <w:rPr>
          <w:rFonts w:ascii="宋体" w:hAnsi="宋体" w:eastAsia="宋体" w:cs="宋体"/>
          <w:b/>
          <w:bCs/>
          <w:sz w:val="21"/>
          <w:szCs w:val="21"/>
        </w:rPr>
      </w:pPr>
      <w:bookmarkStart w:id="109" w:name="_Toc988998"/>
      <w:r>
        <w:rPr>
          <w:rFonts w:ascii="宋体" w:hAnsi="宋体" w:eastAsia="宋体" w:cs="宋体"/>
          <w:b/>
          <w:bCs/>
          <w:sz w:val="21"/>
          <w:szCs w:val="21"/>
        </w:rPr>
        <w:t>1、与日常经营相关的关联交易</w:t>
      </w:r>
      <w:bookmarkEnd w:id="109"/>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tbl>
      <w:tblPr>
        <w:tblStyle w:val="7"/>
        <w:tblW w:w="964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9"/>
        <w:gridCol w:w="689"/>
        <w:gridCol w:w="689"/>
        <w:gridCol w:w="689"/>
        <w:gridCol w:w="689"/>
        <w:gridCol w:w="689"/>
        <w:gridCol w:w="689"/>
        <w:gridCol w:w="689"/>
        <w:gridCol w:w="689"/>
        <w:gridCol w:w="689"/>
        <w:gridCol w:w="689"/>
        <w:gridCol w:w="689"/>
        <w:gridCol w:w="689"/>
        <w:gridCol w:w="6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关联交易方</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关联关系</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关联交易类型</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关联交易内容</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关联交易定价原则</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关联交易价格</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关联交易金额（万元）</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占同类交易金额的比例</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获批的交易额度（万元）</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是否超过获批额度</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关联交易结算方式</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可获得的同类交易市价</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披露日期</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披露索引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内蒙古电投能源股份有限公司</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同受实际控制人控制</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购买商品</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燃料采购</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市场定价</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177,399.61</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177,399.61</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37.23%</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按合同约定</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177,399.61</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2023年04月28日</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巨潮资讯网（www.cninfo.com.cn）（公告编号2023-032）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内蒙古白音华蒙东露天煤业有限公司、国家电投集团内蒙古白音华煤电有限公司露天矿</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同受实际控制人控制</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购买商品</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燃料采购</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市场定价</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70,745.16</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70,745.16</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14.85%</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按合同约定</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70,745.16</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2023年04月28日</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巨潮资讯网（www.cninfo.com.cn）（公告编号2023-032）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国家电力投资集团有限公司物资装备分公司</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同受实际控制人控制</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购买商品</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物资采购</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市场定价</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6,597.86</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6,597.86</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10.42%</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11,600.64</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按合同约定</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6,597.86</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2023年04月28日</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巨潮资讯网（www.cninfo.com.cn）（公告编号2023-032）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756"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254,742.63</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321,600.64</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756"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大额销货退回的详细情况</w:t>
            </w:r>
          </w:p>
        </w:tc>
        <w:tc>
          <w:tcPr>
            <w:tcW w:w="689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756"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按类别对本期将发生的日常关联交易进行总金额预计的，在报告期内的实际履行情况（如有）</w:t>
            </w:r>
          </w:p>
        </w:tc>
        <w:tc>
          <w:tcPr>
            <w:tcW w:w="689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关联方销售产品全年预计321,600.64万元，报告期销售产品254,742.63万元。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756"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交易价格与市场参考价格差异较大的原因（如适用）</w:t>
            </w:r>
          </w:p>
        </w:tc>
        <w:tc>
          <w:tcPr>
            <w:tcW w:w="6890"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bl>
    <w:p>
      <w:pPr>
        <w:keepNext/>
        <w:keepLines/>
        <w:spacing w:before="300" w:after="300" w:line="280" w:lineRule="exact"/>
        <w:jc w:val="left"/>
        <w:outlineLvl w:val="2"/>
        <w:rPr>
          <w:rFonts w:ascii="宋体" w:hAnsi="宋体" w:eastAsia="宋体" w:cs="宋体"/>
          <w:b/>
          <w:bCs/>
          <w:sz w:val="21"/>
          <w:szCs w:val="21"/>
        </w:rPr>
      </w:pPr>
      <w:bookmarkStart w:id="110" w:name="_Toc988999"/>
      <w:r>
        <w:rPr>
          <w:rFonts w:ascii="宋体" w:hAnsi="宋体" w:eastAsia="宋体" w:cs="宋体"/>
          <w:b/>
          <w:bCs/>
          <w:sz w:val="21"/>
          <w:szCs w:val="21"/>
        </w:rPr>
        <w:t>2、资产或股权收购、出售发生的关联交易</w:t>
      </w:r>
      <w:bookmarkEnd w:id="110"/>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03"/>
        <w:gridCol w:w="803"/>
        <w:gridCol w:w="803"/>
        <w:gridCol w:w="803"/>
        <w:gridCol w:w="803"/>
        <w:gridCol w:w="803"/>
        <w:gridCol w:w="803"/>
        <w:gridCol w:w="803"/>
        <w:gridCol w:w="803"/>
        <w:gridCol w:w="803"/>
        <w:gridCol w:w="803"/>
        <w:gridCol w:w="8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关联方</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关联关系</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关联交易类型</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关联交易内容</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关联交易定价原则</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转让资产的账面价值（万元）</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转让资产的评估价值（万元）</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转让价格（万元）</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关联交易结算方式</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交易损益（万元）</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披露日期</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披露索引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国家电投集团吉林能源投资有限公司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公司的控股股东</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资产交易</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吉林电力股份有限公司通化分公司全部资产及负债</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参考资产评估结果，并与吉林能投协商。</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5,003.57</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5,003.57</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现金</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3.57</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2023年10月31日</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巨潮资讯网（www.cninfo.com.cn）（公告编号：2023-076）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国家电投集团吉林能源投资有限公司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公司的控股股东</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股权交易</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白山吉电能源开发有限公司100%股权</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参考资产评估结果，并与吉林能投协商。</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5,400.63</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5,193.04</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5,193.04</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现金</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-207.59</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2023年10月31日</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巨潮资讯网（www.cninfo.com.cn）（公告编号：2023-076）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2"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转让价格与账面价值或评估价值差异较大的原因（如有）</w:t>
            </w:r>
          </w:p>
        </w:tc>
        <w:tc>
          <w:tcPr>
            <w:tcW w:w="6424" w:type="dxa"/>
            <w:gridSpan w:val="8"/>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2"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对公司经营成果与财务状况的影响情况</w:t>
            </w:r>
          </w:p>
        </w:tc>
        <w:tc>
          <w:tcPr>
            <w:tcW w:w="6424" w:type="dxa"/>
            <w:gridSpan w:val="8"/>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对公司本期经营成果影响较小。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2"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如相关交易涉及业绩约定的，报告期内的业绩实现情况</w:t>
            </w:r>
          </w:p>
        </w:tc>
        <w:tc>
          <w:tcPr>
            <w:tcW w:w="6424" w:type="dxa"/>
            <w:gridSpan w:val="8"/>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bl>
    <w:p>
      <w:pPr>
        <w:keepNext/>
        <w:keepLines/>
        <w:spacing w:before="300" w:after="300" w:line="280" w:lineRule="exact"/>
        <w:jc w:val="left"/>
        <w:outlineLvl w:val="2"/>
        <w:rPr>
          <w:rFonts w:ascii="宋体" w:hAnsi="宋体" w:eastAsia="宋体" w:cs="宋体"/>
          <w:b/>
          <w:bCs/>
          <w:sz w:val="21"/>
          <w:szCs w:val="21"/>
        </w:rPr>
      </w:pPr>
      <w:bookmarkStart w:id="111" w:name="_Toc989000"/>
      <w:r>
        <w:rPr>
          <w:rFonts w:ascii="宋体" w:hAnsi="宋体" w:eastAsia="宋体" w:cs="宋体"/>
          <w:b/>
          <w:bCs/>
          <w:sz w:val="21"/>
          <w:szCs w:val="21"/>
        </w:rPr>
        <w:t>3、共同对外投资的关联交易</w:t>
      </w:r>
      <w:bookmarkEnd w:id="111"/>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公司报告期未发生共同对外投资的关联交易。</w:t>
      </w:r>
    </w:p>
    <w:p>
      <w:pPr>
        <w:keepNext/>
        <w:keepLines/>
        <w:spacing w:before="300" w:after="300" w:line="280" w:lineRule="exact"/>
        <w:jc w:val="left"/>
        <w:outlineLvl w:val="2"/>
        <w:rPr>
          <w:rFonts w:ascii="宋体" w:hAnsi="宋体" w:eastAsia="宋体" w:cs="宋体"/>
          <w:b/>
          <w:bCs/>
          <w:sz w:val="21"/>
          <w:szCs w:val="21"/>
        </w:rPr>
      </w:pPr>
      <w:bookmarkStart w:id="112" w:name="_Toc989001"/>
      <w:r>
        <w:rPr>
          <w:rFonts w:ascii="宋体" w:hAnsi="宋体" w:eastAsia="宋体" w:cs="宋体"/>
          <w:b/>
          <w:bCs/>
          <w:sz w:val="21"/>
          <w:szCs w:val="21"/>
        </w:rPr>
        <w:t>4、关联债权债务往来</w:t>
      </w:r>
      <w:bookmarkEnd w:id="112"/>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公司报告期不存在关联债权债务往来。</w:t>
      </w:r>
    </w:p>
    <w:p>
      <w:pPr>
        <w:keepNext/>
        <w:keepLines/>
        <w:spacing w:before="300" w:after="300" w:line="280" w:lineRule="exact"/>
        <w:jc w:val="left"/>
        <w:outlineLvl w:val="2"/>
        <w:rPr>
          <w:rFonts w:ascii="宋体" w:hAnsi="宋体" w:eastAsia="宋体" w:cs="宋体"/>
          <w:b/>
          <w:bCs/>
          <w:sz w:val="21"/>
          <w:szCs w:val="21"/>
        </w:rPr>
      </w:pPr>
      <w:bookmarkStart w:id="113" w:name="_Toc989002"/>
      <w:r>
        <w:rPr>
          <w:rFonts w:ascii="宋体" w:hAnsi="宋体" w:eastAsia="宋体" w:cs="宋体"/>
          <w:b/>
          <w:bCs/>
          <w:sz w:val="21"/>
          <w:szCs w:val="21"/>
        </w:rPr>
        <w:t>5、与存在关联关系的财务公司的往来情况</w:t>
      </w:r>
      <w:bookmarkEnd w:id="113"/>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存款业务</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5"/>
        <w:gridCol w:w="1205"/>
        <w:gridCol w:w="1205"/>
        <w:gridCol w:w="1205"/>
        <w:gridCol w:w="1205"/>
        <w:gridCol w:w="1205"/>
        <w:gridCol w:w="1205"/>
        <w:gridCol w:w="12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关联方</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关联关系</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每日最高存款限额（万元）</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存款利率范围</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期初余额（万元）</w:t>
            </w:r>
          </w:p>
        </w:tc>
        <w:tc>
          <w:tcPr>
            <w:tcW w:w="2410"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本期合计存入金额（万元）</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本期合计取出金额（万元）</w:t>
            </w: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 团财务有限 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 控制方控制</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0.35%-1.15%</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115,765</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11,509,313</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11,532,112</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92,966</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贷款业务</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5"/>
        <w:gridCol w:w="1205"/>
        <w:gridCol w:w="1205"/>
        <w:gridCol w:w="1205"/>
        <w:gridCol w:w="1205"/>
        <w:gridCol w:w="1205"/>
        <w:gridCol w:w="1205"/>
        <w:gridCol w:w="12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关联方</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关联关系</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贷款额度（万元）</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贷款利率范围</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期初余额（万元）</w:t>
            </w:r>
          </w:p>
        </w:tc>
        <w:tc>
          <w:tcPr>
            <w:tcW w:w="2410"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本期合计贷款金额（万元）</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本期合计还款金额（万元）</w:t>
            </w: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 团财务有限 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 控制方控制</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557,984</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2.1%-4.35%</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441,784</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515,300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399,100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557,984</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授信或其他金融业务</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关联方</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关联关系</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业务类型</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总额（万元）</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实际发生额（万元）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 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受同一最终控制方控 制</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授信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588,010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557,984</w:t>
            </w:r>
          </w:p>
        </w:tc>
      </w:tr>
    </w:tbl>
    <w:p>
      <w:pPr>
        <w:keepNext/>
        <w:keepLines/>
        <w:spacing w:before="300" w:after="300" w:line="280" w:lineRule="exact"/>
        <w:jc w:val="left"/>
        <w:outlineLvl w:val="2"/>
        <w:rPr>
          <w:rFonts w:ascii="宋体" w:hAnsi="宋体" w:eastAsia="宋体" w:cs="宋体"/>
          <w:b/>
          <w:bCs/>
          <w:sz w:val="21"/>
          <w:szCs w:val="21"/>
        </w:rPr>
      </w:pPr>
      <w:bookmarkStart w:id="114" w:name="_Toc989003"/>
      <w:r>
        <w:rPr>
          <w:rFonts w:ascii="宋体" w:hAnsi="宋体" w:eastAsia="宋体" w:cs="宋体"/>
          <w:b/>
          <w:bCs/>
          <w:sz w:val="21"/>
          <w:szCs w:val="21"/>
        </w:rPr>
        <w:t>6、公司控股的财务公司与关联方的往来情况</w:t>
      </w:r>
      <w:bookmarkEnd w:id="114"/>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公司控股的财务公司与关联方之间不存在存款、贷款、授信或其他金融业务。</w:t>
      </w:r>
    </w:p>
    <w:p>
      <w:pPr>
        <w:keepNext/>
        <w:keepLines/>
        <w:spacing w:before="300" w:after="300" w:line="280" w:lineRule="exact"/>
        <w:jc w:val="left"/>
        <w:outlineLvl w:val="2"/>
        <w:rPr>
          <w:rFonts w:ascii="宋体" w:hAnsi="宋体" w:eastAsia="宋体" w:cs="宋体"/>
          <w:b/>
          <w:bCs/>
          <w:sz w:val="21"/>
          <w:szCs w:val="21"/>
        </w:rPr>
      </w:pPr>
      <w:bookmarkStart w:id="115" w:name="_Toc989004"/>
      <w:r>
        <w:rPr>
          <w:rFonts w:ascii="宋体" w:hAnsi="宋体" w:eastAsia="宋体" w:cs="宋体"/>
          <w:b/>
          <w:bCs/>
          <w:sz w:val="21"/>
          <w:szCs w:val="21"/>
        </w:rPr>
        <w:t>7、其他重大关联交易</w:t>
      </w:r>
      <w:bookmarkEnd w:id="115"/>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pStyle w:val="6"/>
        <w:keepNext w:val="0"/>
        <w:keepLines w:val="0"/>
        <w:widowControl/>
        <w:suppressLineNumbers w:val="0"/>
      </w:pPr>
      <w:r>
        <w:rPr>
          <w:rFonts w:hint="eastAsia" w:ascii="宋体" w:hAnsi="宋体" w:eastAsia="宋体" w:cs="宋体"/>
          <w:sz w:val="18"/>
          <w:szCs w:val="18"/>
        </w:rPr>
        <w:t>详见本报告第十节“财务报告第十四项：第5条，关联交易情况”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重大关联交易临时报告披露网站相关查询</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临时公告名称</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临时公告披露日期</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临时公告披露网站名称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吉林电力股份有限公司关于与国家电投集团吉林能源投资有限公司签署附条件生效的《吉林电力股份有限公司与国家电投集团吉林能源投资有限公司的非公开发行A股股票认购协议之补充协议》暨关联交易的公告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2023年03月21日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巨潮资讯网（www.cninfo.com.cn）（公告编号2023-012）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关于公司全资子公司与长春绿动氢能科技有限公司签订大安风光制绿氢合成氨一体化示范项目PEM制氢设备供货合同暨关联交易的公告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2023年03月21日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巨潮资讯网（www.cninfo.com.cn）（公告编号2023-014）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关于公司与国家电投集团财务有限公司办理存款、贷款业务的关联交易公告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2023年04月28日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巨潮资讯网（www.cninfo.com.cn）（公告编号2023-030）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关于公司拟将白山吉电能源公司100%股权和通化分公司全部资产及负债转让至吉林能投暨关联交易的公告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2023年10月31日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巨潮资讯网（www.cninfo.com.cn）（公告编号2023-076）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吉林电力股份有限公司关于公司与实际控制人所属企业发生关联交易的公告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2023年12月12日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巨潮资讯网（www.cninfo.com.cn）（公告编号2023-081）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吉林电力股份有限公司关于公司所属企业拟接受山东核电设备制造有限公司提供风机塔筒供货服务暨关联交易的公告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2023年12月29日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巨潮资讯网（www.cninfo.com.cn）（公告编号2023-090）</w:t>
            </w:r>
          </w:p>
        </w:tc>
      </w:tr>
    </w:tbl>
    <w:p>
      <w:pPr>
        <w:keepNext/>
        <w:keepLines/>
        <w:spacing w:before="300" w:after="300" w:line="320" w:lineRule="exact"/>
        <w:jc w:val="left"/>
        <w:outlineLvl w:val="1"/>
        <w:rPr>
          <w:rFonts w:ascii="宋体" w:hAnsi="宋体" w:eastAsia="宋体" w:cs="宋体"/>
          <w:b/>
          <w:bCs/>
          <w:sz w:val="24"/>
          <w:szCs w:val="24"/>
        </w:rPr>
      </w:pPr>
      <w:bookmarkStart w:id="116" w:name="_Toc989005"/>
      <w:r>
        <w:rPr>
          <w:rFonts w:ascii="宋体" w:hAnsi="宋体" w:eastAsia="宋体" w:cs="宋体"/>
          <w:b/>
          <w:bCs/>
          <w:sz w:val="24"/>
          <w:szCs w:val="24"/>
        </w:rPr>
        <w:t>十五、重大合同及其履行情况</w:t>
      </w:r>
      <w:bookmarkEnd w:id="116"/>
    </w:p>
    <w:p>
      <w:pPr>
        <w:keepNext/>
        <w:keepLines/>
        <w:spacing w:before="300" w:after="300" w:line="280" w:lineRule="exact"/>
        <w:jc w:val="left"/>
        <w:outlineLvl w:val="2"/>
        <w:rPr>
          <w:rFonts w:ascii="宋体" w:hAnsi="宋体" w:eastAsia="宋体" w:cs="宋体"/>
          <w:b/>
          <w:bCs/>
          <w:sz w:val="21"/>
          <w:szCs w:val="21"/>
        </w:rPr>
      </w:pPr>
      <w:bookmarkStart w:id="117" w:name="_Toc989006"/>
      <w:r>
        <w:rPr>
          <w:rFonts w:ascii="宋体" w:hAnsi="宋体" w:eastAsia="宋体" w:cs="宋体"/>
          <w:b/>
          <w:bCs/>
          <w:sz w:val="21"/>
          <w:szCs w:val="21"/>
        </w:rPr>
        <w:t>1、托管、承包、租赁事项情况</w:t>
      </w:r>
      <w:bookmarkEnd w:id="117"/>
    </w:p>
    <w:p>
      <w:pPr>
        <w:keepNext/>
        <w:keepLines/>
        <w:spacing w:before="300" w:after="300" w:line="280" w:lineRule="exact"/>
        <w:jc w:val="left"/>
        <w:outlineLvl w:val="3"/>
        <w:rPr>
          <w:rFonts w:ascii="宋体" w:hAnsi="宋体" w:eastAsia="宋体" w:cs="宋体"/>
          <w:b/>
          <w:bCs/>
          <w:sz w:val="18"/>
          <w:szCs w:val="18"/>
        </w:rPr>
      </w:pPr>
      <w:bookmarkStart w:id="118" w:name="_Toc989007"/>
      <w:r>
        <w:rPr>
          <w:rFonts w:ascii="宋体" w:hAnsi="宋体" w:eastAsia="宋体" w:cs="宋体"/>
          <w:b/>
          <w:bCs/>
          <w:sz w:val="18"/>
          <w:szCs w:val="18"/>
        </w:rPr>
        <w:t>（1） 托管情况</w:t>
      </w:r>
      <w:bookmarkEnd w:id="118"/>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公司报告期不存在托管情况。</w:t>
      </w:r>
    </w:p>
    <w:p>
      <w:pPr>
        <w:keepNext/>
        <w:keepLines/>
        <w:spacing w:before="300" w:after="300" w:line="280" w:lineRule="exact"/>
        <w:jc w:val="left"/>
        <w:outlineLvl w:val="3"/>
        <w:rPr>
          <w:rFonts w:ascii="宋体" w:hAnsi="宋体" w:eastAsia="宋体" w:cs="宋体"/>
          <w:b/>
          <w:bCs/>
          <w:sz w:val="18"/>
          <w:szCs w:val="18"/>
        </w:rPr>
      </w:pPr>
      <w:bookmarkStart w:id="119" w:name="_Toc989008"/>
      <w:r>
        <w:rPr>
          <w:rFonts w:ascii="宋体" w:hAnsi="宋体" w:eastAsia="宋体" w:cs="宋体"/>
          <w:b/>
          <w:bCs/>
          <w:sz w:val="18"/>
          <w:szCs w:val="18"/>
        </w:rPr>
        <w:t>（2） 承包情况</w:t>
      </w:r>
      <w:bookmarkEnd w:id="119"/>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公司报告期不存在承包情况。</w:t>
      </w:r>
    </w:p>
    <w:p>
      <w:pPr>
        <w:keepNext/>
        <w:keepLines/>
        <w:spacing w:before="300" w:after="300" w:line="280" w:lineRule="exact"/>
        <w:jc w:val="left"/>
        <w:outlineLvl w:val="3"/>
        <w:rPr>
          <w:rFonts w:ascii="宋体" w:hAnsi="宋体" w:eastAsia="宋体" w:cs="宋体"/>
          <w:b/>
          <w:bCs/>
          <w:sz w:val="18"/>
          <w:szCs w:val="18"/>
        </w:rPr>
      </w:pPr>
      <w:bookmarkStart w:id="120" w:name="_Toc989009"/>
      <w:r>
        <w:rPr>
          <w:rFonts w:ascii="宋体" w:hAnsi="宋体" w:eastAsia="宋体" w:cs="宋体"/>
          <w:b/>
          <w:bCs/>
          <w:sz w:val="18"/>
          <w:szCs w:val="18"/>
        </w:rPr>
        <w:t>（3） 租赁情况</w:t>
      </w:r>
      <w:bookmarkEnd w:id="120"/>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公司报告期不存在租赁情况。</w:t>
      </w:r>
    </w:p>
    <w:p>
      <w:pPr>
        <w:keepNext/>
        <w:keepLines/>
        <w:spacing w:before="300" w:after="300" w:line="280" w:lineRule="exact"/>
        <w:jc w:val="left"/>
        <w:outlineLvl w:val="2"/>
        <w:rPr>
          <w:rFonts w:ascii="宋体" w:hAnsi="宋体" w:eastAsia="宋体" w:cs="宋体"/>
          <w:b/>
          <w:bCs/>
          <w:sz w:val="21"/>
          <w:szCs w:val="21"/>
        </w:rPr>
      </w:pPr>
      <w:bookmarkStart w:id="121" w:name="_Toc989010"/>
      <w:r>
        <w:rPr>
          <w:rFonts w:ascii="宋体" w:hAnsi="宋体" w:eastAsia="宋体" w:cs="宋体"/>
          <w:b/>
          <w:bCs/>
          <w:sz w:val="21"/>
          <w:szCs w:val="21"/>
        </w:rPr>
        <w:t>2、重大担保</w:t>
      </w:r>
      <w:bookmarkEnd w:id="121"/>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单位：万元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公司及其子公司对外担保情况（不包括对子公司的担保）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担保对象名称</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担保额度相关公告披露日期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担保额度</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实际发生日期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实际担保金额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担保类型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担保物（如有）</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反担保情况（如有）</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是否履行完毕</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是否为关联方担保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国家电投集团当雄能源有限公司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2019年10月30日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3,871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2019年12月30日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质押</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15年</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报告期内审批的对外担保额度合计（A1）</w:t>
            </w:r>
          </w:p>
        </w:tc>
        <w:tc>
          <w:tcPr>
            <w:tcW w:w="175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报告期内对外担保实际发生额合计（A2）</w:t>
            </w:r>
          </w:p>
        </w:tc>
        <w:tc>
          <w:tcPr>
            <w:tcW w:w="4380"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报告期末已审批的对外担保额度合计（A3）</w:t>
            </w:r>
          </w:p>
        </w:tc>
        <w:tc>
          <w:tcPr>
            <w:tcW w:w="175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报告期末实际对外担保余额合计（A4）</w:t>
            </w:r>
          </w:p>
        </w:tc>
        <w:tc>
          <w:tcPr>
            <w:tcW w:w="4380"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公司对子公司的担保情况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担保对象名称</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担保额度相关公告披露日期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担保额度</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实际发生日期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实际担保金额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担保类型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担保物（如有）</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反担保情况（如有）</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是否履行完毕</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是否为关联方担保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报告期内审批对子公司担保额度合计（B1）</w:t>
            </w:r>
          </w:p>
        </w:tc>
        <w:tc>
          <w:tcPr>
            <w:tcW w:w="175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报告期内对子公司担保实际发生额合计（B2）</w:t>
            </w:r>
          </w:p>
        </w:tc>
        <w:tc>
          <w:tcPr>
            <w:tcW w:w="4380"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报告期末已审批的对子公司担保额度合计（B3）</w:t>
            </w:r>
          </w:p>
        </w:tc>
        <w:tc>
          <w:tcPr>
            <w:tcW w:w="175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报告期末对子公司实际担保余额合计（B4）</w:t>
            </w:r>
          </w:p>
        </w:tc>
        <w:tc>
          <w:tcPr>
            <w:tcW w:w="4380"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子公司对子公司的担保情况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担保对象名称</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担保额度相关公告披露日期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担保额度</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实际发生日期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实际担保金额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担保类型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担保物（如有）</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反担保情况（如有）</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是否履行完毕</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是否为关联方担保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吉林里程协合风力发电有限公司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2017年07月26日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11,214.9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2017年08月17日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5,508.24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质押</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10年</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吉林泰合风力发电有限公司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2017年07月26日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9,939.9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2017年08月17日</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4,437.36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质押</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9年</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报告期内审批对子公司担保额度合计（C1）</w:t>
            </w:r>
          </w:p>
        </w:tc>
        <w:tc>
          <w:tcPr>
            <w:tcW w:w="175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报告期内对子公司担保实际发生额合计（C2）</w:t>
            </w:r>
          </w:p>
        </w:tc>
        <w:tc>
          <w:tcPr>
            <w:tcW w:w="4380"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报告期末已审批的对子公司担保额度合计（C3）</w:t>
            </w:r>
          </w:p>
        </w:tc>
        <w:tc>
          <w:tcPr>
            <w:tcW w:w="175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21,154.8</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报告期末对子公司实际担保余额合计（C4）</w:t>
            </w:r>
          </w:p>
        </w:tc>
        <w:tc>
          <w:tcPr>
            <w:tcW w:w="4380"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9,945.6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公司担保总额（即前三大项的合计）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报告期内审批担保额度合计（A1+B1+C1）</w:t>
            </w:r>
          </w:p>
        </w:tc>
        <w:tc>
          <w:tcPr>
            <w:tcW w:w="175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报告期内担保实际发生额合计（A2+B2+C2）</w:t>
            </w:r>
          </w:p>
        </w:tc>
        <w:tc>
          <w:tcPr>
            <w:tcW w:w="4380"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报告期末已审批的担保额度合计（A3+B3+C3）</w:t>
            </w:r>
          </w:p>
        </w:tc>
        <w:tc>
          <w:tcPr>
            <w:tcW w:w="175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21,154.8</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报告期末实际担保余额合计（A4+B4+C4）</w:t>
            </w:r>
          </w:p>
        </w:tc>
        <w:tc>
          <w:tcPr>
            <w:tcW w:w="4380"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9,945.6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50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实际担保总额（即A4+B4+C4）占公司净资产的比例</w:t>
            </w:r>
          </w:p>
        </w:tc>
        <w:tc>
          <w:tcPr>
            <w:tcW w:w="6132"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6"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50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为股东、实际控制人及其关联方提供担保的余额（D）</w:t>
            </w:r>
          </w:p>
        </w:tc>
        <w:tc>
          <w:tcPr>
            <w:tcW w:w="6132"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50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直接或间接为资产负债率超过70%的被担保对象提供的债务担保余额（E）</w:t>
            </w:r>
          </w:p>
        </w:tc>
        <w:tc>
          <w:tcPr>
            <w:tcW w:w="6132"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5,508.24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50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上述三项担保金额合计（D+E+F）</w:t>
            </w:r>
          </w:p>
        </w:tc>
        <w:tc>
          <w:tcPr>
            <w:tcW w:w="6132"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5,508.24</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采用复合方式担保的具体情况说明</w:t>
      </w:r>
    </w:p>
    <w:p>
      <w:pPr>
        <w:keepNext/>
        <w:keepLines/>
        <w:spacing w:before="300" w:after="300" w:line="280" w:lineRule="exact"/>
        <w:jc w:val="left"/>
        <w:outlineLvl w:val="2"/>
        <w:rPr>
          <w:rFonts w:ascii="宋体" w:hAnsi="宋体" w:eastAsia="宋体" w:cs="宋体"/>
          <w:b/>
          <w:bCs/>
          <w:sz w:val="21"/>
          <w:szCs w:val="21"/>
        </w:rPr>
      </w:pPr>
      <w:bookmarkStart w:id="122" w:name="_Toc989011"/>
      <w:r>
        <w:rPr>
          <w:rFonts w:ascii="宋体" w:hAnsi="宋体" w:eastAsia="宋体" w:cs="宋体"/>
          <w:b/>
          <w:bCs/>
          <w:sz w:val="21"/>
          <w:szCs w:val="21"/>
        </w:rPr>
        <w:t>3、委托他人进行现金资产管理情况</w:t>
      </w:r>
      <w:bookmarkEnd w:id="122"/>
    </w:p>
    <w:p>
      <w:pPr>
        <w:keepNext/>
        <w:keepLines/>
        <w:spacing w:before="300" w:after="300" w:line="280" w:lineRule="exact"/>
        <w:jc w:val="left"/>
        <w:outlineLvl w:val="3"/>
        <w:rPr>
          <w:rFonts w:ascii="宋体" w:hAnsi="宋体" w:eastAsia="宋体" w:cs="宋体"/>
          <w:b/>
          <w:bCs/>
          <w:sz w:val="18"/>
          <w:szCs w:val="18"/>
        </w:rPr>
      </w:pPr>
      <w:bookmarkStart w:id="123" w:name="_Toc989012"/>
      <w:r>
        <w:rPr>
          <w:rFonts w:ascii="宋体" w:hAnsi="宋体" w:eastAsia="宋体" w:cs="宋体"/>
          <w:b/>
          <w:bCs/>
          <w:sz w:val="18"/>
          <w:szCs w:val="18"/>
        </w:rPr>
        <w:t>（1） 委托理财情况</w:t>
      </w:r>
      <w:bookmarkEnd w:id="123"/>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公司报告期不存在委托理财。</w:t>
      </w:r>
    </w:p>
    <w:p>
      <w:pPr>
        <w:keepNext/>
        <w:keepLines/>
        <w:spacing w:before="300" w:after="300" w:line="280" w:lineRule="exact"/>
        <w:jc w:val="left"/>
        <w:outlineLvl w:val="3"/>
        <w:rPr>
          <w:rFonts w:ascii="宋体" w:hAnsi="宋体" w:eastAsia="宋体" w:cs="宋体"/>
          <w:b/>
          <w:bCs/>
          <w:sz w:val="18"/>
          <w:szCs w:val="18"/>
        </w:rPr>
      </w:pPr>
      <w:bookmarkStart w:id="124" w:name="_Toc989013"/>
      <w:r>
        <w:rPr>
          <w:rFonts w:ascii="宋体" w:hAnsi="宋体" w:eastAsia="宋体" w:cs="宋体"/>
          <w:b/>
          <w:bCs/>
          <w:sz w:val="18"/>
          <w:szCs w:val="18"/>
        </w:rPr>
        <w:t>（2） 委托贷款情况</w:t>
      </w:r>
      <w:bookmarkEnd w:id="124"/>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公司报告期不存在委托贷款。</w:t>
      </w:r>
    </w:p>
    <w:p>
      <w:pPr>
        <w:keepNext/>
        <w:keepLines/>
        <w:spacing w:before="300" w:after="300" w:line="280" w:lineRule="exact"/>
        <w:jc w:val="left"/>
        <w:outlineLvl w:val="2"/>
        <w:rPr>
          <w:rFonts w:ascii="宋体" w:hAnsi="宋体" w:eastAsia="宋体" w:cs="宋体"/>
          <w:b/>
          <w:bCs/>
          <w:sz w:val="21"/>
          <w:szCs w:val="21"/>
        </w:rPr>
      </w:pPr>
      <w:bookmarkStart w:id="125" w:name="_Toc989014"/>
      <w:r>
        <w:rPr>
          <w:rFonts w:ascii="宋体" w:hAnsi="宋体" w:eastAsia="宋体" w:cs="宋体"/>
          <w:b/>
          <w:bCs/>
          <w:sz w:val="21"/>
          <w:szCs w:val="21"/>
        </w:rPr>
        <w:t>4、其他重大合同</w:t>
      </w:r>
      <w:bookmarkEnd w:id="125"/>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tbl>
      <w:tblPr>
        <w:tblStyle w:val="7"/>
        <w:tblW w:w="964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3"/>
        <w:gridCol w:w="643"/>
        <w:gridCol w:w="643"/>
        <w:gridCol w:w="643"/>
        <w:gridCol w:w="643"/>
        <w:gridCol w:w="643"/>
        <w:gridCol w:w="643"/>
        <w:gridCol w:w="643"/>
        <w:gridCol w:w="643"/>
        <w:gridCol w:w="643"/>
        <w:gridCol w:w="643"/>
        <w:gridCol w:w="643"/>
        <w:gridCol w:w="643"/>
        <w:gridCol w:w="643"/>
        <w:gridCol w:w="64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合同订立公司方名称</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合同订立对方名称</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合同标的</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合同签订日期</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合同涉及资产的账面价值（万元）（如有）</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合同涉及资产的评估价值（万元）（如有）</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评估机构名称（如有）</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评估基准日（如有）</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定价原则</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交易价格（万元）</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是否关联交易</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关联关系</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截至报告期末的执行情况</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披露日期</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披露索引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通榆中吉光热发电有限公司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浙江可胜技术股份有限公司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吉西基地鲁固直流 140 万千瓦外送项目 100MW 光热工程聚光集热系统设备采购合同</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2023年05月18日</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公开招标</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49,188</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执行中</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大安吉电绿氢能源有限公司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三一重能股份有限公司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大安风光制绿氢合成氨一体化示范项目配套700MW风电项目主机采购合同（北区300MW）</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2023年05月24日</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公开招标</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执行中</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大安吉电绿氢能源有限公司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明阳智慧能源集团股份有限公司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大安风光制绿氢合成氨一体化示范项目配套700MW风电项目主机采购合同（南区一标段200MW）</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2023年05月24日</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公开招标</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执行中</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大安吉电绿氢能源有限公司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明阳智慧能源集团股份有限公司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大安风光制绿氢合成氨一体化示范项目配套700MW风电项目主机采购合同（南区二标段200MW）</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2023年05月24日</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公开招标</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执行中</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通榆吉电新能源有限公司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三一重能股份有限公司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吉西基地鲁固直流外送140万千瓦外送1号项目（风电200MW）风电主机采购合同</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2023年05月16日</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公开招标</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执行中</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bl>
    <w:p>
      <w:pPr>
        <w:keepNext/>
        <w:keepLines/>
        <w:spacing w:before="300" w:after="300" w:line="320" w:lineRule="exact"/>
        <w:jc w:val="left"/>
        <w:outlineLvl w:val="1"/>
        <w:rPr>
          <w:rFonts w:ascii="宋体" w:hAnsi="宋体" w:eastAsia="宋体" w:cs="宋体"/>
          <w:b/>
          <w:bCs/>
          <w:sz w:val="24"/>
          <w:szCs w:val="24"/>
        </w:rPr>
      </w:pPr>
      <w:bookmarkStart w:id="126" w:name="_Toc989015"/>
      <w:r>
        <w:rPr>
          <w:rFonts w:ascii="宋体" w:hAnsi="宋体" w:eastAsia="宋体" w:cs="宋体"/>
          <w:b/>
          <w:bCs/>
          <w:sz w:val="24"/>
          <w:szCs w:val="24"/>
        </w:rPr>
        <w:t>十六、其他重大事项的说明</w:t>
      </w:r>
      <w:bookmarkEnd w:id="126"/>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1"/>
          <w:szCs w:val="21"/>
        </w:rPr>
      </w:pPr>
      <w:r>
        <w:rPr>
          <w:rFonts w:hint="eastAsia" w:ascii="宋体" w:hAnsi="宋体" w:eastAsia="宋体" w:cs="宋体"/>
          <w:sz w:val="18"/>
          <w:szCs w:val="18"/>
        </w:rPr>
        <w:t>1.公司向特定对象发行股票申请于2023年4月16日上报深交所，4月21日深交所出具《关于受理吉林电力股份有限公司向特定对象发行股票申请文件的通知》（深证上审〔2023〕324号）正式受理，4月25日公司收到深交所《关于吉林电力股份有限公司申请向特定对象发行股票的审核问询函》（审核函〔2023〕120068号），5月16日公司对问询函的首轮回复并提交深交所。7月9日公司召开第九届董事会第九次会议对发行方案中募集资金总额扣减4.615亿元、修订发行方案等文件事项进行审议并公告。7月24日深交所报证监会履行相关注册程序。按照注册制相关要求，9月13日公司完成向特定对象发行股票募集说明书（注册稿）、保荐书等文件的半年度数据更新，并于9月14日发布公告，9月20日深交所审核通过上述文件，证监会继续履行相关注册程序。</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1"/>
          <w:szCs w:val="21"/>
        </w:rPr>
      </w:pPr>
      <w:r>
        <w:rPr>
          <w:rFonts w:hint="eastAsia" w:ascii="宋体" w:hAnsi="宋体" w:eastAsia="宋体" w:cs="宋体"/>
          <w:sz w:val="18"/>
          <w:szCs w:val="18"/>
        </w:rPr>
        <w:t>2.2023年</w:t>
      </w:r>
      <w:r>
        <w:rPr>
          <w:rFonts w:hint="default" w:ascii="Times New Roman" w:hAnsi="Times New Roman" w:eastAsia="宋体" w:cs="Times New Roman"/>
          <w:sz w:val="18"/>
          <w:szCs w:val="18"/>
        </w:rPr>
        <w:t>7</w:t>
      </w:r>
      <w:r>
        <w:rPr>
          <w:rFonts w:hint="eastAsia" w:ascii="宋体" w:hAnsi="宋体" w:eastAsia="宋体" w:cs="宋体"/>
          <w:sz w:val="18"/>
          <w:szCs w:val="18"/>
        </w:rPr>
        <w:t>月</w:t>
      </w:r>
      <w:r>
        <w:rPr>
          <w:rFonts w:hint="default" w:ascii="Times New Roman" w:hAnsi="Times New Roman" w:eastAsia="宋体" w:cs="Times New Roman"/>
          <w:sz w:val="18"/>
          <w:szCs w:val="18"/>
        </w:rPr>
        <w:t>11</w:t>
      </w:r>
      <w:r>
        <w:rPr>
          <w:rFonts w:hint="eastAsia" w:ascii="宋体" w:hAnsi="宋体" w:eastAsia="宋体" w:cs="宋体"/>
          <w:sz w:val="18"/>
          <w:szCs w:val="18"/>
        </w:rPr>
        <w:t>日《吉林电力股份有限公司向特定对象发行</w:t>
      </w:r>
      <w:r>
        <w:rPr>
          <w:rFonts w:hint="default" w:ascii="Times New Roman" w:hAnsi="Times New Roman" w:eastAsia="宋体" w:cs="Times New Roman"/>
          <w:sz w:val="18"/>
          <w:szCs w:val="18"/>
        </w:rPr>
        <w:t>A</w:t>
      </w:r>
      <w:r>
        <w:rPr>
          <w:rFonts w:hint="eastAsia" w:ascii="宋体" w:hAnsi="宋体" w:eastAsia="宋体" w:cs="宋体"/>
          <w:sz w:val="18"/>
          <w:szCs w:val="18"/>
        </w:rPr>
        <w:t>股股票募集说明书（修订稿）》具体内容详见2023年7月11日刊载于《中国证券报》《上海证券报》《证券时报》和巨潮资讯网站的（</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"www.cninfo.com.cn" </w:instrText>
      </w:r>
      <w:r>
        <w:rPr>
          <w:rFonts w:hint="default" w:ascii="Times New Roman" w:hAnsi="Times New Roman" w:eastAsia="宋体" w:cs="Times New Roman"/>
          <w:sz w:val="21"/>
          <w:szCs w:val="21"/>
        </w:rPr>
        <w:fldChar w:fldCharType="separate"/>
      </w:r>
      <w:r>
        <w:rPr>
          <w:rStyle w:val="10"/>
          <w:rFonts w:hint="eastAsia" w:ascii="宋体" w:hAnsi="宋体" w:eastAsia="宋体" w:cs="宋体"/>
          <w:sz w:val="18"/>
          <w:szCs w:val="18"/>
        </w:rPr>
        <w:t>www.cninfo.com.cn</w:t>
      </w:r>
      <w:r>
        <w:rPr>
          <w:rFonts w:hint="default" w:ascii="Times New Roman" w:hAnsi="Times New Roman" w:eastAsia="宋体" w:cs="Times New Roman"/>
          <w:sz w:val="21"/>
          <w:szCs w:val="21"/>
        </w:rPr>
        <w:fldChar w:fldCharType="end"/>
      </w:r>
      <w:r>
        <w:rPr>
          <w:rFonts w:hint="eastAsia" w:ascii="宋体" w:hAnsi="宋体" w:eastAsia="宋体" w:cs="宋体"/>
          <w:sz w:val="18"/>
          <w:szCs w:val="18"/>
        </w:rPr>
        <w:t>）《吉林电力股份有限公司向特定对象发行A股股票募集说明书（修订稿）》</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1"/>
          <w:szCs w:val="21"/>
        </w:rPr>
      </w:pPr>
      <w:r>
        <w:rPr>
          <w:rFonts w:hint="eastAsia" w:ascii="宋体" w:hAnsi="宋体" w:eastAsia="宋体" w:cs="宋体"/>
          <w:sz w:val="18"/>
          <w:szCs w:val="18"/>
        </w:rPr>
        <w:t>3.2023年</w:t>
      </w:r>
      <w:r>
        <w:rPr>
          <w:rFonts w:hint="default" w:ascii="Times New Roman" w:hAnsi="Times New Roman" w:eastAsia="宋体" w:cs="Times New Roman"/>
          <w:sz w:val="18"/>
          <w:szCs w:val="18"/>
        </w:rPr>
        <w:t>9</w:t>
      </w:r>
      <w:r>
        <w:rPr>
          <w:rFonts w:hint="eastAsia" w:ascii="宋体" w:hAnsi="宋体" w:eastAsia="宋体" w:cs="宋体"/>
          <w:sz w:val="18"/>
          <w:szCs w:val="18"/>
        </w:rPr>
        <w:t>月</w:t>
      </w:r>
      <w:r>
        <w:rPr>
          <w:rFonts w:hint="default" w:ascii="Times New Roman" w:hAnsi="Times New Roman" w:eastAsia="宋体" w:cs="Times New Roman"/>
          <w:sz w:val="18"/>
          <w:szCs w:val="18"/>
        </w:rPr>
        <w:t>14</w:t>
      </w:r>
      <w:r>
        <w:rPr>
          <w:rFonts w:hint="eastAsia" w:ascii="宋体" w:hAnsi="宋体" w:eastAsia="宋体" w:cs="宋体"/>
          <w:sz w:val="18"/>
          <w:szCs w:val="18"/>
        </w:rPr>
        <w:t>日《吉林电力股份有限公司向特定对象发行</w:t>
      </w:r>
      <w:r>
        <w:rPr>
          <w:rFonts w:hint="default" w:ascii="Times New Roman" w:hAnsi="Times New Roman" w:eastAsia="宋体" w:cs="Times New Roman"/>
          <w:sz w:val="18"/>
          <w:szCs w:val="18"/>
        </w:rPr>
        <w:t>A</w:t>
      </w:r>
      <w:r>
        <w:rPr>
          <w:rFonts w:hint="eastAsia" w:ascii="宋体" w:hAnsi="宋体" w:eastAsia="宋体" w:cs="宋体"/>
          <w:sz w:val="18"/>
          <w:szCs w:val="18"/>
        </w:rPr>
        <w:t>股股票募集说明书（注册稿）（</w:t>
      </w:r>
      <w:r>
        <w:rPr>
          <w:rFonts w:hint="default" w:ascii="Times New Roman" w:hAnsi="Times New Roman" w:eastAsia="宋体" w:cs="Times New Roman"/>
          <w:sz w:val="18"/>
          <w:szCs w:val="18"/>
        </w:rPr>
        <w:t>2023</w:t>
      </w:r>
      <w:r>
        <w:rPr>
          <w:rFonts w:hint="eastAsia" w:ascii="宋体" w:hAnsi="宋体" w:eastAsia="宋体" w:cs="宋体"/>
          <w:sz w:val="18"/>
          <w:szCs w:val="18"/>
        </w:rPr>
        <w:t>年半年报更新版）》具体内容详见2023年9月14日刊载于《中国证券报》《上海证券报》《证券时报》和巨潮资讯网站的（</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"www.cninfo.com.cn" </w:instrText>
      </w:r>
      <w:r>
        <w:rPr>
          <w:rFonts w:hint="default" w:ascii="Times New Roman" w:hAnsi="Times New Roman" w:eastAsia="宋体" w:cs="Times New Roman"/>
          <w:sz w:val="21"/>
          <w:szCs w:val="21"/>
        </w:rPr>
        <w:fldChar w:fldCharType="separate"/>
      </w:r>
      <w:r>
        <w:rPr>
          <w:rStyle w:val="10"/>
          <w:rFonts w:hint="eastAsia" w:ascii="宋体" w:hAnsi="宋体" w:eastAsia="宋体" w:cs="宋体"/>
          <w:sz w:val="18"/>
          <w:szCs w:val="18"/>
        </w:rPr>
        <w:t>www.cninfo.com.cn</w:t>
      </w:r>
      <w:r>
        <w:rPr>
          <w:rFonts w:hint="default" w:ascii="Times New Roman" w:hAnsi="Times New Roman" w:eastAsia="宋体" w:cs="Times New Roman"/>
          <w:sz w:val="21"/>
          <w:szCs w:val="21"/>
        </w:rPr>
        <w:fldChar w:fldCharType="end"/>
      </w:r>
      <w:r>
        <w:rPr>
          <w:rFonts w:hint="eastAsia" w:ascii="宋体" w:hAnsi="宋体" w:eastAsia="宋体" w:cs="宋体"/>
          <w:sz w:val="18"/>
          <w:szCs w:val="18"/>
        </w:rPr>
        <w:t>）《吉林电力股份有限公司向特定对象发行A股股票募集说明书（注册稿）（</w:t>
      </w:r>
      <w:r>
        <w:rPr>
          <w:rFonts w:hint="default" w:ascii="Times New Roman" w:hAnsi="Times New Roman" w:eastAsia="宋体" w:cs="Times New Roman"/>
          <w:sz w:val="18"/>
          <w:szCs w:val="18"/>
        </w:rPr>
        <w:t>2023</w:t>
      </w:r>
      <w:r>
        <w:rPr>
          <w:rFonts w:hint="eastAsia" w:ascii="宋体" w:hAnsi="宋体" w:eastAsia="宋体" w:cs="宋体"/>
          <w:sz w:val="18"/>
          <w:szCs w:val="18"/>
        </w:rPr>
        <w:t>年半年报更新版）》</w:t>
      </w:r>
    </w:p>
    <w:p>
      <w:pPr>
        <w:pStyle w:val="6"/>
        <w:keepNext w:val="0"/>
        <w:keepLines w:val="0"/>
        <w:widowControl/>
        <w:suppressLineNumbers w:val="0"/>
        <w:spacing w:before="0" w:beforeAutospacing="0" w:after="0" w:afterAutospacing="0"/>
        <w:ind w:left="0" w:right="0" w:firstLine="360"/>
        <w:jc w:val="both"/>
        <w:rPr>
          <w:rFonts w:hint="default" w:ascii="Times New Roman" w:hAnsi="Times New Roman" w:cs="Times New Roman"/>
          <w:sz w:val="21"/>
          <w:szCs w:val="21"/>
        </w:rPr>
      </w:pPr>
      <w:r>
        <w:rPr>
          <w:rFonts w:hint="eastAsia" w:ascii="宋体" w:hAnsi="宋体" w:eastAsia="宋体" w:cs="宋体"/>
          <w:sz w:val="18"/>
          <w:szCs w:val="18"/>
        </w:rPr>
        <w:t>4.2023年12月11日，本公司第九届董事会第十二次会议审议通过了《关于延长公司向特定对象发行股票股东大会决议有效期的议案》，同意提交股东大会审议延长公司向特定对象发行股票股东大会决议有效期，延长期限为自股东大会审议通过之日起12个月。具体内容详见刊载于《中国证券报》《上海证券报》《证券时报》和巨潮资讯网站的《关于延长公司向特定对象发行股票股东大会决议有效期延期的公告》（</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"www.cninfo.com.cn" </w:instrText>
      </w:r>
      <w:r>
        <w:rPr>
          <w:rFonts w:hint="default" w:ascii="Times New Roman" w:hAnsi="Times New Roman" w:eastAsia="宋体" w:cs="Times New Roman"/>
          <w:sz w:val="21"/>
          <w:szCs w:val="21"/>
        </w:rPr>
        <w:fldChar w:fldCharType="separate"/>
      </w:r>
      <w:r>
        <w:rPr>
          <w:rStyle w:val="10"/>
          <w:rFonts w:hint="eastAsia" w:ascii="宋体" w:hAnsi="宋体" w:eastAsia="宋体" w:cs="宋体"/>
          <w:sz w:val="18"/>
          <w:szCs w:val="18"/>
        </w:rPr>
        <w:t>www.cninfo.com.cn</w:t>
      </w:r>
      <w:r>
        <w:rPr>
          <w:rFonts w:hint="default" w:ascii="Times New Roman" w:hAnsi="Times New Roman" w:eastAsia="宋体" w:cs="Times New Roman"/>
          <w:sz w:val="21"/>
          <w:szCs w:val="21"/>
        </w:rPr>
        <w:fldChar w:fldCharType="end"/>
      </w:r>
      <w:r>
        <w:rPr>
          <w:rFonts w:hint="eastAsia" w:ascii="宋体" w:hAnsi="宋体" w:eastAsia="宋体" w:cs="宋体"/>
          <w:sz w:val="18"/>
          <w:szCs w:val="18"/>
        </w:rPr>
        <w:t>）（公告编号2023-082）</w:t>
      </w:r>
    </w:p>
    <w:p>
      <w:pPr>
        <w:keepNext/>
        <w:keepLines/>
        <w:spacing w:before="300" w:after="300" w:line="320" w:lineRule="exact"/>
        <w:jc w:val="left"/>
        <w:outlineLvl w:val="1"/>
        <w:rPr>
          <w:rFonts w:ascii="宋体" w:hAnsi="宋体" w:eastAsia="宋体" w:cs="宋体"/>
          <w:b/>
          <w:bCs/>
          <w:sz w:val="24"/>
          <w:szCs w:val="24"/>
        </w:rPr>
      </w:pPr>
      <w:bookmarkStart w:id="127" w:name="_Toc989016"/>
      <w:r>
        <w:rPr>
          <w:rFonts w:ascii="宋体" w:hAnsi="宋体" w:eastAsia="宋体" w:cs="宋体"/>
          <w:b/>
          <w:bCs/>
          <w:sz w:val="24"/>
          <w:szCs w:val="24"/>
        </w:rPr>
        <w:t>十七、公司子公司重大事项</w:t>
      </w:r>
      <w:bookmarkEnd w:id="127"/>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r>
        <w:br w:type="page"/>
      </w:r>
    </w:p>
    <w:p>
      <w:pPr>
        <w:keepNext/>
        <w:keepLines/>
        <w:spacing w:before="340" w:after="330" w:line="773" w:lineRule="exact"/>
        <w:jc w:val="center"/>
        <w:outlineLvl w:val="0"/>
        <w:rPr>
          <w:rFonts w:ascii="宋体" w:hAnsi="宋体" w:eastAsia="宋体" w:cs="宋体"/>
          <w:b/>
          <w:bCs/>
          <w:sz w:val="32"/>
          <w:szCs w:val="32"/>
        </w:rPr>
      </w:pPr>
      <w:bookmarkStart w:id="128" w:name="_Toc989017"/>
      <w:r>
        <w:rPr>
          <w:rFonts w:ascii="宋体" w:hAnsi="宋体" w:eastAsia="宋体" w:cs="宋体"/>
          <w:b/>
          <w:bCs/>
          <w:sz w:val="32"/>
          <w:szCs w:val="32"/>
        </w:rPr>
        <w:t>第七节 股份变动及股东情况</w:t>
      </w:r>
      <w:bookmarkEnd w:id="128"/>
    </w:p>
    <w:p>
      <w:pPr>
        <w:keepNext/>
        <w:keepLines/>
        <w:spacing w:before="300" w:after="300" w:line="320" w:lineRule="exact"/>
        <w:jc w:val="left"/>
        <w:outlineLvl w:val="1"/>
        <w:rPr>
          <w:rFonts w:ascii="宋体" w:hAnsi="宋体" w:eastAsia="宋体" w:cs="宋体"/>
          <w:b/>
          <w:bCs/>
          <w:sz w:val="24"/>
          <w:szCs w:val="24"/>
        </w:rPr>
      </w:pPr>
      <w:bookmarkStart w:id="129" w:name="_Toc989018"/>
      <w:r>
        <w:rPr>
          <w:rFonts w:ascii="宋体" w:hAnsi="宋体" w:eastAsia="宋体" w:cs="宋体"/>
          <w:b/>
          <w:bCs/>
          <w:sz w:val="24"/>
          <w:szCs w:val="24"/>
        </w:rPr>
        <w:t>一、股份变动情况</w:t>
      </w:r>
      <w:bookmarkEnd w:id="129"/>
    </w:p>
    <w:p>
      <w:pPr>
        <w:keepNext/>
        <w:keepLines/>
        <w:spacing w:before="300" w:after="300" w:line="280" w:lineRule="exact"/>
        <w:jc w:val="left"/>
        <w:outlineLvl w:val="2"/>
        <w:rPr>
          <w:rFonts w:ascii="宋体" w:hAnsi="宋体" w:eastAsia="宋体" w:cs="宋体"/>
          <w:b/>
          <w:bCs/>
          <w:sz w:val="21"/>
          <w:szCs w:val="21"/>
        </w:rPr>
      </w:pPr>
      <w:bookmarkStart w:id="130" w:name="_Toc989019"/>
      <w:r>
        <w:rPr>
          <w:rFonts w:ascii="宋体" w:hAnsi="宋体" w:eastAsia="宋体" w:cs="宋体"/>
          <w:b/>
          <w:bCs/>
          <w:sz w:val="21"/>
          <w:szCs w:val="21"/>
        </w:rPr>
        <w:t>1、股份变动情况</w:t>
      </w:r>
      <w:bookmarkEnd w:id="13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单位：股
</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4"/>
        <w:gridCol w:w="964"/>
        <w:gridCol w:w="964"/>
        <w:gridCol w:w="964"/>
        <w:gridCol w:w="964"/>
        <w:gridCol w:w="964"/>
        <w:gridCol w:w="964"/>
        <w:gridCol w:w="964"/>
        <w:gridCol w:w="964"/>
        <w:gridCol w:w="9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本次变动前</w:t>
            </w:r>
          </w:p>
        </w:tc>
        <w:tc>
          <w:tcPr>
            <w:tcW w:w="482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本次变动增减（＋，－）</w:t>
            </w:r>
          </w:p>
        </w:tc>
        <w:tc>
          <w:tcPr>
            <w:tcW w:w="1928"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本次变动后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发行新股</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送股</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公积金转股</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小计</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一、有限售条件股份</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344,530,707</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12.35%</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71,750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71,750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344,602,457</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1、国家持股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2、国有法人持股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309,877,699</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11.11%</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309,877,699</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3、其他内资持股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34,653,008</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71,750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71,750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34,724,758</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其中：境内法人持股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境内自然人持股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170,250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71,750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71,750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242,000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4、外资持股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其中：境外法人持股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境外自然人持股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二、无限售条件股份</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2,445,677,467</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87.65%</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-71,750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-71,750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2,445,605,717</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1、人民币普通股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2,445,677,467</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87.65%</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-71,750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-71,750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2,445,605,717</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2、境内上市的外资股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3、境外上市的外资股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4、其他</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三、股份总数</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12.35%</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股份变动的原因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股份变动的批准情况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股份变动的过户情况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股份变动对最近一年和最近一期基本每股收益和稀释每股收益、归属于公司普通股股东的每股净资产等财务指标的影响</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公司认为必要或证券监管机构要求披露的其他内容</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131" w:name="_Toc989020"/>
      <w:r>
        <w:rPr>
          <w:rFonts w:ascii="宋体" w:hAnsi="宋体" w:eastAsia="宋体" w:cs="宋体"/>
          <w:b/>
          <w:bCs/>
          <w:sz w:val="21"/>
          <w:szCs w:val="21"/>
        </w:rPr>
        <w:t>2、限售股份变动情况</w:t>
      </w:r>
      <w:bookmarkEnd w:id="131"/>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单位：股</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股东名称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期初限售股数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本期增加限售股数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本期解除限售股数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期末限售股数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限售原因</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解除限售日期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孔辉</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高管人员股份锁定</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按照高管人员股份管理的相关规定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赵民</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5,250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5,250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高管人员股份锁定</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按照高管人员股份管理的相关规定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陈喜庆</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高管人员股份锁定</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按照高管人员股份管理的相关规定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周宇翔</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高管人员股份锁定</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按照高管人员股份管理的相关规定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5,250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5,250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77,000</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bl>
    <w:p>
      <w:pPr>
        <w:keepNext/>
        <w:keepLines/>
        <w:spacing w:before="300" w:after="300" w:line="320" w:lineRule="exact"/>
        <w:jc w:val="left"/>
        <w:outlineLvl w:val="1"/>
        <w:rPr>
          <w:rFonts w:ascii="宋体" w:hAnsi="宋体" w:eastAsia="宋体" w:cs="宋体"/>
          <w:b/>
          <w:bCs/>
          <w:sz w:val="24"/>
          <w:szCs w:val="24"/>
        </w:rPr>
      </w:pPr>
      <w:bookmarkStart w:id="132" w:name="_Toc989021"/>
      <w:r>
        <w:rPr>
          <w:rFonts w:ascii="宋体" w:hAnsi="宋体" w:eastAsia="宋体" w:cs="宋体"/>
          <w:b/>
          <w:bCs/>
          <w:sz w:val="24"/>
          <w:szCs w:val="24"/>
        </w:rPr>
        <w:t>二、证券发行与上市情况</w:t>
      </w:r>
      <w:bookmarkEnd w:id="132"/>
    </w:p>
    <w:p>
      <w:pPr>
        <w:keepNext/>
        <w:keepLines/>
        <w:spacing w:before="300" w:after="300" w:line="280" w:lineRule="exact"/>
        <w:jc w:val="left"/>
        <w:outlineLvl w:val="2"/>
        <w:rPr>
          <w:rFonts w:ascii="宋体" w:hAnsi="宋体" w:eastAsia="宋体" w:cs="宋体"/>
          <w:b/>
          <w:bCs/>
          <w:sz w:val="21"/>
          <w:szCs w:val="21"/>
        </w:rPr>
      </w:pPr>
      <w:bookmarkStart w:id="133" w:name="_Toc989022"/>
      <w:r>
        <w:rPr>
          <w:rFonts w:ascii="宋体" w:hAnsi="宋体" w:eastAsia="宋体" w:cs="宋体"/>
          <w:b/>
          <w:bCs/>
          <w:sz w:val="21"/>
          <w:szCs w:val="21"/>
        </w:rPr>
        <w:t>1、报告期内证券发行（不含优先股）情况</w:t>
      </w:r>
      <w:bookmarkEnd w:id="133"/>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134" w:name="_Toc989023"/>
      <w:r>
        <w:rPr>
          <w:rFonts w:ascii="宋体" w:hAnsi="宋体" w:eastAsia="宋体" w:cs="宋体"/>
          <w:b/>
          <w:bCs/>
          <w:sz w:val="21"/>
          <w:szCs w:val="21"/>
        </w:rPr>
        <w:t>2、公司股份总数及股东结构的变动、公司资产和负债结构的变动情况说明</w:t>
      </w:r>
      <w:bookmarkEnd w:id="134"/>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135" w:name="_Toc989024"/>
      <w:r>
        <w:rPr>
          <w:rFonts w:ascii="宋体" w:hAnsi="宋体" w:eastAsia="宋体" w:cs="宋体"/>
          <w:b/>
          <w:bCs/>
          <w:sz w:val="21"/>
          <w:szCs w:val="21"/>
        </w:rPr>
        <w:t>3、现存的内部职工股情况</w:t>
      </w:r>
      <w:bookmarkEnd w:id="135"/>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136" w:name="_Toc989025"/>
      <w:r>
        <w:rPr>
          <w:rFonts w:ascii="宋体" w:hAnsi="宋体" w:eastAsia="宋体" w:cs="宋体"/>
          <w:b/>
          <w:bCs/>
          <w:sz w:val="24"/>
          <w:szCs w:val="24"/>
        </w:rPr>
        <w:t>三、股东和实际控制人情况</w:t>
      </w:r>
      <w:bookmarkEnd w:id="136"/>
    </w:p>
    <w:p>
      <w:pPr>
        <w:keepNext/>
        <w:keepLines/>
        <w:spacing w:before="300" w:after="300" w:line="280" w:lineRule="exact"/>
        <w:jc w:val="left"/>
        <w:outlineLvl w:val="2"/>
        <w:rPr>
          <w:rFonts w:ascii="宋体" w:hAnsi="宋体" w:eastAsia="宋体" w:cs="宋体"/>
          <w:b/>
          <w:bCs/>
          <w:sz w:val="21"/>
          <w:szCs w:val="21"/>
        </w:rPr>
      </w:pPr>
      <w:bookmarkStart w:id="137" w:name="_Toc989026"/>
      <w:r>
        <w:rPr>
          <w:rFonts w:ascii="宋体" w:hAnsi="宋体" w:eastAsia="宋体" w:cs="宋体"/>
          <w:b/>
          <w:bCs/>
          <w:sz w:val="21"/>
          <w:szCs w:val="21"/>
        </w:rPr>
        <w:t>1、公司股东数量及持股情况</w:t>
      </w:r>
      <w:bookmarkEnd w:id="137"/>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单位：股</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974"/>
        <w:gridCol w:w="1245"/>
        <w:gridCol w:w="1042"/>
        <w:gridCol w:w="953"/>
        <w:gridCol w:w="1290"/>
        <w:gridCol w:w="757"/>
        <w:gridCol w:w="12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报告期末普通股股东总数</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168,025</w:t>
            </w:r>
          </w:p>
        </w:tc>
        <w:tc>
          <w:tcPr>
            <w:tcW w:w="97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年度报告披露日前上一月末普通股股东总数</w:t>
            </w:r>
          </w:p>
        </w:tc>
        <w:tc>
          <w:tcPr>
            <w:tcW w:w="12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166,912</w:t>
            </w:r>
          </w:p>
        </w:tc>
        <w:tc>
          <w:tcPr>
            <w:tcW w:w="10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报告期末表决权恢复的优先股股东总数（如有）（参见注8）</w:t>
            </w:r>
          </w:p>
        </w:tc>
        <w:tc>
          <w:tcPr>
            <w:tcW w:w="9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2047"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年度报告披露日前上一月末表决权恢复的优先股股东总数（如有）（参见注8）</w:t>
            </w:r>
          </w:p>
        </w:tc>
        <w:tc>
          <w:tcPr>
            <w:tcW w:w="123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9" w:type="dxa"/>
            <w:gridSpan w:val="9"/>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持股5%以上的股东或前10名股东持股情况（不含通过转融通出借股份）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股东名称</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股东性质</w:t>
            </w:r>
          </w:p>
        </w:tc>
        <w:tc>
          <w:tcPr>
            <w:tcW w:w="974"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持股比例</w:t>
            </w:r>
          </w:p>
        </w:tc>
        <w:tc>
          <w:tcPr>
            <w:tcW w:w="124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报告期末持股数量</w:t>
            </w:r>
          </w:p>
        </w:tc>
        <w:tc>
          <w:tcPr>
            <w:tcW w:w="104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报告期内增减变动情况</w:t>
            </w:r>
          </w:p>
        </w:tc>
        <w:tc>
          <w:tcPr>
            <w:tcW w:w="95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持有有限售条件的股份数量</w:t>
            </w:r>
          </w:p>
        </w:tc>
        <w:tc>
          <w:tcPr>
            <w:tcW w:w="129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持有无限售条件的股份数量</w:t>
            </w:r>
          </w:p>
        </w:tc>
        <w:tc>
          <w:tcPr>
            <w:tcW w:w="199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质押、标记或冻结情况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974"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4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4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95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9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5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股份状态</w:t>
            </w:r>
          </w:p>
        </w:tc>
        <w:tc>
          <w:tcPr>
            <w:tcW w:w="123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国家电投集团吉林能源投资有限公司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97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26.19%</w:t>
            </w:r>
          </w:p>
        </w:tc>
        <w:tc>
          <w:tcPr>
            <w:tcW w:w="12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730,872,327</w:t>
            </w:r>
          </w:p>
        </w:tc>
        <w:tc>
          <w:tcPr>
            <w:tcW w:w="104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c>
          <w:tcPr>
            <w:tcW w:w="9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309,877,699</w:t>
            </w:r>
          </w:p>
        </w:tc>
        <w:tc>
          <w:tcPr>
            <w:tcW w:w="12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420,994,628</w:t>
            </w:r>
          </w:p>
        </w:tc>
        <w:tc>
          <w:tcPr>
            <w:tcW w:w="75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23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97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5.69%</w:t>
            </w:r>
          </w:p>
        </w:tc>
        <w:tc>
          <w:tcPr>
            <w:tcW w:w="12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158,884,995</w:t>
            </w:r>
          </w:p>
        </w:tc>
        <w:tc>
          <w:tcPr>
            <w:tcW w:w="104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c>
          <w:tcPr>
            <w:tcW w:w="9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2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158,884,995</w:t>
            </w:r>
          </w:p>
        </w:tc>
        <w:tc>
          <w:tcPr>
            <w:tcW w:w="75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23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境内非国有法人</w:t>
            </w:r>
          </w:p>
        </w:tc>
        <w:tc>
          <w:tcPr>
            <w:tcW w:w="97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w:t>
            </w:r>
          </w:p>
        </w:tc>
        <w:tc>
          <w:tcPr>
            <w:tcW w:w="12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34,482,758</w:t>
            </w:r>
          </w:p>
        </w:tc>
        <w:tc>
          <w:tcPr>
            <w:tcW w:w="104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c>
          <w:tcPr>
            <w:tcW w:w="9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34,482,758</w:t>
            </w:r>
          </w:p>
        </w:tc>
        <w:tc>
          <w:tcPr>
            <w:tcW w:w="12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75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23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吉林省投资集团有限公司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97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w:t>
            </w:r>
          </w:p>
        </w:tc>
        <w:tc>
          <w:tcPr>
            <w:tcW w:w="12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29,700,000</w:t>
            </w:r>
          </w:p>
        </w:tc>
        <w:tc>
          <w:tcPr>
            <w:tcW w:w="104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c>
          <w:tcPr>
            <w:tcW w:w="9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2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29,700,000</w:t>
            </w:r>
          </w:p>
        </w:tc>
        <w:tc>
          <w:tcPr>
            <w:tcW w:w="75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23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中国电能成套设备有限公司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97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0.88%</w:t>
            </w:r>
          </w:p>
        </w:tc>
        <w:tc>
          <w:tcPr>
            <w:tcW w:w="12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24,430,700</w:t>
            </w:r>
          </w:p>
        </w:tc>
        <w:tc>
          <w:tcPr>
            <w:tcW w:w="104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c>
          <w:tcPr>
            <w:tcW w:w="9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2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24,430,700</w:t>
            </w:r>
          </w:p>
        </w:tc>
        <w:tc>
          <w:tcPr>
            <w:tcW w:w="75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23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香港中央结算有限公司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境外法人</w:t>
            </w:r>
          </w:p>
        </w:tc>
        <w:tc>
          <w:tcPr>
            <w:tcW w:w="97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0.68%</w:t>
            </w:r>
          </w:p>
        </w:tc>
        <w:tc>
          <w:tcPr>
            <w:tcW w:w="12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18,922,940</w:t>
            </w:r>
          </w:p>
        </w:tc>
        <w:tc>
          <w:tcPr>
            <w:tcW w:w="104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c>
          <w:tcPr>
            <w:tcW w:w="9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2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18,922,940</w:t>
            </w:r>
          </w:p>
        </w:tc>
        <w:tc>
          <w:tcPr>
            <w:tcW w:w="75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23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中国银行股份有限公司-华泰柏瑞中证光伏产业交易型开放式指数证券投资基金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97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0.65%</w:t>
            </w:r>
          </w:p>
        </w:tc>
        <w:tc>
          <w:tcPr>
            <w:tcW w:w="12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18,190,354</w:t>
            </w:r>
          </w:p>
        </w:tc>
        <w:tc>
          <w:tcPr>
            <w:tcW w:w="104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c>
          <w:tcPr>
            <w:tcW w:w="9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2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18,190,354</w:t>
            </w:r>
          </w:p>
        </w:tc>
        <w:tc>
          <w:tcPr>
            <w:tcW w:w="75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23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中信建投证券股份有限公司-天弘中证光伏产业指数型发起式证券投资基金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97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0.60%</w:t>
            </w:r>
          </w:p>
        </w:tc>
        <w:tc>
          <w:tcPr>
            <w:tcW w:w="12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16,765,351</w:t>
            </w:r>
          </w:p>
        </w:tc>
        <w:tc>
          <w:tcPr>
            <w:tcW w:w="104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c>
          <w:tcPr>
            <w:tcW w:w="9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2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16,765,351</w:t>
            </w:r>
          </w:p>
        </w:tc>
        <w:tc>
          <w:tcPr>
            <w:tcW w:w="75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23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郑捷文</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97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0.38%</w:t>
            </w:r>
          </w:p>
        </w:tc>
        <w:tc>
          <w:tcPr>
            <w:tcW w:w="12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10,471,475</w:t>
            </w:r>
          </w:p>
        </w:tc>
        <w:tc>
          <w:tcPr>
            <w:tcW w:w="104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w:t>
            </w:r>
          </w:p>
        </w:tc>
        <w:tc>
          <w:tcPr>
            <w:tcW w:w="9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2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10,471,475</w:t>
            </w:r>
          </w:p>
        </w:tc>
        <w:tc>
          <w:tcPr>
            <w:tcW w:w="75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23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林文新</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97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0.30%</w:t>
            </w:r>
          </w:p>
        </w:tc>
        <w:tc>
          <w:tcPr>
            <w:tcW w:w="124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8,431,000</w:t>
            </w:r>
          </w:p>
        </w:tc>
        <w:tc>
          <w:tcPr>
            <w:tcW w:w="104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8,431,000</w:t>
            </w:r>
          </w:p>
        </w:tc>
        <w:tc>
          <w:tcPr>
            <w:tcW w:w="9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29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8,431,000</w:t>
            </w:r>
          </w:p>
        </w:tc>
        <w:tc>
          <w:tcPr>
            <w:tcW w:w="75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23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战略投资者或一般法人因配售新股成为前10名股东的情况（如有）（参见注3）</w:t>
            </w:r>
          </w:p>
        </w:tc>
        <w:tc>
          <w:tcPr>
            <w:tcW w:w="7497"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上述前10名股东中，国家电投、财务公司、成套公司、吉林省投资集团有限公司，均通过非公开发行股票成为公司前10名股东。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上述股东关联关系或一致行动的说明</w:t>
            </w:r>
          </w:p>
        </w:tc>
        <w:tc>
          <w:tcPr>
            <w:tcW w:w="7497"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国家电投、吉林能投、财务公司、成套公司之间存在关联关系，属于《上市公司收购管理办法》规定的一致行动人。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上述股东涉及委托/受托表决权、放弃表决权情况的说明</w:t>
            </w:r>
          </w:p>
        </w:tc>
        <w:tc>
          <w:tcPr>
            <w:tcW w:w="7497"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前10名股东中存在回购专户的特别说明（如有）（参见注10）</w:t>
            </w:r>
          </w:p>
        </w:tc>
        <w:tc>
          <w:tcPr>
            <w:tcW w:w="7497"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9" w:type="dxa"/>
            <w:gridSpan w:val="9"/>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前10名无限售条件股东持股情况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股东名称</w:t>
            </w:r>
          </w:p>
        </w:tc>
        <w:tc>
          <w:tcPr>
            <w:tcW w:w="5504" w:type="dxa"/>
            <w:gridSpan w:val="5"/>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报告期末持有无限售条件股份数量</w:t>
            </w:r>
          </w:p>
        </w:tc>
        <w:tc>
          <w:tcPr>
            <w:tcW w:w="199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股份种类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5504" w:type="dxa"/>
            <w:gridSpan w:val="5"/>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5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股份种类</w:t>
            </w:r>
          </w:p>
        </w:tc>
        <w:tc>
          <w:tcPr>
            <w:tcW w:w="123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国家电投集团吉林能源投资有限公司</w:t>
            </w:r>
          </w:p>
        </w:tc>
        <w:tc>
          <w:tcPr>
            <w:tcW w:w="5504"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420,994,628</w:t>
            </w:r>
          </w:p>
        </w:tc>
        <w:tc>
          <w:tcPr>
            <w:tcW w:w="75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23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420,994,628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5504"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158,884,995</w:t>
            </w:r>
          </w:p>
        </w:tc>
        <w:tc>
          <w:tcPr>
            <w:tcW w:w="75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23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158,884,995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吉林省投资集团有限公司</w:t>
            </w:r>
          </w:p>
        </w:tc>
        <w:tc>
          <w:tcPr>
            <w:tcW w:w="5504"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29,700,000</w:t>
            </w:r>
          </w:p>
        </w:tc>
        <w:tc>
          <w:tcPr>
            <w:tcW w:w="75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23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29,700,000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中国电能成套设备有限公司</w:t>
            </w:r>
          </w:p>
        </w:tc>
        <w:tc>
          <w:tcPr>
            <w:tcW w:w="5504"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24,430,700</w:t>
            </w:r>
          </w:p>
        </w:tc>
        <w:tc>
          <w:tcPr>
            <w:tcW w:w="75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23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24,430,700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香港中央结算有限公司</w:t>
            </w:r>
          </w:p>
        </w:tc>
        <w:tc>
          <w:tcPr>
            <w:tcW w:w="5504"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18,922,940</w:t>
            </w:r>
          </w:p>
        </w:tc>
        <w:tc>
          <w:tcPr>
            <w:tcW w:w="75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23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18,922,940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中国银行股份有限公司-华泰柏瑞中证光伏产业交易型开放式指数证券投资基金</w:t>
            </w:r>
          </w:p>
        </w:tc>
        <w:tc>
          <w:tcPr>
            <w:tcW w:w="5504"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18,190,354</w:t>
            </w:r>
          </w:p>
        </w:tc>
        <w:tc>
          <w:tcPr>
            <w:tcW w:w="75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23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18,190,354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中信建投证券股份有限公司-天弘中证光伏产业指数型发起式证券投资基金</w:t>
            </w:r>
          </w:p>
        </w:tc>
        <w:tc>
          <w:tcPr>
            <w:tcW w:w="5504"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16,765,351</w:t>
            </w:r>
          </w:p>
        </w:tc>
        <w:tc>
          <w:tcPr>
            <w:tcW w:w="75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23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16,765,351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郑捷文</w:t>
            </w:r>
          </w:p>
        </w:tc>
        <w:tc>
          <w:tcPr>
            <w:tcW w:w="5504"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10,471,475</w:t>
            </w:r>
          </w:p>
        </w:tc>
        <w:tc>
          <w:tcPr>
            <w:tcW w:w="75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23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10,471,475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林文新</w:t>
            </w:r>
          </w:p>
        </w:tc>
        <w:tc>
          <w:tcPr>
            <w:tcW w:w="5504"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8,431,000</w:t>
            </w:r>
          </w:p>
        </w:tc>
        <w:tc>
          <w:tcPr>
            <w:tcW w:w="75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23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8,431,000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杨兴友</w:t>
            </w:r>
          </w:p>
        </w:tc>
        <w:tc>
          <w:tcPr>
            <w:tcW w:w="5504"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6,282,162</w:t>
            </w:r>
          </w:p>
        </w:tc>
        <w:tc>
          <w:tcPr>
            <w:tcW w:w="75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23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6,282,162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前10名无限售流通股股东之间，以及前10名无限售流通股股东和前10名股东之间关联关系或一致行动的说明</w:t>
            </w:r>
          </w:p>
        </w:tc>
        <w:tc>
          <w:tcPr>
            <w:tcW w:w="7497"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1.吉林能投、国家电投、成套公司之间存在关联关系，属于《上市公司收购管理办法》规定的一致行动人</w:t>
            </w:r>
            <w:r>
              <w:rPr>
                <w:rFonts w:hint="eastAsia" w:ascii="宋体" w:hAnsi="宋体" w:cs="宋体"/>
                <w:sz w:val="18"/>
                <w:szCs w:val="18"/>
                <w:lang w:eastAsia="zh-CN"/>
              </w:rPr>
              <w:t>；</w:t>
            </w:r>
            <w:r>
              <w:rPr>
                <w:rFonts w:ascii="宋体" w:hAnsi="宋体" w:eastAsia="宋体" w:cs="宋体"/>
                <w:sz w:val="18"/>
                <w:szCs w:val="18"/>
              </w:rPr>
              <w:t>2.除此之外，未知其他股东之间是否存在关联关系，也未知是否属于《上市公司收购管理办法》规定的一致行动人。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前10名普通股股东参与融资融券业务情况说明（如有）（参见注4）</w:t>
            </w:r>
          </w:p>
        </w:tc>
        <w:tc>
          <w:tcPr>
            <w:tcW w:w="7497"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前10名无限售流通股东郑捷文通过信用帐户持有本公司股份10,471,475股。2.前10名无限售流通股东林文新通过信用帐户持有本公司股份2,462,574股，通过普通证券帐户持有公司股份5,968,426股，合计持有本公司股份8,431,000股。</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前十名股东参与转融通业务出借股份情况</w:t>
      </w:r>
    </w:p>
    <w:p>
      <w:pPr>
        <w:spacing w:before="0" w:after="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单位：股</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137"/>
        <w:gridCol w:w="1005"/>
        <w:gridCol w:w="1071"/>
        <w:gridCol w:w="1071"/>
        <w:gridCol w:w="1151"/>
        <w:gridCol w:w="99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9" w:type="dxa"/>
            <w:gridSpan w:val="9"/>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前十名股东参与转融通出借股份情况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股东名称（全称）</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期初普通账户、信用账户持股</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期初转融通出借股份且尚未归还</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期末普通账户、信用账户持股</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期末转融通出借股份且尚未归还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13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数量合计</w:t>
            </w:r>
          </w:p>
        </w:tc>
        <w:tc>
          <w:tcPr>
            <w:tcW w:w="10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占总股本的比例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数量合计</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占总股本的比例</w:t>
            </w:r>
          </w:p>
        </w:tc>
        <w:tc>
          <w:tcPr>
            <w:tcW w:w="115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数量合计</w:t>
            </w:r>
          </w:p>
        </w:tc>
        <w:tc>
          <w:tcPr>
            <w:tcW w:w="99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占总股本的比例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数量合计</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占总股本的比例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中信建投证券股份有限公司－天弘中证光伏产业指数型发起式证券投资基金</w:t>
            </w:r>
          </w:p>
        </w:tc>
        <w:tc>
          <w:tcPr>
            <w:tcW w:w="113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15,007,051</w:t>
            </w:r>
          </w:p>
        </w:tc>
        <w:tc>
          <w:tcPr>
            <w:tcW w:w="10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0.54%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998,300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0.04%</w:t>
            </w:r>
          </w:p>
        </w:tc>
        <w:tc>
          <w:tcPr>
            <w:tcW w:w="115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16,765,351</w:t>
            </w:r>
          </w:p>
        </w:tc>
        <w:tc>
          <w:tcPr>
            <w:tcW w:w="99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548,500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中国银行股份有限公司－华泰柏瑞中证光伏产业交易型开放式指数证券投资基金</w:t>
            </w:r>
          </w:p>
        </w:tc>
        <w:tc>
          <w:tcPr>
            <w:tcW w:w="113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19,088,154</w:t>
            </w:r>
          </w:p>
        </w:tc>
        <w:tc>
          <w:tcPr>
            <w:tcW w:w="10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813,100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0.03%</w:t>
            </w:r>
          </w:p>
        </w:tc>
        <w:tc>
          <w:tcPr>
            <w:tcW w:w="115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18,190,354</w:t>
            </w:r>
          </w:p>
        </w:tc>
        <w:tc>
          <w:tcPr>
            <w:tcW w:w="99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3,366,900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0.12%</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前十名股东较上期发生变化</w:t>
      </w:r>
    </w:p>
    <w:p>
      <w:pPr>
        <w:spacing w:before="0" w:after="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公司前10名普通股股东、前10名无限售条件普通股股东在报告期内是否进行约定购回交易</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公司前10名普通股股东、前10名无限售条件普通股股东在报告期内未进行约定购回交易。</w:t>
      </w:r>
    </w:p>
    <w:p>
      <w:pPr>
        <w:keepNext/>
        <w:keepLines/>
        <w:spacing w:before="300" w:after="300" w:line="280" w:lineRule="exact"/>
        <w:jc w:val="left"/>
        <w:outlineLvl w:val="2"/>
        <w:rPr>
          <w:rFonts w:ascii="宋体" w:hAnsi="宋体" w:eastAsia="宋体" w:cs="宋体"/>
          <w:b/>
          <w:bCs/>
          <w:sz w:val="21"/>
          <w:szCs w:val="21"/>
        </w:rPr>
      </w:pPr>
      <w:bookmarkStart w:id="138" w:name="_Toc989027"/>
      <w:r>
        <w:rPr>
          <w:rFonts w:ascii="宋体" w:hAnsi="宋体" w:eastAsia="宋体" w:cs="宋体"/>
          <w:b/>
          <w:bCs/>
          <w:sz w:val="21"/>
          <w:szCs w:val="21"/>
        </w:rPr>
        <w:t>2、公司控股股东情况</w:t>
      </w:r>
      <w:bookmarkEnd w:id="138"/>
    </w:p>
    <w:p>
      <w:pPr>
        <w:spacing w:before="100" w:after="100" w:line="240" w:lineRule="exact"/>
        <w:jc w:val="left"/>
        <w:rPr>
          <w:rFonts w:ascii="宋体" w:hAnsi="宋体" w:eastAsia="宋体" w:cs="宋体"/>
          <w:sz w:val="18"/>
          <w:szCs w:val="18"/>
        </w:rPr>
      </w:pPr>
      <w:r>
        <w:rPr>
          <w:rFonts w:ascii="宋体" w:hAnsi="宋体" w:eastAsia="宋体" w:cs="宋体"/>
          <w:sz w:val="18"/>
          <w:szCs w:val="18"/>
        </w:rPr>
        <w:t>控股股东性质：中央国有控股</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控股股东类型：法人</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控股股东名称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法定代表人/单位负责人</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成立日期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组织机构代码</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主要经营业务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国家电投集团吉林能源投资有限公司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才延福</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1988年03月18日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912200001239214404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力项目投资；火电、水电、新能源的建设、生产与销售；供热、工业供水；煤炭的批发经营、采购与销售；电站检修及运维服务；汽车充电桩设施的建设和经营管理服务；粉煤灰、石膏综合利用开发、销售；自有房屋租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控股股东报告期内控股和参股的其他境内外上市公司的股权情况</w:t>
            </w:r>
          </w:p>
        </w:tc>
        <w:tc>
          <w:tcPr>
            <w:tcW w:w="7712" w:type="dxa"/>
            <w:gridSpan w:val="4"/>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报告期内除持有吉电股份26.19%的股权之外，无持有其他境内上市公司股权情形。</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控股股东报告期内变更</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公司报告期控股股东未发生变更。</w:t>
      </w:r>
    </w:p>
    <w:p>
      <w:pPr>
        <w:keepNext/>
        <w:keepLines/>
        <w:spacing w:before="300" w:after="300" w:line="280" w:lineRule="exact"/>
        <w:jc w:val="left"/>
        <w:outlineLvl w:val="2"/>
        <w:rPr>
          <w:rFonts w:ascii="宋体" w:hAnsi="宋体" w:eastAsia="宋体" w:cs="宋体"/>
          <w:b/>
          <w:bCs/>
          <w:sz w:val="21"/>
          <w:szCs w:val="21"/>
        </w:rPr>
      </w:pPr>
      <w:bookmarkStart w:id="139" w:name="_Toc989028"/>
      <w:r>
        <w:rPr>
          <w:rFonts w:ascii="宋体" w:hAnsi="宋体" w:eastAsia="宋体" w:cs="宋体"/>
          <w:b/>
          <w:bCs/>
          <w:sz w:val="21"/>
          <w:szCs w:val="21"/>
        </w:rPr>
        <w:t>3、公司实际控制人及其一致行动人</w:t>
      </w:r>
      <w:bookmarkEnd w:id="139"/>
    </w:p>
    <w:p>
      <w:pPr>
        <w:spacing w:before="100" w:after="100" w:line="240" w:lineRule="exact"/>
        <w:jc w:val="left"/>
        <w:rPr>
          <w:rFonts w:ascii="宋体" w:hAnsi="宋体" w:eastAsia="宋体" w:cs="宋体"/>
          <w:sz w:val="18"/>
          <w:szCs w:val="18"/>
        </w:rPr>
      </w:pPr>
      <w:r>
        <w:rPr>
          <w:rFonts w:ascii="宋体" w:hAnsi="宋体" w:eastAsia="宋体" w:cs="宋体"/>
          <w:sz w:val="18"/>
          <w:szCs w:val="18"/>
        </w:rPr>
        <w:t>实际控制人性质：中央国资管理机构</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实际控制人类型：法人</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实际控制人名称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法定代表人/单位负责人</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成立日期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组织机构代码</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主要经营业务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刘明胜</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2003年03月31日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911100007109310534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项目投资：电源、电力、热力、铝土矿、氧化铝、电解铝的开发、建设、经营、生产及管理（不在北京地区开展）；电能设备的成套、配套、监造、运行及检修；销售电能及配套设备、煤炭（不在北京地区开展实物煤炭的交易、储运活动）；铁路运输；施工总承包；专业承包；工程建设与监理；招投标服务及代理；技术开发、技术咨询、技术服务；电力及相关业务的咨询服务；物业管理；货物进出口；技术进出口；代理进出口；（企业依法自主选择经营项目，开展经营活动；铁路运输以及依法须批准的项目，经相关部门批准后依批准的内容开展经营活动；不得从事本市产业政策禁止和限制类项目的经营活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实际控制人报告期内控制的其他境内外上市公司的股权情况</w:t>
            </w:r>
          </w:p>
        </w:tc>
        <w:tc>
          <w:tcPr>
            <w:tcW w:w="7712" w:type="dxa"/>
            <w:gridSpan w:val="4"/>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分别直接或间接持有中国电力国际发展有限公司63.66%、上海电力股份有限公司57.46%、国家电投集团远达环保股份有限公司43.74%、内蒙古电投能源股份有限公司55.77%、国家电投集团产融控股股份有限公司54.54%。</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实际控制人报告期内变更</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公司报告期实际控制人未发生变更。</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公司与实际控制人之间的产权及控制关系的方框图</w:t>
      </w:r>
    </w:p>
    <w:p>
      <w:pPr>
        <w:spacing w:before="40" w:after="40" w:line="0" w:lineRule="exact"/>
        <w:jc w:val="center"/>
        <w:rPr>
          <w:rFonts w:ascii="Times New Roman" w:hAnsi="Times New Roman" w:eastAsia="宋体" w:cs="Times New Roman"/>
        </w:rPr>
      </w:pPr>
      <w:r>
        <w:rPr>
          <w:rFonts w:ascii="Times New Roman" w:hAnsi="Times New Roman" w:eastAsia="宋体" w:cs="Times New Roman"/>
        </w:rPr>
        <w:drawing>
          <wp:inline distT="0" distB="0" distL="0" distR="0">
            <wp:extent cx="5695950" cy="3114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cstate="print"/>
                    <a:stretch>
                      <a:fillRect/>
                    </a:stretch>
                  </pic:blipFill>
                  <pic:spPr>
                    <a:xfrm>
                      <a:off x="0" y="0"/>
                      <a:ext cx="5695950" cy="3114675"/>
                    </a:xfrm>
                    <a:prstGeom prst="rect">
                      <a:avLst/>
                    </a:prstGeom>
                  </pic:spPr>
                </pic:pic>
              </a:graphicData>
            </a:graphic>
          </wp:inline>
        </w:drawing>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实际控制人通过信托或其他资产管理方式控制公司</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140" w:name="_Toc989029"/>
      <w:r>
        <w:rPr>
          <w:rFonts w:ascii="宋体" w:hAnsi="宋体" w:eastAsia="宋体" w:cs="宋体"/>
          <w:b/>
          <w:bCs/>
          <w:sz w:val="21"/>
          <w:szCs w:val="21"/>
        </w:rPr>
        <w:t>4、公司控股股东或第一大股东及其一致行动人累计质押股份数量占其所持公司股份数量比例达到80%</w:t>
      </w:r>
      <w:bookmarkEnd w:id="140"/>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141" w:name="_Toc989030"/>
      <w:r>
        <w:rPr>
          <w:rFonts w:ascii="宋体" w:hAnsi="宋体" w:eastAsia="宋体" w:cs="宋体"/>
          <w:b/>
          <w:bCs/>
          <w:sz w:val="21"/>
          <w:szCs w:val="21"/>
        </w:rPr>
        <w:t>5、其他持股在10%以上的法人股东</w:t>
      </w:r>
      <w:bookmarkEnd w:id="141"/>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142" w:name="_Toc989031"/>
      <w:r>
        <w:rPr>
          <w:rFonts w:ascii="宋体" w:hAnsi="宋体" w:eastAsia="宋体" w:cs="宋体"/>
          <w:b/>
          <w:bCs/>
          <w:sz w:val="21"/>
          <w:szCs w:val="21"/>
        </w:rPr>
        <w:t>6、控股股东、实际控制人、重组方及其他承诺主体股份限制减持情况</w:t>
      </w:r>
      <w:bookmarkEnd w:id="142"/>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143" w:name="_Toc989032"/>
      <w:r>
        <w:rPr>
          <w:rFonts w:ascii="宋体" w:hAnsi="宋体" w:eastAsia="宋体" w:cs="宋体"/>
          <w:b/>
          <w:bCs/>
          <w:sz w:val="24"/>
          <w:szCs w:val="24"/>
        </w:rPr>
        <w:t>四、股份回购在报告期的具体实施情况</w:t>
      </w:r>
      <w:bookmarkEnd w:id="143"/>
    </w:p>
    <w:p>
      <w:pPr>
        <w:spacing w:before="100" w:after="100" w:line="240" w:lineRule="exact"/>
        <w:jc w:val="left"/>
        <w:rPr>
          <w:rFonts w:ascii="宋体" w:hAnsi="宋体" w:eastAsia="宋体" w:cs="宋体"/>
          <w:sz w:val="18"/>
          <w:szCs w:val="18"/>
        </w:rPr>
      </w:pPr>
      <w:r>
        <w:rPr>
          <w:rFonts w:ascii="宋体" w:hAnsi="宋体" w:eastAsia="宋体" w:cs="宋体"/>
          <w:sz w:val="18"/>
          <w:szCs w:val="18"/>
        </w:rPr>
        <w:t>股份回购的实施进展情况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采用集中竞价交易方式减持回购股份的实施进展情况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r>
        <w:br w:type="page"/>
      </w:r>
    </w:p>
    <w:p>
      <w:pPr>
        <w:keepNext/>
        <w:keepLines/>
        <w:spacing w:before="340" w:after="330" w:line="773" w:lineRule="exact"/>
        <w:jc w:val="center"/>
        <w:outlineLvl w:val="0"/>
        <w:rPr>
          <w:rFonts w:ascii="宋体" w:hAnsi="宋体" w:eastAsia="宋体" w:cs="宋体"/>
          <w:b/>
          <w:bCs/>
          <w:sz w:val="32"/>
          <w:szCs w:val="32"/>
        </w:rPr>
      </w:pPr>
      <w:bookmarkStart w:id="144" w:name="_Toc989033"/>
      <w:r>
        <w:rPr>
          <w:rFonts w:ascii="宋体" w:hAnsi="宋体" w:eastAsia="宋体" w:cs="宋体"/>
          <w:b/>
          <w:bCs/>
          <w:sz w:val="32"/>
          <w:szCs w:val="32"/>
        </w:rPr>
        <w:t>第八节 优先股相关情况</w:t>
      </w:r>
      <w:bookmarkEnd w:id="144"/>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报告期公司不存在优先股。</w:t>
      </w:r>
    </w:p>
    <w:p>
      <w:r>
        <w:br w:type="page"/>
      </w:r>
    </w:p>
    <w:p>
      <w:pPr>
        <w:keepNext/>
        <w:keepLines/>
        <w:spacing w:before="340" w:after="330" w:line="773" w:lineRule="exact"/>
        <w:jc w:val="center"/>
        <w:outlineLvl w:val="0"/>
        <w:rPr>
          <w:rFonts w:ascii="宋体" w:hAnsi="宋体" w:eastAsia="宋体" w:cs="宋体"/>
          <w:b/>
          <w:bCs/>
          <w:sz w:val="32"/>
          <w:szCs w:val="32"/>
        </w:rPr>
      </w:pPr>
      <w:bookmarkStart w:id="145" w:name="_Toc989034"/>
      <w:r>
        <w:rPr>
          <w:rFonts w:ascii="宋体" w:hAnsi="宋体" w:eastAsia="宋体" w:cs="宋体"/>
          <w:b/>
          <w:bCs/>
          <w:sz w:val="32"/>
          <w:szCs w:val="32"/>
        </w:rPr>
        <w:t>第九节 债券相关情况</w:t>
      </w:r>
      <w:bookmarkEnd w:id="145"/>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keepNext/>
        <w:keepLines/>
        <w:spacing w:before="300" w:after="300" w:line="320" w:lineRule="exact"/>
        <w:jc w:val="left"/>
        <w:outlineLvl w:val="1"/>
        <w:rPr>
          <w:rFonts w:ascii="宋体" w:hAnsi="宋体" w:eastAsia="宋体" w:cs="宋体"/>
          <w:b/>
          <w:bCs/>
          <w:sz w:val="24"/>
          <w:szCs w:val="24"/>
        </w:rPr>
      </w:pPr>
      <w:bookmarkStart w:id="146" w:name="_Toc989035"/>
      <w:r>
        <w:rPr>
          <w:rFonts w:ascii="宋体" w:hAnsi="宋体" w:eastAsia="宋体" w:cs="宋体"/>
          <w:b/>
          <w:bCs/>
          <w:sz w:val="24"/>
          <w:szCs w:val="24"/>
        </w:rPr>
        <w:t>一、企业债券</w:t>
      </w:r>
      <w:bookmarkEnd w:id="146"/>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报告期公司不存在企业债券。</w:t>
      </w:r>
    </w:p>
    <w:p>
      <w:pPr>
        <w:keepNext/>
        <w:keepLines/>
        <w:spacing w:before="300" w:after="300" w:line="320" w:lineRule="exact"/>
        <w:jc w:val="left"/>
        <w:outlineLvl w:val="1"/>
        <w:rPr>
          <w:rFonts w:ascii="宋体" w:hAnsi="宋体" w:eastAsia="宋体" w:cs="宋体"/>
          <w:b/>
          <w:bCs/>
          <w:sz w:val="24"/>
          <w:szCs w:val="24"/>
        </w:rPr>
      </w:pPr>
      <w:bookmarkStart w:id="147" w:name="_Toc989036"/>
      <w:r>
        <w:rPr>
          <w:rFonts w:ascii="宋体" w:hAnsi="宋体" w:eastAsia="宋体" w:cs="宋体"/>
          <w:b/>
          <w:bCs/>
          <w:sz w:val="24"/>
          <w:szCs w:val="24"/>
        </w:rPr>
        <w:t>二、公司债券</w:t>
      </w:r>
      <w:bookmarkEnd w:id="147"/>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keepNext/>
        <w:keepLines/>
        <w:spacing w:before="300" w:after="300" w:line="280" w:lineRule="exact"/>
        <w:jc w:val="left"/>
        <w:outlineLvl w:val="2"/>
        <w:rPr>
          <w:rFonts w:ascii="宋体" w:hAnsi="宋体" w:eastAsia="宋体" w:cs="宋体"/>
          <w:b/>
          <w:bCs/>
          <w:sz w:val="21"/>
          <w:szCs w:val="21"/>
        </w:rPr>
      </w:pPr>
      <w:bookmarkStart w:id="148" w:name="_Toc989037"/>
      <w:r>
        <w:rPr>
          <w:rFonts w:ascii="宋体" w:hAnsi="宋体" w:eastAsia="宋体" w:cs="宋体"/>
          <w:b/>
          <w:bCs/>
          <w:sz w:val="21"/>
          <w:szCs w:val="21"/>
        </w:rPr>
        <w:t>1、公司债券基本信息</w:t>
      </w:r>
      <w:bookmarkEnd w:id="14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单位：万元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4"/>
        <w:gridCol w:w="964"/>
        <w:gridCol w:w="964"/>
        <w:gridCol w:w="964"/>
        <w:gridCol w:w="964"/>
        <w:gridCol w:w="964"/>
        <w:gridCol w:w="964"/>
        <w:gridCol w:w="964"/>
        <w:gridCol w:w="964"/>
        <w:gridCol w:w="9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债券名称</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债券简称</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债券代码</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发行日</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起息日</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到期日</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债券余额</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利率</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还本付息方式</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交易场所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吉林电力股份有限公司2022年面向专业投资者公开发行绿色公司债券(专项用于碳中和)(第一期）</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22吉电G1</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149848</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2022年03月17日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2022年03月18日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2027年03月18日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3.80%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本期债券采用单利按年计息，不计复利。每年付息一次，到期一次还本，最后一期利息随本金的兑付一起支付。</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深圳证券交易所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吉林电力股份有限公司2022年面向专业投资者公开发行绿色乡村振兴公司债券（专项用于碳中和）（第二期</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22吉电G2</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148096</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2022年10月21日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2022年10月24日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2025年10月24日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2.90%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本期债券采用单利按年计息，不计复利。每年付息一次，到期一次还本，最后一期利息随本金的兑付一起支付。</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深圳证券交易所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吉林电力股份有限公司2023年面向专业机构投资者公开发行科技创新绿色乡村振兴公司债券(专项用于碳中和)(第一期)</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23吉电GCKV01</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148530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2023年11月30日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2023年12月01日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2026年12月01日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2.99%</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本期债券采用单利按年计息，不计复利。每年付息一次，到期一次还本，最后一期利息随本金的兑付一起支付。</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深圳证券交易所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892"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投资者适当性安排（如有）</w:t>
            </w:r>
          </w:p>
        </w:tc>
        <w:tc>
          <w:tcPr>
            <w:tcW w:w="6748"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面向专业机构投资者交易的债券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892"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适用的交易机制</w:t>
            </w:r>
          </w:p>
        </w:tc>
        <w:tc>
          <w:tcPr>
            <w:tcW w:w="6748"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匹配、协商、点击、询价、竞买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892"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是否存在终止上市交易的风险（如有）和应对措施</w:t>
            </w:r>
          </w:p>
        </w:tc>
        <w:tc>
          <w:tcPr>
            <w:tcW w:w="6748"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逾期未偿还债券</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149" w:name="_Toc989038"/>
      <w:r>
        <w:rPr>
          <w:rFonts w:ascii="宋体" w:hAnsi="宋体" w:eastAsia="宋体" w:cs="宋体"/>
          <w:b/>
          <w:bCs/>
          <w:sz w:val="21"/>
          <w:szCs w:val="21"/>
        </w:rPr>
        <w:t>2、发行人或投资者选择权条款、投资者保护条款的触发和执行情况</w:t>
      </w:r>
      <w:bookmarkEnd w:id="149"/>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150" w:name="_Toc989039"/>
      <w:r>
        <w:rPr>
          <w:rFonts w:ascii="宋体" w:hAnsi="宋体" w:eastAsia="宋体" w:cs="宋体"/>
          <w:b/>
          <w:bCs/>
          <w:sz w:val="21"/>
          <w:szCs w:val="21"/>
        </w:rPr>
        <w:t>3、中介机构的情况</w:t>
      </w:r>
      <w:bookmarkEnd w:id="150"/>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债券项目名称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中介机构名称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办公地址</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签字会计师姓名</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中介机构联系人</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联系电话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吉林电力股份有限公司2022年面向专业投资者公开发行绿色公司债券(专项用于碳中和)(第一期）</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中审众环会计师事务所（特殊普通合伙）</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武汉市武昌区东湖路169号2-9层</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杨益明、杨果</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杨果</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18910775751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吉林电力股份有限公司2022年面向专业投资者公开发行绿色乡村振兴公司债券（专项用于碳中和）（第二期）</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中审众环会计师事务所（特殊普通合伙）</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武汉市武昌区东湖路169号2-9层</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杨益明、杨果</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杨果</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18910775751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吉林电力股份有限公司2023年面向专业机构投资者公开发行科技创新绿色乡村振兴公司债券(专项用于碳中和)(第一期)</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天健会计师事务所（特殊普通合伙）</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浙江省杭州市西湖区灵隐街道西溪路128号</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田志刚、刘臻</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刘臻</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13673646539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吉林电力股份有限公司2023年面向专业机构投资者公开发行科技创新绿色乡村振兴公司债券(专项用于碳中和)(第一期)</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中审众环会计师事务所（特殊普通合伙）</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武汉市武昌区东湖路169号2-9层</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杨益明、杨果</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杨果</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18910775751</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报告期内上述机构是否发生变化</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是 □否</w:t>
      </w:r>
    </w:p>
    <w:p>
      <w:pPr>
        <w:pStyle w:val="6"/>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宋体" w:hAnsi="宋体" w:eastAsia="宋体" w:cs="宋体"/>
          <w:sz w:val="18"/>
          <w:szCs w:val="18"/>
        </w:rPr>
        <w:t>变更会计师事务所的原因：公司与中审众环会计师事务所（特殊普通合伙）2021年度合同期届满，且该所已连续3年为公司提供审计服务，为保证审计工作的独立性和客观性，公司聘任天健会计师事务所（特殊普通合伙）为2022年度财务报告审计及内部控制审计机构。</w:t>
      </w:r>
    </w:p>
    <w:p>
      <w:pPr>
        <w:keepNext/>
        <w:keepLines/>
        <w:spacing w:before="300" w:after="300" w:line="280" w:lineRule="exact"/>
        <w:jc w:val="left"/>
        <w:outlineLvl w:val="2"/>
        <w:rPr>
          <w:rFonts w:ascii="宋体" w:hAnsi="宋体" w:eastAsia="宋体" w:cs="宋体"/>
          <w:b/>
          <w:bCs/>
          <w:sz w:val="21"/>
          <w:szCs w:val="21"/>
        </w:rPr>
      </w:pPr>
      <w:bookmarkStart w:id="151" w:name="_Toc989040"/>
      <w:r>
        <w:rPr>
          <w:rFonts w:ascii="宋体" w:hAnsi="宋体" w:eastAsia="宋体" w:cs="宋体"/>
          <w:b/>
          <w:bCs/>
          <w:sz w:val="21"/>
          <w:szCs w:val="21"/>
        </w:rPr>
        <w:t>4、募集资金使用情况</w:t>
      </w:r>
      <w:bookmarkEnd w:id="15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单位：万元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债券项目名称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募集资金总金额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已使用金额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未使用金额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募集资金专项账户运作情况（如有）</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募集资金违规使用的整改情况（如有）</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是否与募集说明书承诺的用途、使用计划及其他约定一致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吉林电力股份有限公司2022年面向专业投资者公开发行绿色公司债券(专项用于碳中和)(第一期）</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公司开立募集资金专户专项用于募集资金款项的接收、存储及划转活动，并严格按照募集说明书披露的资金投向，专款专用。</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吉林电力股份有限公司2022年面向专业投资者公开发行绿色乡村振兴公司债券（专项用于碳中和）（第二期）</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公司开立募集资金专户专项用于募集资金款项的接收、存储及划转活动，并严格按照募集说明书披露的资金投向，专款专用。</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吉林电力股份有限公司2023年面向专业机构投资者公开发行科技创新绿色乡村振兴公司债券(专项用于碳中和)(第一期)</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公司开立募集资金专户专项用于募集资金款项的接收、存储及划转活动，并严格按照募集说明书披露的资金投向，专款专用。</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募集资金用于建设项目</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pStyle w:val="6"/>
        <w:keepNext w:val="0"/>
        <w:keepLines w:val="0"/>
        <w:widowControl/>
        <w:suppressLineNumbers w:val="0"/>
        <w:spacing w:before="100" w:beforeAutospacing="0" w:after="100" w:afterAutospacing="0" w:line="240" w:lineRule="atLeast"/>
        <w:ind w:left="0" w:right="0"/>
        <w:jc w:val="both"/>
        <w:rPr>
          <w:rFonts w:hint="default" w:ascii="Times New Roman" w:hAnsi="Times New Roman" w:cs="Times New Roman"/>
          <w:sz w:val="21"/>
          <w:szCs w:val="21"/>
        </w:rPr>
      </w:pPr>
      <w:r>
        <w:rPr>
          <w:rFonts w:hint="default" w:ascii="Times New Roman" w:hAnsi="Times New Roman" w:eastAsia="宋体" w:cs="Times New Roman"/>
          <w:i w:val="0"/>
          <w:caps w:val="0"/>
          <w:color w:val="000000"/>
          <w:spacing w:val="0"/>
          <w:sz w:val="18"/>
          <w:szCs w:val="18"/>
        </w:rPr>
        <w:t>1.</w:t>
      </w:r>
      <w:r>
        <w:rPr>
          <w:rFonts w:hint="eastAsia" w:ascii="宋体" w:hAnsi="宋体" w:eastAsia="宋体" w:cs="宋体"/>
          <w:i w:val="0"/>
          <w:caps w:val="0"/>
          <w:color w:val="000000"/>
          <w:spacing w:val="0"/>
          <w:sz w:val="18"/>
          <w:szCs w:val="18"/>
        </w:rPr>
        <w:t>吉林电力股份有限公司</w:t>
      </w:r>
      <w:r>
        <w:rPr>
          <w:rFonts w:hint="default" w:ascii="Times New Roman" w:hAnsi="Times New Roman" w:eastAsia="宋体" w:cs="Times New Roman"/>
          <w:i w:val="0"/>
          <w:caps w:val="0"/>
          <w:color w:val="000000"/>
          <w:spacing w:val="0"/>
          <w:sz w:val="18"/>
          <w:szCs w:val="18"/>
        </w:rPr>
        <w:t>2022</w:t>
      </w:r>
      <w:r>
        <w:rPr>
          <w:rFonts w:hint="eastAsia" w:ascii="宋体" w:hAnsi="宋体" w:eastAsia="宋体" w:cs="宋体"/>
          <w:i w:val="0"/>
          <w:caps w:val="0"/>
          <w:color w:val="000000"/>
          <w:spacing w:val="0"/>
          <w:sz w:val="18"/>
          <w:szCs w:val="18"/>
        </w:rPr>
        <w:t>年面向专业投资者公开发行绿色公司债券（专项用于碳中和）（第一期）</w:t>
      </w:r>
    </w:p>
    <w:p>
      <w:pPr>
        <w:pStyle w:val="6"/>
        <w:keepNext w:val="0"/>
        <w:keepLines w:val="0"/>
        <w:widowControl/>
        <w:suppressLineNumbers w:val="0"/>
        <w:spacing w:before="100" w:beforeAutospacing="0" w:after="100" w:afterAutospacing="0" w:line="240" w:lineRule="atLeast"/>
        <w:ind w:left="0" w:right="0"/>
        <w:jc w:val="both"/>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rPr>
        <w:t>本期碳中和绿色公司债券募集资金总规模为</w:t>
      </w:r>
      <w:r>
        <w:rPr>
          <w:rFonts w:hint="default" w:ascii="Times New Roman" w:hAnsi="Times New Roman" w:eastAsia="宋体" w:cs="Times New Roman"/>
          <w:i w:val="0"/>
          <w:caps w:val="0"/>
          <w:color w:val="000000"/>
          <w:spacing w:val="0"/>
          <w:sz w:val="18"/>
          <w:szCs w:val="18"/>
        </w:rPr>
        <w:t>10</w:t>
      </w:r>
      <w:r>
        <w:rPr>
          <w:rFonts w:hint="eastAsia" w:ascii="宋体" w:hAnsi="宋体" w:eastAsia="宋体" w:cs="宋体"/>
          <w:i w:val="0"/>
          <w:caps w:val="0"/>
          <w:color w:val="000000"/>
          <w:spacing w:val="0"/>
          <w:sz w:val="18"/>
          <w:szCs w:val="18"/>
        </w:rPr>
        <w:t>亿元，募集资金扣除发行费用后已投放</w:t>
      </w:r>
      <w:r>
        <w:rPr>
          <w:rFonts w:hint="default" w:ascii="Times New Roman" w:hAnsi="Times New Roman" w:eastAsia="宋体" w:cs="Times New Roman"/>
          <w:i w:val="0"/>
          <w:caps w:val="0"/>
          <w:color w:val="000000"/>
          <w:spacing w:val="0"/>
          <w:sz w:val="18"/>
          <w:szCs w:val="18"/>
        </w:rPr>
        <w:t>94,750</w:t>
      </w:r>
      <w:r>
        <w:rPr>
          <w:rFonts w:hint="eastAsia" w:ascii="宋体" w:hAnsi="宋体" w:eastAsia="宋体" w:cs="宋体"/>
          <w:i w:val="0"/>
          <w:caps w:val="0"/>
          <w:color w:val="000000"/>
          <w:spacing w:val="0"/>
          <w:sz w:val="18"/>
          <w:szCs w:val="18"/>
        </w:rPr>
        <w:t>万元用于风力发电项目，</w:t>
      </w:r>
      <w:r>
        <w:rPr>
          <w:rFonts w:hint="default" w:ascii="Times New Roman" w:hAnsi="Times New Roman" w:eastAsia="宋体" w:cs="Times New Roman"/>
          <w:i w:val="0"/>
          <w:caps w:val="0"/>
          <w:color w:val="000000"/>
          <w:spacing w:val="0"/>
          <w:sz w:val="18"/>
          <w:szCs w:val="18"/>
        </w:rPr>
        <w:t>4,750</w:t>
      </w:r>
      <w:r>
        <w:rPr>
          <w:rFonts w:hint="eastAsia" w:ascii="宋体" w:hAnsi="宋体" w:eastAsia="宋体" w:cs="宋体"/>
          <w:i w:val="0"/>
          <w:caps w:val="0"/>
          <w:color w:val="000000"/>
          <w:spacing w:val="0"/>
          <w:sz w:val="18"/>
          <w:szCs w:val="18"/>
        </w:rPr>
        <w:t>万元用于补充绿色产业领域流动资金。募投项目基本情况如下：</w:t>
      </w:r>
    </w:p>
    <w:p>
      <w:pPr>
        <w:pStyle w:val="6"/>
        <w:keepNext w:val="0"/>
        <w:keepLines w:val="0"/>
        <w:widowControl/>
        <w:suppressLineNumbers w:val="0"/>
        <w:spacing w:before="100" w:beforeAutospacing="0" w:after="100" w:afterAutospacing="0" w:line="240" w:lineRule="atLeast"/>
        <w:ind w:left="0" w:right="0"/>
        <w:jc w:val="both"/>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rPr>
        <w:t>（</w:t>
      </w:r>
      <w:r>
        <w:rPr>
          <w:rFonts w:hint="default" w:ascii="Times New Roman" w:hAnsi="Times New Roman" w:eastAsia="宋体" w:cs="Times New Roman"/>
          <w:i w:val="0"/>
          <w:caps w:val="0"/>
          <w:color w:val="000000"/>
          <w:spacing w:val="0"/>
          <w:sz w:val="18"/>
          <w:szCs w:val="18"/>
        </w:rPr>
        <w:t>1</w:t>
      </w:r>
      <w:r>
        <w:rPr>
          <w:rFonts w:hint="eastAsia" w:ascii="宋体" w:hAnsi="宋体" w:eastAsia="宋体" w:cs="宋体"/>
          <w:i w:val="0"/>
          <w:caps w:val="0"/>
          <w:color w:val="000000"/>
          <w:spacing w:val="0"/>
          <w:sz w:val="18"/>
          <w:szCs w:val="18"/>
        </w:rPr>
        <w:t>）张北县</w:t>
      </w:r>
      <w:r>
        <w:rPr>
          <w:rFonts w:hint="default" w:ascii="Times New Roman" w:hAnsi="Times New Roman" w:eastAsia="宋体" w:cs="Times New Roman"/>
          <w:i w:val="0"/>
          <w:caps w:val="0"/>
          <w:color w:val="000000"/>
          <w:spacing w:val="0"/>
          <w:sz w:val="18"/>
          <w:szCs w:val="18"/>
        </w:rPr>
        <w:t>“</w:t>
      </w:r>
      <w:r>
        <w:rPr>
          <w:rFonts w:hint="eastAsia" w:ascii="宋体" w:hAnsi="宋体" w:eastAsia="宋体" w:cs="宋体"/>
          <w:i w:val="0"/>
          <w:caps w:val="0"/>
          <w:color w:val="000000"/>
          <w:spacing w:val="0"/>
          <w:sz w:val="18"/>
          <w:szCs w:val="18"/>
        </w:rPr>
        <w:t>互联网</w:t>
      </w:r>
      <w:r>
        <w:rPr>
          <w:rFonts w:hint="default" w:ascii="Times New Roman" w:hAnsi="Times New Roman" w:eastAsia="宋体" w:cs="Times New Roman"/>
          <w:i w:val="0"/>
          <w:caps w:val="0"/>
          <w:color w:val="000000"/>
          <w:spacing w:val="0"/>
          <w:sz w:val="18"/>
          <w:szCs w:val="18"/>
        </w:rPr>
        <w:t>+</w:t>
      </w:r>
      <w:r>
        <w:rPr>
          <w:rFonts w:hint="eastAsia" w:ascii="宋体" w:hAnsi="宋体" w:eastAsia="宋体" w:cs="宋体"/>
          <w:i w:val="0"/>
          <w:caps w:val="0"/>
          <w:color w:val="000000"/>
          <w:spacing w:val="0"/>
          <w:sz w:val="18"/>
          <w:szCs w:val="18"/>
        </w:rPr>
        <w:t>智慧能源</w:t>
      </w:r>
      <w:r>
        <w:rPr>
          <w:rFonts w:hint="default" w:ascii="Times New Roman" w:hAnsi="Times New Roman" w:eastAsia="宋体" w:cs="Times New Roman"/>
          <w:i w:val="0"/>
          <w:caps w:val="0"/>
          <w:color w:val="000000"/>
          <w:spacing w:val="0"/>
          <w:sz w:val="18"/>
          <w:szCs w:val="18"/>
        </w:rPr>
        <w:t>”</w:t>
      </w:r>
      <w:r>
        <w:rPr>
          <w:rFonts w:hint="eastAsia" w:ascii="宋体" w:hAnsi="宋体" w:eastAsia="宋体" w:cs="宋体"/>
          <w:i w:val="0"/>
          <w:caps w:val="0"/>
          <w:color w:val="000000"/>
          <w:spacing w:val="0"/>
          <w:sz w:val="18"/>
          <w:szCs w:val="18"/>
        </w:rPr>
        <w:t>示范项目</w:t>
      </w:r>
      <w:r>
        <w:rPr>
          <w:rFonts w:hint="default" w:ascii="Times New Roman" w:hAnsi="Times New Roman" w:eastAsia="宋体" w:cs="Times New Roman"/>
          <w:i w:val="0"/>
          <w:caps w:val="0"/>
          <w:color w:val="000000"/>
          <w:spacing w:val="0"/>
          <w:sz w:val="18"/>
          <w:szCs w:val="18"/>
        </w:rPr>
        <w:t>—300</w:t>
      </w:r>
      <w:r>
        <w:rPr>
          <w:rFonts w:hint="eastAsia" w:ascii="宋体" w:hAnsi="宋体" w:eastAsia="宋体" w:cs="宋体"/>
          <w:i w:val="0"/>
          <w:caps w:val="0"/>
          <w:color w:val="000000"/>
          <w:spacing w:val="0"/>
          <w:sz w:val="18"/>
          <w:szCs w:val="18"/>
        </w:rPr>
        <w:t>兆瓦风电项目，该风力发电站项目总投资为</w:t>
      </w:r>
      <w:r>
        <w:rPr>
          <w:rFonts w:hint="default" w:ascii="Times New Roman" w:hAnsi="Times New Roman" w:eastAsia="宋体" w:cs="Times New Roman"/>
          <w:i w:val="0"/>
          <w:caps w:val="0"/>
          <w:color w:val="000000"/>
          <w:spacing w:val="0"/>
          <w:sz w:val="18"/>
          <w:szCs w:val="18"/>
        </w:rPr>
        <w:t>226,500.00</w:t>
      </w:r>
      <w:r>
        <w:rPr>
          <w:rFonts w:hint="eastAsia" w:ascii="宋体" w:hAnsi="宋体" w:eastAsia="宋体" w:cs="宋体"/>
          <w:i w:val="0"/>
          <w:caps w:val="0"/>
          <w:color w:val="000000"/>
          <w:spacing w:val="0"/>
          <w:sz w:val="18"/>
          <w:szCs w:val="18"/>
        </w:rPr>
        <w:t>万元，项目已建成运营，</w:t>
      </w:r>
      <w:r>
        <w:rPr>
          <w:rFonts w:hint="default" w:ascii="Times New Roman" w:hAnsi="Times New Roman" w:eastAsia="宋体" w:cs="Times New Roman"/>
          <w:i w:val="0"/>
          <w:caps w:val="0"/>
          <w:color w:val="000000"/>
          <w:spacing w:val="0"/>
          <w:sz w:val="18"/>
          <w:szCs w:val="18"/>
        </w:rPr>
        <w:t>2023</w:t>
      </w:r>
      <w:r>
        <w:rPr>
          <w:rFonts w:hint="eastAsia" w:ascii="宋体" w:hAnsi="宋体" w:eastAsia="宋体" w:cs="宋体"/>
          <w:i w:val="0"/>
          <w:caps w:val="0"/>
          <w:color w:val="000000"/>
          <w:spacing w:val="0"/>
          <w:sz w:val="18"/>
          <w:szCs w:val="18"/>
        </w:rPr>
        <w:t>年度上网电量为</w:t>
      </w:r>
      <w:r>
        <w:rPr>
          <w:rFonts w:hint="default" w:ascii="Times New Roman" w:hAnsi="Times New Roman" w:eastAsia="宋体" w:cs="Times New Roman"/>
          <w:i w:val="0"/>
          <w:caps w:val="0"/>
          <w:color w:val="000000"/>
          <w:spacing w:val="0"/>
          <w:sz w:val="18"/>
          <w:szCs w:val="18"/>
        </w:rPr>
        <w:t>136,437.92</w:t>
      </w:r>
      <w:r>
        <w:rPr>
          <w:rFonts w:hint="eastAsia" w:ascii="宋体" w:hAnsi="宋体" w:eastAsia="宋体" w:cs="宋体"/>
          <w:i w:val="0"/>
          <w:caps w:val="0"/>
          <w:color w:val="000000"/>
          <w:spacing w:val="0"/>
          <w:sz w:val="18"/>
          <w:szCs w:val="18"/>
        </w:rPr>
        <w:t>万</w:t>
      </w:r>
      <w:r>
        <w:rPr>
          <w:rFonts w:hint="default" w:ascii="Times New Roman" w:hAnsi="Times New Roman" w:eastAsia="宋体" w:cs="Times New Roman"/>
          <w:i w:val="0"/>
          <w:caps w:val="0"/>
          <w:color w:val="000000"/>
          <w:spacing w:val="0"/>
          <w:sz w:val="18"/>
          <w:szCs w:val="18"/>
        </w:rPr>
        <w:t>kWh</w:t>
      </w:r>
      <w:r>
        <w:rPr>
          <w:rFonts w:hint="eastAsia" w:ascii="宋体" w:hAnsi="宋体" w:eastAsia="宋体" w:cs="宋体"/>
          <w:i w:val="0"/>
          <w:caps w:val="0"/>
          <w:color w:val="000000"/>
          <w:spacing w:val="0"/>
          <w:sz w:val="18"/>
          <w:szCs w:val="18"/>
        </w:rPr>
        <w:t>。</w:t>
      </w:r>
    </w:p>
    <w:p>
      <w:pPr>
        <w:pStyle w:val="6"/>
        <w:keepNext w:val="0"/>
        <w:keepLines w:val="0"/>
        <w:widowControl/>
        <w:suppressLineNumbers w:val="0"/>
        <w:spacing w:before="100" w:beforeAutospacing="0" w:after="100" w:afterAutospacing="0" w:line="240" w:lineRule="atLeast"/>
        <w:ind w:left="0" w:right="0"/>
        <w:jc w:val="both"/>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rPr>
        <w:t>（</w:t>
      </w:r>
      <w:r>
        <w:rPr>
          <w:rFonts w:hint="default" w:ascii="Times New Roman" w:hAnsi="Times New Roman" w:eastAsia="宋体" w:cs="Times New Roman"/>
          <w:i w:val="0"/>
          <w:caps w:val="0"/>
          <w:color w:val="000000"/>
          <w:spacing w:val="0"/>
          <w:sz w:val="18"/>
          <w:szCs w:val="18"/>
        </w:rPr>
        <w:t>2</w:t>
      </w:r>
      <w:r>
        <w:rPr>
          <w:rFonts w:hint="eastAsia" w:ascii="宋体" w:hAnsi="宋体" w:eastAsia="宋体" w:cs="宋体"/>
          <w:i w:val="0"/>
          <w:caps w:val="0"/>
          <w:color w:val="000000"/>
          <w:spacing w:val="0"/>
          <w:sz w:val="18"/>
          <w:szCs w:val="18"/>
        </w:rPr>
        <w:t>）江西兴国大水山、莲花山风电场项目，该项目总投资约为</w:t>
      </w:r>
      <w:r>
        <w:rPr>
          <w:rFonts w:hint="default" w:ascii="Times New Roman" w:hAnsi="Times New Roman" w:eastAsia="宋体" w:cs="Times New Roman"/>
          <w:i w:val="0"/>
          <w:caps w:val="0"/>
          <w:color w:val="000000"/>
          <w:spacing w:val="0"/>
          <w:sz w:val="18"/>
          <w:szCs w:val="18"/>
        </w:rPr>
        <w:t>237,785.00</w:t>
      </w:r>
      <w:r>
        <w:rPr>
          <w:rFonts w:hint="eastAsia" w:ascii="宋体" w:hAnsi="宋体" w:eastAsia="宋体" w:cs="宋体"/>
          <w:i w:val="0"/>
          <w:caps w:val="0"/>
          <w:color w:val="000000"/>
          <w:spacing w:val="0"/>
          <w:sz w:val="18"/>
          <w:szCs w:val="18"/>
        </w:rPr>
        <w:t>万元，项目已建成运营，</w:t>
      </w:r>
      <w:r>
        <w:rPr>
          <w:rFonts w:hint="default" w:ascii="Times New Roman" w:hAnsi="Times New Roman" w:eastAsia="宋体" w:cs="Times New Roman"/>
          <w:i w:val="0"/>
          <w:caps w:val="0"/>
          <w:color w:val="000000"/>
          <w:spacing w:val="0"/>
          <w:sz w:val="18"/>
          <w:szCs w:val="18"/>
        </w:rPr>
        <w:t>2023</w:t>
      </w:r>
      <w:r>
        <w:rPr>
          <w:rFonts w:hint="eastAsia" w:ascii="宋体" w:hAnsi="宋体" w:eastAsia="宋体" w:cs="宋体"/>
          <w:i w:val="0"/>
          <w:caps w:val="0"/>
          <w:color w:val="000000"/>
          <w:spacing w:val="0"/>
          <w:sz w:val="18"/>
          <w:szCs w:val="18"/>
        </w:rPr>
        <w:t>年度合计年上网电量为</w:t>
      </w:r>
      <w:r>
        <w:rPr>
          <w:rFonts w:hint="default" w:ascii="Times New Roman" w:hAnsi="Times New Roman" w:eastAsia="宋体" w:cs="Times New Roman"/>
          <w:i w:val="0"/>
          <w:caps w:val="0"/>
          <w:color w:val="000000"/>
          <w:spacing w:val="0"/>
          <w:sz w:val="18"/>
          <w:szCs w:val="18"/>
        </w:rPr>
        <w:t>66,705.11</w:t>
      </w:r>
      <w:r>
        <w:rPr>
          <w:rFonts w:hint="eastAsia" w:ascii="宋体" w:hAnsi="宋体" w:eastAsia="宋体" w:cs="宋体"/>
          <w:i w:val="0"/>
          <w:caps w:val="0"/>
          <w:color w:val="000000"/>
          <w:spacing w:val="0"/>
          <w:sz w:val="18"/>
          <w:szCs w:val="18"/>
        </w:rPr>
        <w:t>万</w:t>
      </w:r>
      <w:r>
        <w:rPr>
          <w:rFonts w:hint="default" w:ascii="Times New Roman" w:hAnsi="Times New Roman" w:eastAsia="宋体" w:cs="Times New Roman"/>
          <w:i w:val="0"/>
          <w:caps w:val="0"/>
          <w:color w:val="000000"/>
          <w:spacing w:val="0"/>
          <w:sz w:val="18"/>
          <w:szCs w:val="18"/>
        </w:rPr>
        <w:t>kWh</w:t>
      </w:r>
      <w:r>
        <w:rPr>
          <w:rFonts w:hint="eastAsia" w:ascii="宋体" w:hAnsi="宋体" w:eastAsia="宋体" w:cs="宋体"/>
          <w:i w:val="0"/>
          <w:caps w:val="0"/>
          <w:color w:val="000000"/>
          <w:spacing w:val="0"/>
          <w:sz w:val="18"/>
          <w:szCs w:val="18"/>
        </w:rPr>
        <w:t>。</w:t>
      </w:r>
    </w:p>
    <w:p>
      <w:pPr>
        <w:pStyle w:val="6"/>
        <w:keepNext w:val="0"/>
        <w:keepLines w:val="0"/>
        <w:widowControl/>
        <w:suppressLineNumbers w:val="0"/>
        <w:spacing w:before="100" w:beforeAutospacing="0" w:after="100" w:afterAutospacing="0" w:line="240" w:lineRule="atLeast"/>
        <w:ind w:left="0" w:right="0"/>
        <w:jc w:val="both"/>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rPr>
        <w:t>本期碳中和绿色公司债券已投项目</w:t>
      </w:r>
      <w:r>
        <w:rPr>
          <w:rFonts w:hint="default" w:ascii="Times New Roman" w:hAnsi="Times New Roman" w:eastAsia="宋体" w:cs="Times New Roman"/>
          <w:i w:val="0"/>
          <w:caps w:val="0"/>
          <w:color w:val="000000"/>
          <w:spacing w:val="0"/>
          <w:sz w:val="18"/>
          <w:szCs w:val="18"/>
        </w:rPr>
        <w:t>2023</w:t>
      </w:r>
      <w:r>
        <w:rPr>
          <w:rFonts w:hint="eastAsia" w:ascii="宋体" w:hAnsi="宋体" w:eastAsia="宋体" w:cs="宋体"/>
          <w:i w:val="0"/>
          <w:caps w:val="0"/>
          <w:color w:val="000000"/>
          <w:spacing w:val="0"/>
          <w:sz w:val="18"/>
          <w:szCs w:val="18"/>
        </w:rPr>
        <w:t>年度上网电量合计为</w:t>
      </w:r>
      <w:r>
        <w:rPr>
          <w:rFonts w:hint="default" w:ascii="Times New Roman" w:hAnsi="Times New Roman" w:eastAsia="宋体" w:cs="Times New Roman"/>
          <w:i w:val="0"/>
          <w:caps w:val="0"/>
          <w:color w:val="000000"/>
          <w:spacing w:val="0"/>
          <w:sz w:val="18"/>
          <w:szCs w:val="18"/>
        </w:rPr>
        <w:t>203,143.03</w:t>
      </w:r>
      <w:r>
        <w:rPr>
          <w:rFonts w:hint="eastAsia" w:ascii="宋体" w:hAnsi="宋体" w:eastAsia="宋体" w:cs="宋体"/>
          <w:i w:val="0"/>
          <w:caps w:val="0"/>
          <w:color w:val="000000"/>
          <w:spacing w:val="0"/>
          <w:sz w:val="18"/>
          <w:szCs w:val="18"/>
        </w:rPr>
        <w:t>万</w:t>
      </w:r>
      <w:r>
        <w:rPr>
          <w:rFonts w:hint="default" w:ascii="Times New Roman" w:hAnsi="Times New Roman" w:eastAsia="宋体" w:cs="Times New Roman"/>
          <w:i w:val="0"/>
          <w:caps w:val="0"/>
          <w:color w:val="000000"/>
          <w:spacing w:val="0"/>
          <w:sz w:val="18"/>
          <w:szCs w:val="18"/>
        </w:rPr>
        <w:t>kWh</w:t>
      </w:r>
      <w:r>
        <w:rPr>
          <w:rFonts w:hint="eastAsia" w:ascii="宋体" w:hAnsi="宋体" w:eastAsia="宋体" w:cs="宋体"/>
          <w:i w:val="0"/>
          <w:caps w:val="0"/>
          <w:color w:val="000000"/>
          <w:spacing w:val="0"/>
          <w:sz w:val="18"/>
          <w:szCs w:val="18"/>
        </w:rPr>
        <w:t>，经测算，与同等火力发电上网电量相比</w:t>
      </w:r>
      <w:r>
        <w:rPr>
          <w:rFonts w:hint="default" w:ascii="Times New Roman" w:hAnsi="Times New Roman" w:eastAsia="宋体" w:cs="Times New Roman"/>
          <w:i w:val="0"/>
          <w:caps w:val="0"/>
          <w:color w:val="000000"/>
          <w:spacing w:val="0"/>
          <w:sz w:val="18"/>
          <w:szCs w:val="18"/>
        </w:rPr>
        <w:t>2023</w:t>
      </w:r>
      <w:r>
        <w:rPr>
          <w:rFonts w:hint="eastAsia" w:ascii="宋体" w:hAnsi="宋体" w:eastAsia="宋体" w:cs="宋体"/>
          <w:i w:val="0"/>
          <w:caps w:val="0"/>
          <w:color w:val="000000"/>
          <w:spacing w:val="0"/>
          <w:sz w:val="18"/>
          <w:szCs w:val="18"/>
        </w:rPr>
        <w:t>年度可实现减排二氧化碳</w:t>
      </w:r>
      <w:r>
        <w:rPr>
          <w:rFonts w:hint="default" w:ascii="Times New Roman" w:hAnsi="Times New Roman" w:eastAsia="宋体" w:cs="Times New Roman"/>
          <w:i w:val="0"/>
          <w:caps w:val="0"/>
          <w:color w:val="000000"/>
          <w:spacing w:val="0"/>
          <w:sz w:val="18"/>
          <w:szCs w:val="18"/>
        </w:rPr>
        <w:t>159.41</w:t>
      </w:r>
      <w:r>
        <w:rPr>
          <w:rFonts w:hint="eastAsia" w:ascii="宋体" w:hAnsi="宋体" w:eastAsia="宋体" w:cs="宋体"/>
          <w:i w:val="0"/>
          <w:caps w:val="0"/>
          <w:color w:val="000000"/>
          <w:spacing w:val="0"/>
          <w:sz w:val="18"/>
          <w:szCs w:val="18"/>
        </w:rPr>
        <w:t>万吨，节约标准煤</w:t>
      </w:r>
      <w:r>
        <w:rPr>
          <w:rFonts w:hint="default" w:ascii="Times New Roman" w:hAnsi="Times New Roman" w:eastAsia="宋体" w:cs="Times New Roman"/>
          <w:i w:val="0"/>
          <w:caps w:val="0"/>
          <w:color w:val="000000"/>
          <w:spacing w:val="0"/>
          <w:sz w:val="18"/>
          <w:szCs w:val="18"/>
        </w:rPr>
        <w:t>61.09</w:t>
      </w:r>
      <w:r>
        <w:rPr>
          <w:rFonts w:hint="eastAsia" w:ascii="宋体" w:hAnsi="宋体" w:eastAsia="宋体" w:cs="宋体"/>
          <w:i w:val="0"/>
          <w:caps w:val="0"/>
          <w:color w:val="000000"/>
          <w:spacing w:val="0"/>
          <w:sz w:val="18"/>
          <w:szCs w:val="18"/>
        </w:rPr>
        <w:t>万吨，减排</w:t>
      </w:r>
      <w:r>
        <w:rPr>
          <w:rFonts w:hint="default" w:ascii="Times New Roman" w:hAnsi="Times New Roman" w:eastAsia="宋体" w:cs="Times New Roman"/>
          <w:i w:val="0"/>
          <w:caps w:val="0"/>
          <w:color w:val="000000"/>
          <w:spacing w:val="0"/>
          <w:sz w:val="18"/>
          <w:szCs w:val="18"/>
        </w:rPr>
        <w:t>SO2168.61</w:t>
      </w:r>
      <w:r>
        <w:rPr>
          <w:rFonts w:hint="eastAsia" w:ascii="宋体" w:hAnsi="宋体" w:eastAsia="宋体" w:cs="宋体"/>
          <w:i w:val="0"/>
          <w:caps w:val="0"/>
          <w:color w:val="000000"/>
          <w:spacing w:val="0"/>
          <w:sz w:val="18"/>
          <w:szCs w:val="18"/>
        </w:rPr>
        <w:t>吨，减排</w:t>
      </w:r>
      <w:r>
        <w:rPr>
          <w:rFonts w:hint="default" w:ascii="Times New Roman" w:hAnsi="Times New Roman" w:eastAsia="宋体" w:cs="Times New Roman"/>
          <w:i w:val="0"/>
          <w:caps w:val="0"/>
          <w:color w:val="000000"/>
          <w:spacing w:val="0"/>
          <w:sz w:val="18"/>
          <w:szCs w:val="18"/>
        </w:rPr>
        <w:t>NOx270.18</w:t>
      </w:r>
      <w:r>
        <w:rPr>
          <w:rFonts w:hint="eastAsia" w:ascii="宋体" w:hAnsi="宋体" w:eastAsia="宋体" w:cs="宋体"/>
          <w:i w:val="0"/>
          <w:caps w:val="0"/>
          <w:color w:val="000000"/>
          <w:spacing w:val="0"/>
          <w:sz w:val="18"/>
          <w:szCs w:val="18"/>
        </w:rPr>
        <w:t>吨，减排烟尘</w:t>
      </w:r>
      <w:r>
        <w:rPr>
          <w:rFonts w:hint="default" w:ascii="Times New Roman" w:hAnsi="Times New Roman" w:eastAsia="宋体" w:cs="Times New Roman"/>
          <w:i w:val="0"/>
          <w:caps w:val="0"/>
          <w:color w:val="000000"/>
          <w:spacing w:val="0"/>
          <w:sz w:val="18"/>
          <w:szCs w:val="18"/>
        </w:rPr>
        <w:t>34.53</w:t>
      </w:r>
      <w:r>
        <w:rPr>
          <w:rFonts w:hint="eastAsia" w:ascii="宋体" w:hAnsi="宋体" w:eastAsia="宋体" w:cs="宋体"/>
          <w:i w:val="0"/>
          <w:caps w:val="0"/>
          <w:color w:val="000000"/>
          <w:spacing w:val="0"/>
          <w:sz w:val="18"/>
          <w:szCs w:val="18"/>
        </w:rPr>
        <w:t>吨。</w:t>
      </w:r>
    </w:p>
    <w:p>
      <w:pPr>
        <w:pStyle w:val="6"/>
        <w:keepNext w:val="0"/>
        <w:keepLines w:val="0"/>
        <w:widowControl/>
        <w:suppressLineNumbers w:val="0"/>
        <w:spacing w:before="100" w:beforeAutospacing="0" w:after="100" w:afterAutospacing="0" w:line="240" w:lineRule="atLeast"/>
        <w:ind w:left="0" w:right="0"/>
        <w:jc w:val="both"/>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rPr>
        <w:t>本期碳中和绿色公司债券募投项目的总投资规模为</w:t>
      </w:r>
      <w:r>
        <w:rPr>
          <w:rFonts w:hint="default" w:ascii="Times New Roman" w:hAnsi="Times New Roman" w:eastAsia="宋体" w:cs="Times New Roman"/>
          <w:i w:val="0"/>
          <w:caps w:val="0"/>
          <w:color w:val="000000"/>
          <w:spacing w:val="0"/>
          <w:sz w:val="18"/>
          <w:szCs w:val="18"/>
        </w:rPr>
        <w:t>464,285.00</w:t>
      </w:r>
      <w:r>
        <w:rPr>
          <w:rFonts w:hint="eastAsia" w:ascii="宋体" w:hAnsi="宋体" w:eastAsia="宋体" w:cs="宋体"/>
          <w:i w:val="0"/>
          <w:caps w:val="0"/>
          <w:color w:val="000000"/>
          <w:spacing w:val="0"/>
          <w:sz w:val="18"/>
          <w:szCs w:val="18"/>
        </w:rPr>
        <w:t>万元，募集资金中</w:t>
      </w:r>
      <w:r>
        <w:rPr>
          <w:rFonts w:hint="default" w:ascii="Times New Roman" w:hAnsi="Times New Roman" w:eastAsia="宋体" w:cs="Times New Roman"/>
          <w:i w:val="0"/>
          <w:caps w:val="0"/>
          <w:color w:val="000000"/>
          <w:spacing w:val="0"/>
          <w:sz w:val="18"/>
          <w:szCs w:val="18"/>
        </w:rPr>
        <w:t>9.475</w:t>
      </w:r>
      <w:r>
        <w:rPr>
          <w:rFonts w:hint="eastAsia" w:ascii="宋体" w:hAnsi="宋体" w:eastAsia="宋体" w:cs="宋体"/>
          <w:i w:val="0"/>
          <w:caps w:val="0"/>
          <w:color w:val="000000"/>
          <w:spacing w:val="0"/>
          <w:sz w:val="18"/>
          <w:szCs w:val="18"/>
        </w:rPr>
        <w:t>亿元用于清洁能源发电类项目，按照实际使用资金和项目总投资比例折算后加和，</w:t>
      </w:r>
      <w:r>
        <w:rPr>
          <w:rFonts w:hint="default" w:ascii="Times New Roman" w:hAnsi="Times New Roman" w:eastAsia="宋体" w:cs="Times New Roman"/>
          <w:i w:val="0"/>
          <w:caps w:val="0"/>
          <w:color w:val="000000"/>
          <w:spacing w:val="0"/>
          <w:sz w:val="18"/>
          <w:szCs w:val="18"/>
        </w:rPr>
        <w:t>2023</w:t>
      </w:r>
      <w:r>
        <w:rPr>
          <w:rFonts w:hint="eastAsia" w:ascii="宋体" w:hAnsi="宋体" w:eastAsia="宋体" w:cs="宋体"/>
          <w:i w:val="0"/>
          <w:caps w:val="0"/>
          <w:color w:val="000000"/>
          <w:spacing w:val="0"/>
          <w:sz w:val="18"/>
          <w:szCs w:val="18"/>
        </w:rPr>
        <w:t>年度已建成项目可实现减排二氧化碳</w:t>
      </w:r>
      <w:r>
        <w:rPr>
          <w:rFonts w:hint="default" w:ascii="Times New Roman" w:hAnsi="Times New Roman" w:eastAsia="宋体" w:cs="Times New Roman"/>
          <w:i w:val="0"/>
          <w:caps w:val="0"/>
          <w:color w:val="000000"/>
          <w:spacing w:val="0"/>
          <w:sz w:val="18"/>
          <w:szCs w:val="18"/>
        </w:rPr>
        <w:t>38.55</w:t>
      </w:r>
      <w:r>
        <w:rPr>
          <w:rFonts w:hint="eastAsia" w:ascii="宋体" w:hAnsi="宋体" w:eastAsia="宋体" w:cs="宋体"/>
          <w:i w:val="0"/>
          <w:caps w:val="0"/>
          <w:color w:val="000000"/>
          <w:spacing w:val="0"/>
          <w:sz w:val="18"/>
          <w:szCs w:val="18"/>
        </w:rPr>
        <w:t>万吨，节约标准煤</w:t>
      </w:r>
      <w:r>
        <w:rPr>
          <w:rFonts w:hint="default" w:ascii="Times New Roman" w:hAnsi="Times New Roman" w:eastAsia="宋体" w:cs="Times New Roman"/>
          <w:i w:val="0"/>
          <w:caps w:val="0"/>
          <w:color w:val="000000"/>
          <w:spacing w:val="0"/>
          <w:sz w:val="18"/>
          <w:szCs w:val="18"/>
        </w:rPr>
        <w:t>14.26</w:t>
      </w:r>
      <w:r>
        <w:rPr>
          <w:rFonts w:hint="eastAsia" w:ascii="宋体" w:hAnsi="宋体" w:eastAsia="宋体" w:cs="宋体"/>
          <w:i w:val="0"/>
          <w:caps w:val="0"/>
          <w:color w:val="000000"/>
          <w:spacing w:val="0"/>
          <w:sz w:val="18"/>
          <w:szCs w:val="18"/>
        </w:rPr>
        <w:t>万吨，减排</w:t>
      </w:r>
      <w:r>
        <w:rPr>
          <w:rFonts w:hint="default" w:ascii="Times New Roman" w:hAnsi="Times New Roman" w:eastAsia="宋体" w:cs="Times New Roman"/>
          <w:i w:val="0"/>
          <w:caps w:val="0"/>
          <w:color w:val="000000"/>
          <w:spacing w:val="0"/>
          <w:sz w:val="18"/>
          <w:szCs w:val="18"/>
        </w:rPr>
        <w:t>SO239.36</w:t>
      </w:r>
      <w:r>
        <w:rPr>
          <w:rFonts w:hint="eastAsia" w:ascii="宋体" w:hAnsi="宋体" w:eastAsia="宋体" w:cs="宋体"/>
          <w:i w:val="0"/>
          <w:caps w:val="0"/>
          <w:color w:val="000000"/>
          <w:spacing w:val="0"/>
          <w:sz w:val="18"/>
          <w:szCs w:val="18"/>
        </w:rPr>
        <w:t>吨，减排</w:t>
      </w:r>
      <w:r>
        <w:rPr>
          <w:rFonts w:hint="default" w:ascii="Times New Roman" w:hAnsi="Times New Roman" w:eastAsia="宋体" w:cs="Times New Roman"/>
          <w:i w:val="0"/>
          <w:caps w:val="0"/>
          <w:color w:val="000000"/>
          <w:spacing w:val="0"/>
          <w:sz w:val="18"/>
          <w:szCs w:val="18"/>
        </w:rPr>
        <w:t>NOx63.07</w:t>
      </w:r>
      <w:r>
        <w:rPr>
          <w:rFonts w:hint="eastAsia" w:ascii="宋体" w:hAnsi="宋体" w:eastAsia="宋体" w:cs="宋体"/>
          <w:i w:val="0"/>
          <w:caps w:val="0"/>
          <w:color w:val="000000"/>
          <w:spacing w:val="0"/>
          <w:sz w:val="18"/>
          <w:szCs w:val="18"/>
        </w:rPr>
        <w:t>吨，减排烟尘</w:t>
      </w:r>
      <w:r>
        <w:rPr>
          <w:rFonts w:hint="default" w:ascii="Times New Roman" w:hAnsi="Times New Roman" w:eastAsia="宋体" w:cs="Times New Roman"/>
          <w:i w:val="0"/>
          <w:caps w:val="0"/>
          <w:color w:val="000000"/>
          <w:spacing w:val="0"/>
          <w:sz w:val="18"/>
          <w:szCs w:val="18"/>
        </w:rPr>
        <w:t>8.06</w:t>
      </w:r>
      <w:r>
        <w:rPr>
          <w:rFonts w:hint="eastAsia" w:ascii="宋体" w:hAnsi="宋体" w:eastAsia="宋体" w:cs="宋体"/>
          <w:i w:val="0"/>
          <w:caps w:val="0"/>
          <w:color w:val="000000"/>
          <w:spacing w:val="0"/>
          <w:sz w:val="18"/>
          <w:szCs w:val="18"/>
        </w:rPr>
        <w:t>吨。</w:t>
      </w:r>
    </w:p>
    <w:p>
      <w:pPr>
        <w:pStyle w:val="6"/>
        <w:keepNext w:val="0"/>
        <w:keepLines w:val="0"/>
        <w:widowControl/>
        <w:suppressLineNumbers w:val="0"/>
        <w:spacing w:before="100" w:beforeAutospacing="0" w:after="100" w:afterAutospacing="0" w:line="240" w:lineRule="atLeast"/>
        <w:ind w:left="0" w:right="0"/>
        <w:jc w:val="both"/>
        <w:rPr>
          <w:rFonts w:hint="default" w:ascii="Times New Roman" w:hAnsi="Times New Roman" w:cs="Times New Roman"/>
          <w:sz w:val="21"/>
          <w:szCs w:val="21"/>
        </w:rPr>
      </w:pPr>
      <w:r>
        <w:rPr>
          <w:rFonts w:hint="default" w:ascii="Times New Roman" w:hAnsi="Times New Roman" w:eastAsia="宋体" w:cs="Times New Roman"/>
          <w:i w:val="0"/>
          <w:caps w:val="0"/>
          <w:color w:val="000000"/>
          <w:spacing w:val="0"/>
          <w:sz w:val="18"/>
          <w:szCs w:val="18"/>
        </w:rPr>
        <w:t>2.</w:t>
      </w:r>
      <w:r>
        <w:rPr>
          <w:rFonts w:hint="eastAsia" w:ascii="宋体" w:hAnsi="宋体" w:eastAsia="宋体" w:cs="宋体"/>
          <w:i w:val="0"/>
          <w:caps w:val="0"/>
          <w:color w:val="000000"/>
          <w:spacing w:val="0"/>
          <w:sz w:val="18"/>
          <w:szCs w:val="18"/>
        </w:rPr>
        <w:t>吉林电力股份有限公司</w:t>
      </w:r>
      <w:r>
        <w:rPr>
          <w:rFonts w:hint="default" w:ascii="Times New Roman" w:hAnsi="Times New Roman" w:eastAsia="宋体" w:cs="Times New Roman"/>
          <w:i w:val="0"/>
          <w:caps w:val="0"/>
          <w:color w:val="000000"/>
          <w:spacing w:val="0"/>
          <w:sz w:val="18"/>
          <w:szCs w:val="18"/>
        </w:rPr>
        <w:t>2022</w:t>
      </w:r>
      <w:r>
        <w:rPr>
          <w:rFonts w:hint="eastAsia" w:ascii="宋体" w:hAnsi="宋体" w:eastAsia="宋体" w:cs="宋体"/>
          <w:i w:val="0"/>
          <w:caps w:val="0"/>
          <w:color w:val="000000"/>
          <w:spacing w:val="0"/>
          <w:sz w:val="18"/>
          <w:szCs w:val="18"/>
        </w:rPr>
        <w:t>年面向专业投资者公开发行绿色乡村振兴公司债券（专项用于碳中和）（第二期）</w:t>
      </w:r>
    </w:p>
    <w:p>
      <w:pPr>
        <w:pStyle w:val="6"/>
        <w:keepNext w:val="0"/>
        <w:keepLines w:val="0"/>
        <w:widowControl/>
        <w:suppressLineNumbers w:val="0"/>
        <w:spacing w:before="100" w:beforeAutospacing="0" w:after="100" w:afterAutospacing="0" w:line="240" w:lineRule="atLeast"/>
        <w:ind w:left="0" w:right="0"/>
        <w:jc w:val="both"/>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rPr>
        <w:t>本期碳中和绿色公司债券，募集资金总规模为</w:t>
      </w:r>
      <w:r>
        <w:rPr>
          <w:rFonts w:hint="default" w:ascii="Times New Roman" w:hAnsi="Times New Roman" w:eastAsia="宋体" w:cs="Times New Roman"/>
          <w:i w:val="0"/>
          <w:caps w:val="0"/>
          <w:color w:val="000000"/>
          <w:spacing w:val="0"/>
          <w:sz w:val="18"/>
          <w:szCs w:val="18"/>
        </w:rPr>
        <w:t>10</w:t>
      </w:r>
      <w:r>
        <w:rPr>
          <w:rFonts w:hint="eastAsia" w:ascii="宋体" w:hAnsi="宋体" w:eastAsia="宋体" w:cs="宋体"/>
          <w:i w:val="0"/>
          <w:caps w:val="0"/>
          <w:color w:val="000000"/>
          <w:spacing w:val="0"/>
          <w:sz w:val="18"/>
          <w:szCs w:val="18"/>
        </w:rPr>
        <w:t>亿元，募集资金扣除发行费用后已投放</w:t>
      </w:r>
      <w:r>
        <w:rPr>
          <w:rFonts w:hint="default" w:ascii="Times New Roman" w:hAnsi="Times New Roman" w:eastAsia="宋体" w:cs="Times New Roman"/>
          <w:i w:val="0"/>
          <w:caps w:val="0"/>
          <w:color w:val="000000"/>
          <w:spacing w:val="0"/>
          <w:sz w:val="18"/>
          <w:szCs w:val="18"/>
        </w:rPr>
        <w:t>7</w:t>
      </w:r>
      <w:r>
        <w:rPr>
          <w:rFonts w:hint="eastAsia" w:ascii="宋体" w:hAnsi="宋体" w:eastAsia="宋体" w:cs="宋体"/>
          <w:i w:val="0"/>
          <w:caps w:val="0"/>
          <w:color w:val="000000"/>
          <w:spacing w:val="0"/>
          <w:sz w:val="18"/>
          <w:szCs w:val="18"/>
        </w:rPr>
        <w:t>亿元用于乡村振兴区域的光伏发电和风电项目，其余用于补充公司日常绿色产业领域运营的流动资金及偿还绿色产业领域借款本息。募投项目基本情况如下：</w:t>
      </w:r>
    </w:p>
    <w:p>
      <w:pPr>
        <w:pStyle w:val="6"/>
        <w:keepNext w:val="0"/>
        <w:keepLines w:val="0"/>
        <w:widowControl/>
        <w:suppressLineNumbers w:val="0"/>
        <w:spacing w:before="100" w:beforeAutospacing="0" w:after="100" w:afterAutospacing="0" w:line="240" w:lineRule="atLeast"/>
        <w:ind w:left="0" w:right="0"/>
        <w:jc w:val="both"/>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rPr>
        <w:t>（</w:t>
      </w:r>
      <w:r>
        <w:rPr>
          <w:rFonts w:hint="default" w:ascii="Times New Roman" w:hAnsi="Times New Roman" w:eastAsia="宋体" w:cs="Times New Roman"/>
          <w:i w:val="0"/>
          <w:caps w:val="0"/>
          <w:color w:val="000000"/>
          <w:spacing w:val="0"/>
          <w:sz w:val="18"/>
          <w:szCs w:val="18"/>
        </w:rPr>
        <w:t>1</w:t>
      </w:r>
      <w:r>
        <w:rPr>
          <w:rFonts w:hint="eastAsia" w:ascii="宋体" w:hAnsi="宋体" w:eastAsia="宋体" w:cs="宋体"/>
          <w:i w:val="0"/>
          <w:caps w:val="0"/>
          <w:color w:val="000000"/>
          <w:spacing w:val="0"/>
          <w:sz w:val="18"/>
          <w:szCs w:val="18"/>
        </w:rPr>
        <w:t>）大雪山青海都兰路北村风电场工程</w:t>
      </w:r>
      <w:r>
        <w:rPr>
          <w:rFonts w:hint="default" w:ascii="Times New Roman" w:hAnsi="Times New Roman" w:eastAsia="宋体" w:cs="Times New Roman"/>
          <w:i w:val="0"/>
          <w:caps w:val="0"/>
          <w:color w:val="000000"/>
          <w:spacing w:val="0"/>
          <w:sz w:val="18"/>
          <w:szCs w:val="18"/>
        </w:rPr>
        <w:t>49.5</w:t>
      </w:r>
      <w:r>
        <w:rPr>
          <w:rFonts w:hint="eastAsia" w:ascii="宋体" w:hAnsi="宋体" w:eastAsia="宋体" w:cs="宋体"/>
          <w:i w:val="0"/>
          <w:caps w:val="0"/>
          <w:color w:val="000000"/>
          <w:spacing w:val="0"/>
          <w:sz w:val="18"/>
          <w:szCs w:val="18"/>
        </w:rPr>
        <w:t>兆瓦项目，总投资</w:t>
      </w:r>
      <w:r>
        <w:rPr>
          <w:rFonts w:hint="default" w:ascii="Times New Roman" w:hAnsi="Times New Roman" w:eastAsia="宋体" w:cs="Times New Roman"/>
          <w:i w:val="0"/>
          <w:caps w:val="0"/>
          <w:color w:val="000000"/>
          <w:spacing w:val="0"/>
          <w:sz w:val="18"/>
          <w:szCs w:val="18"/>
        </w:rPr>
        <w:t>45,637.05</w:t>
      </w:r>
      <w:r>
        <w:rPr>
          <w:rFonts w:hint="eastAsia" w:ascii="宋体" w:hAnsi="宋体" w:eastAsia="宋体" w:cs="宋体"/>
          <w:i w:val="0"/>
          <w:caps w:val="0"/>
          <w:color w:val="000000"/>
          <w:spacing w:val="0"/>
          <w:sz w:val="18"/>
          <w:szCs w:val="18"/>
        </w:rPr>
        <w:t>万元，项目已经建成运营，</w:t>
      </w:r>
      <w:r>
        <w:rPr>
          <w:rFonts w:hint="default" w:ascii="Times New Roman" w:hAnsi="Times New Roman" w:eastAsia="宋体" w:cs="Times New Roman"/>
          <w:i w:val="0"/>
          <w:caps w:val="0"/>
          <w:color w:val="000000"/>
          <w:spacing w:val="0"/>
          <w:sz w:val="18"/>
          <w:szCs w:val="18"/>
        </w:rPr>
        <w:t>2023</w:t>
      </w:r>
      <w:r>
        <w:rPr>
          <w:rFonts w:hint="eastAsia" w:ascii="宋体" w:hAnsi="宋体" w:eastAsia="宋体" w:cs="宋体"/>
          <w:i w:val="0"/>
          <w:caps w:val="0"/>
          <w:color w:val="000000"/>
          <w:spacing w:val="0"/>
          <w:sz w:val="18"/>
          <w:szCs w:val="18"/>
        </w:rPr>
        <w:t>年度上网电量为</w:t>
      </w:r>
      <w:r>
        <w:rPr>
          <w:rFonts w:hint="default" w:ascii="Times New Roman" w:hAnsi="Times New Roman" w:eastAsia="宋体" w:cs="Times New Roman"/>
          <w:i w:val="0"/>
          <w:caps w:val="0"/>
          <w:color w:val="000000"/>
          <w:spacing w:val="0"/>
          <w:sz w:val="18"/>
          <w:szCs w:val="18"/>
        </w:rPr>
        <w:t>9,095.56</w:t>
      </w:r>
      <w:r>
        <w:rPr>
          <w:rFonts w:hint="eastAsia" w:ascii="宋体" w:hAnsi="宋体" w:eastAsia="宋体" w:cs="宋体"/>
          <w:i w:val="0"/>
          <w:caps w:val="0"/>
          <w:color w:val="000000"/>
          <w:spacing w:val="0"/>
          <w:sz w:val="18"/>
          <w:szCs w:val="18"/>
        </w:rPr>
        <w:t>万</w:t>
      </w:r>
      <w:r>
        <w:rPr>
          <w:rFonts w:hint="default" w:ascii="Times New Roman" w:hAnsi="Times New Roman" w:eastAsia="宋体" w:cs="Times New Roman"/>
          <w:i w:val="0"/>
          <w:caps w:val="0"/>
          <w:color w:val="000000"/>
          <w:spacing w:val="0"/>
          <w:sz w:val="18"/>
          <w:szCs w:val="18"/>
        </w:rPr>
        <w:t>kWh</w:t>
      </w:r>
      <w:r>
        <w:rPr>
          <w:rFonts w:hint="eastAsia" w:ascii="宋体" w:hAnsi="宋体" w:eastAsia="宋体" w:cs="宋体"/>
          <w:i w:val="0"/>
          <w:caps w:val="0"/>
          <w:color w:val="000000"/>
          <w:spacing w:val="0"/>
          <w:sz w:val="18"/>
          <w:szCs w:val="18"/>
        </w:rPr>
        <w:t>。</w:t>
      </w:r>
    </w:p>
    <w:p>
      <w:pPr>
        <w:pStyle w:val="6"/>
        <w:keepNext w:val="0"/>
        <w:keepLines w:val="0"/>
        <w:widowControl/>
        <w:suppressLineNumbers w:val="0"/>
        <w:spacing w:before="100" w:beforeAutospacing="0" w:after="100" w:afterAutospacing="0" w:line="240" w:lineRule="atLeast"/>
        <w:ind w:left="0" w:right="0"/>
        <w:jc w:val="both"/>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rPr>
        <w:t>（</w:t>
      </w:r>
      <w:r>
        <w:rPr>
          <w:rFonts w:hint="default" w:ascii="Times New Roman" w:hAnsi="Times New Roman" w:eastAsia="宋体" w:cs="Times New Roman"/>
          <w:i w:val="0"/>
          <w:caps w:val="0"/>
          <w:color w:val="000000"/>
          <w:spacing w:val="0"/>
          <w:sz w:val="18"/>
          <w:szCs w:val="18"/>
        </w:rPr>
        <w:t>2</w:t>
      </w:r>
      <w:r>
        <w:rPr>
          <w:rFonts w:hint="eastAsia" w:ascii="宋体" w:hAnsi="宋体" w:eastAsia="宋体" w:cs="宋体"/>
          <w:i w:val="0"/>
          <w:caps w:val="0"/>
          <w:color w:val="000000"/>
          <w:spacing w:val="0"/>
          <w:sz w:val="18"/>
          <w:szCs w:val="18"/>
        </w:rPr>
        <w:t>）天津崔黄口镇华信渔光互补光伏项目，总投资</w:t>
      </w:r>
      <w:r>
        <w:rPr>
          <w:rFonts w:hint="default" w:ascii="Times New Roman" w:hAnsi="Times New Roman" w:eastAsia="宋体" w:cs="Times New Roman"/>
          <w:i w:val="0"/>
          <w:caps w:val="0"/>
          <w:color w:val="000000"/>
          <w:spacing w:val="0"/>
          <w:sz w:val="18"/>
          <w:szCs w:val="18"/>
        </w:rPr>
        <w:t>20,000.00</w:t>
      </w:r>
      <w:r>
        <w:rPr>
          <w:rFonts w:hint="eastAsia" w:ascii="宋体" w:hAnsi="宋体" w:eastAsia="宋体" w:cs="宋体"/>
          <w:i w:val="0"/>
          <w:caps w:val="0"/>
          <w:color w:val="000000"/>
          <w:spacing w:val="0"/>
          <w:sz w:val="18"/>
          <w:szCs w:val="18"/>
        </w:rPr>
        <w:t>万元，装机规模</w:t>
      </w:r>
      <w:r>
        <w:rPr>
          <w:rFonts w:hint="default" w:ascii="Times New Roman" w:hAnsi="Times New Roman" w:eastAsia="宋体" w:cs="Times New Roman"/>
          <w:i w:val="0"/>
          <w:caps w:val="0"/>
          <w:color w:val="000000"/>
          <w:spacing w:val="0"/>
          <w:sz w:val="18"/>
          <w:szCs w:val="18"/>
        </w:rPr>
        <w:t>50</w:t>
      </w:r>
      <w:r>
        <w:rPr>
          <w:rFonts w:hint="eastAsia" w:ascii="宋体" w:hAnsi="宋体" w:eastAsia="宋体" w:cs="宋体"/>
          <w:i w:val="0"/>
          <w:caps w:val="0"/>
          <w:color w:val="000000"/>
          <w:spacing w:val="0"/>
          <w:sz w:val="18"/>
          <w:szCs w:val="18"/>
        </w:rPr>
        <w:t>兆瓦，项目已于</w:t>
      </w:r>
      <w:r>
        <w:rPr>
          <w:rFonts w:hint="default" w:ascii="Times New Roman" w:hAnsi="Times New Roman" w:eastAsia="宋体" w:cs="Times New Roman"/>
          <w:i w:val="0"/>
          <w:caps w:val="0"/>
          <w:color w:val="000000"/>
          <w:spacing w:val="0"/>
          <w:sz w:val="18"/>
          <w:szCs w:val="18"/>
        </w:rPr>
        <w:t>2023</w:t>
      </w:r>
      <w:r>
        <w:rPr>
          <w:rFonts w:hint="eastAsia" w:ascii="宋体" w:hAnsi="宋体" w:eastAsia="宋体" w:cs="宋体"/>
          <w:i w:val="0"/>
          <w:caps w:val="0"/>
          <w:color w:val="000000"/>
          <w:spacing w:val="0"/>
          <w:sz w:val="18"/>
          <w:szCs w:val="18"/>
        </w:rPr>
        <w:t>年</w:t>
      </w:r>
      <w:r>
        <w:rPr>
          <w:rFonts w:hint="default" w:ascii="Times New Roman" w:hAnsi="Times New Roman" w:eastAsia="宋体" w:cs="Times New Roman"/>
          <w:i w:val="0"/>
          <w:caps w:val="0"/>
          <w:color w:val="000000"/>
          <w:spacing w:val="0"/>
          <w:sz w:val="18"/>
          <w:szCs w:val="18"/>
        </w:rPr>
        <w:t>7</w:t>
      </w:r>
      <w:r>
        <w:rPr>
          <w:rFonts w:hint="eastAsia" w:ascii="宋体" w:hAnsi="宋体" w:eastAsia="宋体" w:cs="宋体"/>
          <w:i w:val="0"/>
          <w:caps w:val="0"/>
          <w:color w:val="000000"/>
          <w:spacing w:val="0"/>
          <w:sz w:val="18"/>
          <w:szCs w:val="18"/>
        </w:rPr>
        <w:t>月运营发电，</w:t>
      </w:r>
      <w:r>
        <w:rPr>
          <w:rFonts w:hint="default" w:ascii="Times New Roman" w:hAnsi="Times New Roman" w:eastAsia="宋体" w:cs="Times New Roman"/>
          <w:i w:val="0"/>
          <w:caps w:val="0"/>
          <w:color w:val="000000"/>
          <w:spacing w:val="0"/>
          <w:sz w:val="18"/>
          <w:szCs w:val="18"/>
        </w:rPr>
        <w:t>2023</w:t>
      </w:r>
      <w:r>
        <w:rPr>
          <w:rFonts w:hint="eastAsia" w:ascii="宋体" w:hAnsi="宋体" w:eastAsia="宋体" w:cs="宋体"/>
          <w:i w:val="0"/>
          <w:caps w:val="0"/>
          <w:color w:val="000000"/>
          <w:spacing w:val="0"/>
          <w:sz w:val="18"/>
          <w:szCs w:val="18"/>
        </w:rPr>
        <w:t>年</w:t>
      </w:r>
      <w:r>
        <w:rPr>
          <w:rFonts w:hint="default" w:ascii="Times New Roman" w:hAnsi="Times New Roman" w:eastAsia="宋体" w:cs="Times New Roman"/>
          <w:i w:val="0"/>
          <w:caps w:val="0"/>
          <w:color w:val="000000"/>
          <w:spacing w:val="0"/>
          <w:sz w:val="18"/>
          <w:szCs w:val="18"/>
        </w:rPr>
        <w:t>7</w:t>
      </w:r>
      <w:r>
        <w:rPr>
          <w:rFonts w:hint="eastAsia" w:ascii="宋体" w:hAnsi="宋体" w:eastAsia="宋体" w:cs="宋体"/>
          <w:i w:val="0"/>
          <w:caps w:val="0"/>
          <w:color w:val="000000"/>
          <w:spacing w:val="0"/>
          <w:sz w:val="18"/>
          <w:szCs w:val="18"/>
        </w:rPr>
        <w:t>月至</w:t>
      </w:r>
      <w:r>
        <w:rPr>
          <w:rFonts w:hint="default" w:ascii="Times New Roman" w:hAnsi="Times New Roman" w:eastAsia="宋体" w:cs="Times New Roman"/>
          <w:i w:val="0"/>
          <w:caps w:val="0"/>
          <w:color w:val="000000"/>
          <w:spacing w:val="0"/>
          <w:sz w:val="18"/>
          <w:szCs w:val="18"/>
        </w:rPr>
        <w:t>2023</w:t>
      </w:r>
      <w:r>
        <w:rPr>
          <w:rFonts w:hint="eastAsia" w:ascii="宋体" w:hAnsi="宋体" w:eastAsia="宋体" w:cs="宋体"/>
          <w:i w:val="0"/>
          <w:caps w:val="0"/>
          <w:color w:val="000000"/>
          <w:spacing w:val="0"/>
          <w:sz w:val="18"/>
          <w:szCs w:val="18"/>
        </w:rPr>
        <w:t>年</w:t>
      </w:r>
      <w:r>
        <w:rPr>
          <w:rFonts w:hint="default" w:ascii="Times New Roman" w:hAnsi="Times New Roman" w:eastAsia="宋体" w:cs="Times New Roman"/>
          <w:i w:val="0"/>
          <w:caps w:val="0"/>
          <w:color w:val="000000"/>
          <w:spacing w:val="0"/>
          <w:sz w:val="18"/>
          <w:szCs w:val="18"/>
        </w:rPr>
        <w:t>12</w:t>
      </w:r>
      <w:r>
        <w:rPr>
          <w:rFonts w:hint="eastAsia" w:ascii="宋体" w:hAnsi="宋体" w:eastAsia="宋体" w:cs="宋体"/>
          <w:i w:val="0"/>
          <w:caps w:val="0"/>
          <w:color w:val="000000"/>
          <w:spacing w:val="0"/>
          <w:sz w:val="18"/>
          <w:szCs w:val="18"/>
        </w:rPr>
        <w:t>月上网电量</w:t>
      </w:r>
      <w:r>
        <w:rPr>
          <w:rFonts w:hint="default" w:ascii="Times New Roman" w:hAnsi="Times New Roman" w:eastAsia="宋体" w:cs="Times New Roman"/>
          <w:i w:val="0"/>
          <w:caps w:val="0"/>
          <w:color w:val="000000"/>
          <w:spacing w:val="0"/>
          <w:sz w:val="18"/>
          <w:szCs w:val="18"/>
        </w:rPr>
        <w:t>2,402.73</w:t>
      </w:r>
      <w:r>
        <w:rPr>
          <w:rFonts w:hint="eastAsia" w:ascii="宋体" w:hAnsi="宋体" w:eastAsia="宋体" w:cs="宋体"/>
          <w:i w:val="0"/>
          <w:caps w:val="0"/>
          <w:color w:val="000000"/>
          <w:spacing w:val="0"/>
          <w:sz w:val="18"/>
          <w:szCs w:val="18"/>
        </w:rPr>
        <w:t>万</w:t>
      </w:r>
      <w:r>
        <w:rPr>
          <w:rFonts w:hint="default" w:ascii="Times New Roman" w:hAnsi="Times New Roman" w:eastAsia="宋体" w:cs="Times New Roman"/>
          <w:i w:val="0"/>
          <w:caps w:val="0"/>
          <w:color w:val="000000"/>
          <w:spacing w:val="0"/>
          <w:sz w:val="18"/>
          <w:szCs w:val="18"/>
        </w:rPr>
        <w:t>kWh</w:t>
      </w:r>
      <w:r>
        <w:rPr>
          <w:rFonts w:hint="eastAsia" w:ascii="宋体" w:hAnsi="宋体" w:eastAsia="宋体" w:cs="宋体"/>
          <w:i w:val="0"/>
          <w:caps w:val="0"/>
          <w:color w:val="000000"/>
          <w:spacing w:val="0"/>
          <w:sz w:val="18"/>
          <w:szCs w:val="18"/>
        </w:rPr>
        <w:t>。</w:t>
      </w:r>
    </w:p>
    <w:p>
      <w:pPr>
        <w:pStyle w:val="6"/>
        <w:keepNext w:val="0"/>
        <w:keepLines w:val="0"/>
        <w:widowControl/>
        <w:suppressLineNumbers w:val="0"/>
        <w:spacing w:before="100" w:beforeAutospacing="0" w:after="100" w:afterAutospacing="0" w:line="240" w:lineRule="atLeast"/>
        <w:ind w:left="0" w:right="0"/>
        <w:jc w:val="both"/>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rPr>
        <w:t>（</w:t>
      </w:r>
      <w:r>
        <w:rPr>
          <w:rFonts w:hint="default" w:ascii="Times New Roman" w:hAnsi="Times New Roman" w:eastAsia="宋体" w:cs="Times New Roman"/>
          <w:i w:val="0"/>
          <w:caps w:val="0"/>
          <w:color w:val="000000"/>
          <w:spacing w:val="0"/>
          <w:sz w:val="18"/>
          <w:szCs w:val="18"/>
        </w:rPr>
        <w:t>3</w:t>
      </w:r>
      <w:r>
        <w:rPr>
          <w:rFonts w:hint="eastAsia" w:ascii="宋体" w:hAnsi="宋体" w:eastAsia="宋体" w:cs="宋体"/>
          <w:i w:val="0"/>
          <w:caps w:val="0"/>
          <w:color w:val="000000"/>
          <w:spacing w:val="0"/>
          <w:sz w:val="18"/>
          <w:szCs w:val="18"/>
        </w:rPr>
        <w:t>）户用分布式光伏电站项目共涉及</w:t>
      </w:r>
      <w:r>
        <w:rPr>
          <w:rFonts w:hint="default" w:ascii="Times New Roman" w:hAnsi="Times New Roman" w:eastAsia="宋体" w:cs="Times New Roman"/>
          <w:i w:val="0"/>
          <w:caps w:val="0"/>
          <w:color w:val="000000"/>
          <w:spacing w:val="0"/>
          <w:sz w:val="18"/>
          <w:szCs w:val="18"/>
        </w:rPr>
        <w:t>18</w:t>
      </w:r>
      <w:r>
        <w:rPr>
          <w:rFonts w:hint="eastAsia" w:ascii="宋体" w:hAnsi="宋体" w:eastAsia="宋体" w:cs="宋体"/>
          <w:i w:val="0"/>
          <w:caps w:val="0"/>
          <w:color w:val="000000"/>
          <w:spacing w:val="0"/>
          <w:sz w:val="18"/>
          <w:szCs w:val="18"/>
        </w:rPr>
        <w:t>个地区，其中部分地区户用分布式光伏电站项目情况介绍如下：</w:t>
      </w:r>
    </w:p>
    <w:p>
      <w:pPr>
        <w:pStyle w:val="6"/>
        <w:keepNext w:val="0"/>
        <w:keepLines w:val="0"/>
        <w:widowControl/>
        <w:suppressLineNumbers w:val="0"/>
        <w:spacing w:before="100" w:beforeAutospacing="0" w:after="100" w:afterAutospacing="0" w:line="240" w:lineRule="atLeast"/>
        <w:ind w:left="0" w:right="0"/>
        <w:jc w:val="both"/>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rPr>
        <w:t>安徽省</w:t>
      </w:r>
      <w:r>
        <w:rPr>
          <w:rFonts w:hint="default" w:ascii="Times New Roman" w:hAnsi="Times New Roman" w:eastAsia="宋体" w:cs="Times New Roman"/>
          <w:i w:val="0"/>
          <w:caps w:val="0"/>
          <w:color w:val="000000"/>
          <w:spacing w:val="0"/>
          <w:sz w:val="18"/>
          <w:szCs w:val="18"/>
        </w:rPr>
        <w:t>-</w:t>
      </w:r>
      <w:r>
        <w:rPr>
          <w:rFonts w:hint="eastAsia" w:ascii="宋体" w:hAnsi="宋体" w:eastAsia="宋体" w:cs="宋体"/>
          <w:i w:val="0"/>
          <w:caps w:val="0"/>
          <w:color w:val="000000"/>
          <w:spacing w:val="0"/>
          <w:sz w:val="18"/>
          <w:szCs w:val="18"/>
        </w:rPr>
        <w:t>宿州市户用分布式光伏电站项目，总投资为</w:t>
      </w:r>
      <w:r>
        <w:rPr>
          <w:rFonts w:hint="default" w:ascii="Times New Roman" w:hAnsi="Times New Roman" w:eastAsia="宋体" w:cs="Times New Roman"/>
          <w:i w:val="0"/>
          <w:caps w:val="0"/>
          <w:color w:val="000000"/>
          <w:spacing w:val="0"/>
          <w:sz w:val="18"/>
          <w:szCs w:val="18"/>
        </w:rPr>
        <w:t>41,068.20</w:t>
      </w:r>
      <w:r>
        <w:rPr>
          <w:rFonts w:hint="eastAsia" w:ascii="宋体" w:hAnsi="宋体" w:eastAsia="宋体" w:cs="宋体"/>
          <w:i w:val="0"/>
          <w:caps w:val="0"/>
          <w:color w:val="000000"/>
          <w:spacing w:val="0"/>
          <w:sz w:val="18"/>
          <w:szCs w:val="18"/>
        </w:rPr>
        <w:t>万元，目前已经建成运营，</w:t>
      </w:r>
      <w:r>
        <w:rPr>
          <w:rFonts w:hint="default" w:ascii="Times New Roman" w:hAnsi="Times New Roman" w:eastAsia="宋体" w:cs="Times New Roman"/>
          <w:i w:val="0"/>
          <w:caps w:val="0"/>
          <w:color w:val="000000"/>
          <w:spacing w:val="0"/>
          <w:sz w:val="18"/>
          <w:szCs w:val="18"/>
        </w:rPr>
        <w:t>2023</w:t>
      </w:r>
      <w:r>
        <w:rPr>
          <w:rFonts w:hint="eastAsia" w:ascii="宋体" w:hAnsi="宋体" w:eastAsia="宋体" w:cs="宋体"/>
          <w:i w:val="0"/>
          <w:caps w:val="0"/>
          <w:color w:val="000000"/>
          <w:spacing w:val="0"/>
          <w:sz w:val="18"/>
          <w:szCs w:val="18"/>
        </w:rPr>
        <w:t>年上网电量约为</w:t>
      </w:r>
      <w:r>
        <w:rPr>
          <w:rFonts w:hint="default" w:ascii="Times New Roman" w:hAnsi="Times New Roman" w:eastAsia="宋体" w:cs="Times New Roman"/>
          <w:i w:val="0"/>
          <w:caps w:val="0"/>
          <w:color w:val="000000"/>
          <w:spacing w:val="0"/>
          <w:sz w:val="18"/>
          <w:szCs w:val="18"/>
        </w:rPr>
        <w:t>14,303.75</w:t>
      </w:r>
      <w:r>
        <w:rPr>
          <w:rFonts w:hint="eastAsia" w:ascii="宋体" w:hAnsi="宋体" w:eastAsia="宋体" w:cs="宋体"/>
          <w:i w:val="0"/>
          <w:caps w:val="0"/>
          <w:color w:val="000000"/>
          <w:spacing w:val="0"/>
          <w:sz w:val="18"/>
          <w:szCs w:val="18"/>
        </w:rPr>
        <w:t>万</w:t>
      </w:r>
      <w:r>
        <w:rPr>
          <w:rFonts w:hint="default" w:ascii="Times New Roman" w:hAnsi="Times New Roman" w:eastAsia="宋体" w:cs="Times New Roman"/>
          <w:i w:val="0"/>
          <w:caps w:val="0"/>
          <w:color w:val="000000"/>
          <w:spacing w:val="0"/>
          <w:sz w:val="18"/>
          <w:szCs w:val="18"/>
        </w:rPr>
        <w:t>kWh</w:t>
      </w:r>
      <w:r>
        <w:rPr>
          <w:rFonts w:hint="eastAsia" w:ascii="宋体" w:hAnsi="宋体" w:eastAsia="宋体" w:cs="宋体"/>
          <w:i w:val="0"/>
          <w:caps w:val="0"/>
          <w:color w:val="000000"/>
          <w:spacing w:val="0"/>
          <w:sz w:val="18"/>
          <w:szCs w:val="18"/>
        </w:rPr>
        <w:t>。</w:t>
      </w:r>
    </w:p>
    <w:p>
      <w:pPr>
        <w:pStyle w:val="6"/>
        <w:keepNext w:val="0"/>
        <w:keepLines w:val="0"/>
        <w:widowControl/>
        <w:suppressLineNumbers w:val="0"/>
        <w:spacing w:before="100" w:beforeAutospacing="0" w:after="100" w:afterAutospacing="0" w:line="240" w:lineRule="atLeast"/>
        <w:ind w:left="0" w:right="0"/>
        <w:jc w:val="both"/>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rPr>
        <w:t>河北省</w:t>
      </w:r>
      <w:r>
        <w:rPr>
          <w:rFonts w:hint="default" w:ascii="Times New Roman" w:hAnsi="Times New Roman" w:eastAsia="宋体" w:cs="Times New Roman"/>
          <w:i w:val="0"/>
          <w:caps w:val="0"/>
          <w:color w:val="000000"/>
          <w:spacing w:val="0"/>
          <w:sz w:val="18"/>
          <w:szCs w:val="18"/>
        </w:rPr>
        <w:t>--</w:t>
      </w:r>
      <w:r>
        <w:rPr>
          <w:rFonts w:hint="eastAsia" w:ascii="宋体" w:hAnsi="宋体" w:eastAsia="宋体" w:cs="宋体"/>
          <w:i w:val="0"/>
          <w:caps w:val="0"/>
          <w:color w:val="000000"/>
          <w:spacing w:val="0"/>
          <w:sz w:val="18"/>
          <w:szCs w:val="18"/>
        </w:rPr>
        <w:t>献县户用分布式光伏电站项目，总投资为</w:t>
      </w:r>
      <w:r>
        <w:rPr>
          <w:rFonts w:hint="default" w:ascii="Times New Roman" w:hAnsi="Times New Roman" w:eastAsia="宋体" w:cs="Times New Roman"/>
          <w:i w:val="0"/>
          <w:caps w:val="0"/>
          <w:color w:val="000000"/>
          <w:spacing w:val="0"/>
          <w:sz w:val="18"/>
          <w:szCs w:val="18"/>
        </w:rPr>
        <w:t>40,271.50</w:t>
      </w:r>
      <w:r>
        <w:rPr>
          <w:rFonts w:hint="eastAsia" w:ascii="宋体" w:hAnsi="宋体" w:eastAsia="宋体" w:cs="宋体"/>
          <w:i w:val="0"/>
          <w:caps w:val="0"/>
          <w:color w:val="000000"/>
          <w:spacing w:val="0"/>
          <w:sz w:val="18"/>
          <w:szCs w:val="18"/>
        </w:rPr>
        <w:t>万元，目前已经建成运营，</w:t>
      </w:r>
      <w:r>
        <w:rPr>
          <w:rFonts w:hint="default" w:ascii="Times New Roman" w:hAnsi="Times New Roman" w:eastAsia="宋体" w:cs="Times New Roman"/>
          <w:i w:val="0"/>
          <w:caps w:val="0"/>
          <w:color w:val="000000"/>
          <w:spacing w:val="0"/>
          <w:sz w:val="18"/>
          <w:szCs w:val="18"/>
        </w:rPr>
        <w:t>2023</w:t>
      </w:r>
      <w:r>
        <w:rPr>
          <w:rFonts w:hint="eastAsia" w:ascii="宋体" w:hAnsi="宋体" w:eastAsia="宋体" w:cs="宋体"/>
          <w:i w:val="0"/>
          <w:caps w:val="0"/>
          <w:color w:val="000000"/>
          <w:spacing w:val="0"/>
          <w:sz w:val="18"/>
          <w:szCs w:val="18"/>
        </w:rPr>
        <w:t>年度上网电量约为</w:t>
      </w:r>
      <w:r>
        <w:rPr>
          <w:rFonts w:hint="default" w:ascii="Times New Roman" w:hAnsi="Times New Roman" w:eastAsia="宋体" w:cs="Times New Roman"/>
          <w:i w:val="0"/>
          <w:caps w:val="0"/>
          <w:color w:val="000000"/>
          <w:spacing w:val="0"/>
          <w:sz w:val="18"/>
          <w:szCs w:val="18"/>
        </w:rPr>
        <w:t>13,965.95</w:t>
      </w:r>
      <w:r>
        <w:rPr>
          <w:rFonts w:hint="eastAsia" w:ascii="宋体" w:hAnsi="宋体" w:eastAsia="宋体" w:cs="宋体"/>
          <w:i w:val="0"/>
          <w:caps w:val="0"/>
          <w:color w:val="000000"/>
          <w:spacing w:val="0"/>
          <w:sz w:val="18"/>
          <w:szCs w:val="18"/>
        </w:rPr>
        <w:t>万</w:t>
      </w:r>
      <w:r>
        <w:rPr>
          <w:rFonts w:hint="default" w:ascii="Times New Roman" w:hAnsi="Times New Roman" w:eastAsia="宋体" w:cs="Times New Roman"/>
          <w:i w:val="0"/>
          <w:caps w:val="0"/>
          <w:color w:val="000000"/>
          <w:spacing w:val="0"/>
          <w:sz w:val="18"/>
          <w:szCs w:val="18"/>
        </w:rPr>
        <w:t>kWh</w:t>
      </w:r>
      <w:r>
        <w:rPr>
          <w:rFonts w:hint="eastAsia" w:ascii="宋体" w:hAnsi="宋体" w:eastAsia="宋体" w:cs="宋体"/>
          <w:i w:val="0"/>
          <w:caps w:val="0"/>
          <w:color w:val="000000"/>
          <w:spacing w:val="0"/>
          <w:sz w:val="18"/>
          <w:szCs w:val="18"/>
        </w:rPr>
        <w:t>。</w:t>
      </w:r>
    </w:p>
    <w:p>
      <w:pPr>
        <w:pStyle w:val="6"/>
        <w:keepNext w:val="0"/>
        <w:keepLines w:val="0"/>
        <w:widowControl/>
        <w:suppressLineNumbers w:val="0"/>
        <w:spacing w:before="100" w:beforeAutospacing="0" w:after="100" w:afterAutospacing="0" w:line="240" w:lineRule="atLeast"/>
        <w:ind w:left="0" w:right="0"/>
        <w:jc w:val="both"/>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rPr>
        <w:t>本期碳中和绿色公司债券已建成的已投项目</w:t>
      </w:r>
      <w:r>
        <w:rPr>
          <w:rFonts w:hint="default" w:ascii="Times New Roman" w:hAnsi="Times New Roman" w:eastAsia="宋体" w:cs="Times New Roman"/>
          <w:i w:val="0"/>
          <w:caps w:val="0"/>
          <w:color w:val="000000"/>
          <w:spacing w:val="0"/>
          <w:sz w:val="18"/>
          <w:szCs w:val="18"/>
        </w:rPr>
        <w:t>2023</w:t>
      </w:r>
      <w:r>
        <w:rPr>
          <w:rFonts w:hint="eastAsia" w:ascii="宋体" w:hAnsi="宋体" w:eastAsia="宋体" w:cs="宋体"/>
          <w:i w:val="0"/>
          <w:caps w:val="0"/>
          <w:color w:val="000000"/>
          <w:spacing w:val="0"/>
          <w:sz w:val="18"/>
          <w:szCs w:val="18"/>
        </w:rPr>
        <w:t>年度上网电量为</w:t>
      </w:r>
      <w:r>
        <w:rPr>
          <w:rFonts w:hint="default" w:ascii="Times New Roman" w:hAnsi="Times New Roman" w:eastAsia="宋体" w:cs="Times New Roman"/>
          <w:i w:val="0"/>
          <w:caps w:val="0"/>
          <w:color w:val="000000"/>
          <w:spacing w:val="0"/>
          <w:sz w:val="18"/>
          <w:szCs w:val="18"/>
        </w:rPr>
        <w:t>132,305.60</w:t>
      </w:r>
      <w:r>
        <w:rPr>
          <w:rFonts w:hint="eastAsia" w:ascii="宋体" w:hAnsi="宋体" w:eastAsia="宋体" w:cs="宋体"/>
          <w:i w:val="0"/>
          <w:caps w:val="0"/>
          <w:color w:val="000000"/>
          <w:spacing w:val="0"/>
          <w:sz w:val="18"/>
          <w:szCs w:val="18"/>
        </w:rPr>
        <w:t>万</w:t>
      </w:r>
      <w:r>
        <w:rPr>
          <w:rFonts w:hint="default" w:ascii="Times New Roman" w:hAnsi="Times New Roman" w:eastAsia="宋体" w:cs="Times New Roman"/>
          <w:i w:val="0"/>
          <w:caps w:val="0"/>
          <w:color w:val="000000"/>
          <w:spacing w:val="0"/>
          <w:sz w:val="18"/>
          <w:szCs w:val="18"/>
        </w:rPr>
        <w:t>kWh</w:t>
      </w:r>
      <w:r>
        <w:rPr>
          <w:rFonts w:hint="eastAsia" w:ascii="宋体" w:hAnsi="宋体" w:eastAsia="宋体" w:cs="宋体"/>
          <w:i w:val="0"/>
          <w:caps w:val="0"/>
          <w:color w:val="000000"/>
          <w:spacing w:val="0"/>
          <w:sz w:val="18"/>
          <w:szCs w:val="18"/>
        </w:rPr>
        <w:t>，经测算，与同等火力发电上网电量相比已建成项目</w:t>
      </w:r>
      <w:r>
        <w:rPr>
          <w:rFonts w:hint="default" w:ascii="Times New Roman" w:hAnsi="Times New Roman" w:eastAsia="宋体" w:cs="Times New Roman"/>
          <w:i w:val="0"/>
          <w:caps w:val="0"/>
          <w:color w:val="000000"/>
          <w:spacing w:val="0"/>
          <w:sz w:val="18"/>
          <w:szCs w:val="18"/>
        </w:rPr>
        <w:t>2023</w:t>
      </w:r>
      <w:r>
        <w:rPr>
          <w:rFonts w:hint="eastAsia" w:ascii="宋体" w:hAnsi="宋体" w:eastAsia="宋体" w:cs="宋体"/>
          <w:i w:val="0"/>
          <w:caps w:val="0"/>
          <w:color w:val="000000"/>
          <w:spacing w:val="0"/>
          <w:sz w:val="18"/>
          <w:szCs w:val="18"/>
        </w:rPr>
        <w:t>年度可实现减排二氧化碳</w:t>
      </w:r>
      <w:r>
        <w:rPr>
          <w:rFonts w:hint="default" w:ascii="Times New Roman" w:hAnsi="Times New Roman" w:eastAsia="宋体" w:cs="Times New Roman"/>
          <w:i w:val="0"/>
          <w:caps w:val="0"/>
          <w:color w:val="000000"/>
          <w:spacing w:val="0"/>
          <w:sz w:val="18"/>
          <w:szCs w:val="18"/>
        </w:rPr>
        <w:t>102.16</w:t>
      </w:r>
      <w:r>
        <w:rPr>
          <w:rFonts w:hint="eastAsia" w:ascii="宋体" w:hAnsi="宋体" w:eastAsia="宋体" w:cs="宋体"/>
          <w:i w:val="0"/>
          <w:caps w:val="0"/>
          <w:color w:val="000000"/>
          <w:spacing w:val="0"/>
          <w:sz w:val="18"/>
          <w:szCs w:val="18"/>
        </w:rPr>
        <w:t>万吨，节约标准煤</w:t>
      </w:r>
      <w:r>
        <w:rPr>
          <w:rFonts w:hint="default" w:ascii="Times New Roman" w:hAnsi="Times New Roman" w:eastAsia="宋体" w:cs="Times New Roman"/>
          <w:i w:val="0"/>
          <w:caps w:val="0"/>
          <w:color w:val="000000"/>
          <w:spacing w:val="0"/>
          <w:sz w:val="18"/>
          <w:szCs w:val="18"/>
        </w:rPr>
        <w:t>39.78</w:t>
      </w:r>
      <w:r>
        <w:rPr>
          <w:rFonts w:hint="eastAsia" w:ascii="宋体" w:hAnsi="宋体" w:eastAsia="宋体" w:cs="宋体"/>
          <w:i w:val="0"/>
          <w:caps w:val="0"/>
          <w:color w:val="000000"/>
          <w:spacing w:val="0"/>
          <w:sz w:val="18"/>
          <w:szCs w:val="18"/>
        </w:rPr>
        <w:t>万吨，减排</w:t>
      </w:r>
      <w:r>
        <w:rPr>
          <w:rFonts w:hint="default" w:ascii="Times New Roman" w:hAnsi="Times New Roman" w:eastAsia="宋体" w:cs="Times New Roman"/>
          <w:i w:val="0"/>
          <w:caps w:val="0"/>
          <w:color w:val="000000"/>
          <w:spacing w:val="0"/>
          <w:sz w:val="18"/>
          <w:szCs w:val="18"/>
        </w:rPr>
        <w:t>SO2109.81</w:t>
      </w:r>
      <w:r>
        <w:rPr>
          <w:rFonts w:hint="eastAsia" w:ascii="宋体" w:hAnsi="宋体" w:eastAsia="宋体" w:cs="宋体"/>
          <w:i w:val="0"/>
          <w:caps w:val="0"/>
          <w:color w:val="000000"/>
          <w:spacing w:val="0"/>
          <w:sz w:val="18"/>
          <w:szCs w:val="18"/>
        </w:rPr>
        <w:t>吨，减排</w:t>
      </w:r>
      <w:r>
        <w:rPr>
          <w:rFonts w:hint="default" w:ascii="Times New Roman" w:hAnsi="Times New Roman" w:eastAsia="宋体" w:cs="Times New Roman"/>
          <w:i w:val="0"/>
          <w:caps w:val="0"/>
          <w:color w:val="000000"/>
          <w:spacing w:val="0"/>
          <w:sz w:val="18"/>
          <w:szCs w:val="18"/>
        </w:rPr>
        <w:t>NOx175.97</w:t>
      </w:r>
      <w:r>
        <w:rPr>
          <w:rFonts w:hint="eastAsia" w:ascii="宋体" w:hAnsi="宋体" w:eastAsia="宋体" w:cs="宋体"/>
          <w:i w:val="0"/>
          <w:caps w:val="0"/>
          <w:color w:val="000000"/>
          <w:spacing w:val="0"/>
          <w:sz w:val="18"/>
          <w:szCs w:val="18"/>
        </w:rPr>
        <w:t>吨，减排烟尘</w:t>
      </w:r>
      <w:r>
        <w:rPr>
          <w:rFonts w:hint="default" w:ascii="Times New Roman" w:hAnsi="Times New Roman" w:eastAsia="宋体" w:cs="Times New Roman"/>
          <w:i w:val="0"/>
          <w:caps w:val="0"/>
          <w:color w:val="000000"/>
          <w:spacing w:val="0"/>
          <w:sz w:val="18"/>
          <w:szCs w:val="18"/>
        </w:rPr>
        <w:t>22.49</w:t>
      </w:r>
      <w:r>
        <w:rPr>
          <w:rFonts w:hint="eastAsia" w:ascii="宋体" w:hAnsi="宋体" w:eastAsia="宋体" w:cs="宋体"/>
          <w:i w:val="0"/>
          <w:caps w:val="0"/>
          <w:color w:val="000000"/>
          <w:spacing w:val="0"/>
          <w:sz w:val="18"/>
          <w:szCs w:val="18"/>
        </w:rPr>
        <w:t>吨</w:t>
      </w:r>
    </w:p>
    <w:p>
      <w:pPr>
        <w:pStyle w:val="6"/>
        <w:keepNext w:val="0"/>
        <w:keepLines w:val="0"/>
        <w:widowControl/>
        <w:suppressLineNumbers w:val="0"/>
        <w:spacing w:before="100" w:beforeAutospacing="0" w:after="100" w:afterAutospacing="0" w:line="240" w:lineRule="atLeast"/>
        <w:ind w:left="0" w:right="0"/>
        <w:jc w:val="both"/>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rPr>
        <w:t>本期碳中和绿色公司债券募投项目的总投资规模为</w:t>
      </w:r>
      <w:r>
        <w:rPr>
          <w:rFonts w:hint="default" w:ascii="Times New Roman" w:hAnsi="Times New Roman" w:eastAsia="宋体" w:cs="Times New Roman"/>
          <w:i w:val="0"/>
          <w:caps w:val="0"/>
          <w:color w:val="000000"/>
          <w:spacing w:val="0"/>
          <w:sz w:val="18"/>
          <w:szCs w:val="18"/>
        </w:rPr>
        <w:t>432,588.39</w:t>
      </w:r>
      <w:r>
        <w:rPr>
          <w:rFonts w:hint="eastAsia" w:ascii="宋体" w:hAnsi="宋体" w:eastAsia="宋体" w:cs="宋体"/>
          <w:i w:val="0"/>
          <w:caps w:val="0"/>
          <w:color w:val="000000"/>
          <w:spacing w:val="0"/>
          <w:sz w:val="18"/>
          <w:szCs w:val="18"/>
        </w:rPr>
        <w:t>万元，本期碳中和绿色公司债券募集资金中</w:t>
      </w:r>
      <w:r>
        <w:rPr>
          <w:rFonts w:hint="default" w:ascii="Times New Roman" w:hAnsi="Times New Roman" w:eastAsia="宋体" w:cs="Times New Roman"/>
          <w:i w:val="0"/>
          <w:caps w:val="0"/>
          <w:color w:val="000000"/>
          <w:spacing w:val="0"/>
          <w:sz w:val="18"/>
          <w:szCs w:val="18"/>
        </w:rPr>
        <w:t>7</w:t>
      </w:r>
      <w:r>
        <w:rPr>
          <w:rFonts w:hint="eastAsia" w:ascii="宋体" w:hAnsi="宋体" w:eastAsia="宋体" w:cs="宋体"/>
          <w:i w:val="0"/>
          <w:caps w:val="0"/>
          <w:color w:val="000000"/>
          <w:spacing w:val="0"/>
          <w:sz w:val="18"/>
          <w:szCs w:val="18"/>
        </w:rPr>
        <w:t>亿元用于清洁能源发电类项目，按照实际使用资金和项目总投资比例折算后加和，</w:t>
      </w:r>
      <w:r>
        <w:rPr>
          <w:rFonts w:hint="default" w:ascii="Times New Roman" w:hAnsi="Times New Roman" w:eastAsia="宋体" w:cs="Times New Roman"/>
          <w:i w:val="0"/>
          <w:caps w:val="0"/>
          <w:color w:val="000000"/>
          <w:spacing w:val="0"/>
          <w:sz w:val="18"/>
          <w:szCs w:val="18"/>
        </w:rPr>
        <w:t>2023</w:t>
      </w:r>
      <w:r>
        <w:rPr>
          <w:rFonts w:hint="eastAsia" w:ascii="宋体" w:hAnsi="宋体" w:eastAsia="宋体" w:cs="宋体"/>
          <w:i w:val="0"/>
          <w:caps w:val="0"/>
          <w:color w:val="000000"/>
          <w:spacing w:val="0"/>
          <w:sz w:val="18"/>
          <w:szCs w:val="18"/>
        </w:rPr>
        <w:t>年度已建成项目可实现减排二氧化碳</w:t>
      </w:r>
      <w:r>
        <w:rPr>
          <w:rFonts w:hint="default" w:ascii="Times New Roman" w:hAnsi="Times New Roman" w:eastAsia="宋体" w:cs="Times New Roman"/>
          <w:i w:val="0"/>
          <w:caps w:val="0"/>
          <w:color w:val="000000"/>
          <w:spacing w:val="0"/>
          <w:sz w:val="18"/>
          <w:szCs w:val="18"/>
        </w:rPr>
        <w:t>13.82</w:t>
      </w:r>
      <w:r>
        <w:rPr>
          <w:rFonts w:hint="eastAsia" w:ascii="宋体" w:hAnsi="宋体" w:eastAsia="宋体" w:cs="宋体"/>
          <w:i w:val="0"/>
          <w:caps w:val="0"/>
          <w:color w:val="000000"/>
          <w:spacing w:val="0"/>
          <w:sz w:val="18"/>
          <w:szCs w:val="18"/>
        </w:rPr>
        <w:t>万吨，节约标准煤</w:t>
      </w:r>
      <w:r>
        <w:rPr>
          <w:rFonts w:hint="default" w:ascii="Times New Roman" w:hAnsi="Times New Roman" w:eastAsia="宋体" w:cs="Times New Roman"/>
          <w:i w:val="0"/>
          <w:caps w:val="0"/>
          <w:color w:val="000000"/>
          <w:spacing w:val="0"/>
          <w:sz w:val="18"/>
          <w:szCs w:val="18"/>
        </w:rPr>
        <w:t>5.65</w:t>
      </w:r>
      <w:r>
        <w:rPr>
          <w:rFonts w:hint="eastAsia" w:ascii="宋体" w:hAnsi="宋体" w:eastAsia="宋体" w:cs="宋体"/>
          <w:i w:val="0"/>
          <w:caps w:val="0"/>
          <w:color w:val="000000"/>
          <w:spacing w:val="0"/>
          <w:sz w:val="18"/>
          <w:szCs w:val="18"/>
        </w:rPr>
        <w:t>万吨，减排</w:t>
      </w:r>
      <w:r>
        <w:rPr>
          <w:rFonts w:hint="default" w:ascii="Times New Roman" w:hAnsi="Times New Roman" w:eastAsia="宋体" w:cs="Times New Roman"/>
          <w:i w:val="0"/>
          <w:caps w:val="0"/>
          <w:color w:val="000000"/>
          <w:spacing w:val="0"/>
          <w:sz w:val="18"/>
          <w:szCs w:val="18"/>
        </w:rPr>
        <w:t>SO215.58</w:t>
      </w:r>
      <w:r>
        <w:rPr>
          <w:rFonts w:hint="eastAsia" w:ascii="宋体" w:hAnsi="宋体" w:eastAsia="宋体" w:cs="宋体"/>
          <w:i w:val="0"/>
          <w:caps w:val="0"/>
          <w:color w:val="000000"/>
          <w:spacing w:val="0"/>
          <w:sz w:val="18"/>
          <w:szCs w:val="18"/>
        </w:rPr>
        <w:t>吨，减排</w:t>
      </w:r>
      <w:r>
        <w:rPr>
          <w:rFonts w:hint="default" w:ascii="Times New Roman" w:hAnsi="Times New Roman" w:eastAsia="宋体" w:cs="Times New Roman"/>
          <w:i w:val="0"/>
          <w:caps w:val="0"/>
          <w:color w:val="000000"/>
          <w:spacing w:val="0"/>
          <w:sz w:val="18"/>
          <w:szCs w:val="18"/>
        </w:rPr>
        <w:t>NOx24.97</w:t>
      </w:r>
      <w:r>
        <w:rPr>
          <w:rFonts w:hint="eastAsia" w:ascii="宋体" w:hAnsi="宋体" w:eastAsia="宋体" w:cs="宋体"/>
          <w:i w:val="0"/>
          <w:caps w:val="0"/>
          <w:color w:val="000000"/>
          <w:spacing w:val="0"/>
          <w:sz w:val="18"/>
          <w:szCs w:val="18"/>
        </w:rPr>
        <w:t>吨，减排烟尘</w:t>
      </w:r>
      <w:r>
        <w:rPr>
          <w:rFonts w:hint="default" w:ascii="Times New Roman" w:hAnsi="Times New Roman" w:eastAsia="宋体" w:cs="Times New Roman"/>
          <w:i w:val="0"/>
          <w:caps w:val="0"/>
          <w:color w:val="000000"/>
          <w:spacing w:val="0"/>
          <w:sz w:val="18"/>
          <w:szCs w:val="18"/>
        </w:rPr>
        <w:t>3.19</w:t>
      </w:r>
      <w:r>
        <w:rPr>
          <w:rFonts w:hint="eastAsia" w:ascii="宋体" w:hAnsi="宋体" w:eastAsia="宋体" w:cs="宋体"/>
          <w:i w:val="0"/>
          <w:caps w:val="0"/>
          <w:color w:val="000000"/>
          <w:spacing w:val="0"/>
          <w:sz w:val="18"/>
          <w:szCs w:val="18"/>
        </w:rPr>
        <w:t>吨。</w:t>
      </w:r>
    </w:p>
    <w:p>
      <w:pPr>
        <w:pStyle w:val="6"/>
        <w:keepNext w:val="0"/>
        <w:keepLines w:val="0"/>
        <w:widowControl/>
        <w:suppressLineNumbers w:val="0"/>
        <w:spacing w:before="100" w:beforeAutospacing="0" w:after="100" w:afterAutospacing="0" w:line="240" w:lineRule="atLeast"/>
        <w:ind w:left="0" w:right="0"/>
        <w:jc w:val="both"/>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rPr>
        <w:t>本期债券募投项目为可再生能源风力发电及光伏发电项目，有助于支持发展脱贫地区乡村特色产业，推动光伏产业与乡村振兴的进一步融合，通过产业的投入包括风电场、光伏电站开发阶段的施工和后期的运行及维护，促进脱贫人口稳定就业，改善脱贫地区基础设施条件，解决无电人口和贫困地区用电，提升脱贫基础设施等。</w:t>
      </w:r>
    </w:p>
    <w:p>
      <w:pPr>
        <w:pStyle w:val="6"/>
        <w:keepNext w:val="0"/>
        <w:keepLines w:val="0"/>
        <w:widowControl/>
        <w:suppressLineNumbers w:val="0"/>
        <w:spacing w:before="100" w:beforeAutospacing="0" w:after="100" w:afterAutospacing="0" w:line="240" w:lineRule="atLeast"/>
        <w:ind w:left="0" w:right="0"/>
        <w:jc w:val="both"/>
        <w:rPr>
          <w:rFonts w:hint="default" w:ascii="Times New Roman" w:hAnsi="Times New Roman" w:cs="Times New Roman"/>
          <w:sz w:val="21"/>
          <w:szCs w:val="21"/>
        </w:rPr>
      </w:pPr>
      <w:r>
        <w:rPr>
          <w:rFonts w:hint="default" w:ascii="Times New Roman" w:hAnsi="Times New Roman" w:eastAsia="宋体" w:cs="Times New Roman"/>
          <w:i w:val="0"/>
          <w:caps w:val="0"/>
          <w:color w:val="000000"/>
          <w:spacing w:val="0"/>
          <w:sz w:val="18"/>
          <w:szCs w:val="18"/>
        </w:rPr>
        <w:t>3.</w:t>
      </w:r>
      <w:r>
        <w:rPr>
          <w:rFonts w:hint="eastAsia" w:ascii="宋体" w:hAnsi="宋体" w:eastAsia="宋体" w:cs="宋体"/>
          <w:i w:val="0"/>
          <w:caps w:val="0"/>
          <w:color w:val="000000"/>
          <w:spacing w:val="0"/>
          <w:sz w:val="18"/>
          <w:szCs w:val="18"/>
        </w:rPr>
        <w:t>吉林电力股份有限公司</w:t>
      </w:r>
      <w:r>
        <w:rPr>
          <w:rFonts w:hint="default" w:ascii="Times New Roman" w:hAnsi="Times New Roman" w:eastAsia="宋体" w:cs="Times New Roman"/>
          <w:i w:val="0"/>
          <w:caps w:val="0"/>
          <w:color w:val="000000"/>
          <w:spacing w:val="0"/>
          <w:sz w:val="18"/>
          <w:szCs w:val="18"/>
        </w:rPr>
        <w:t>2023</w:t>
      </w:r>
      <w:r>
        <w:rPr>
          <w:rFonts w:hint="eastAsia" w:ascii="宋体" w:hAnsi="宋体" w:eastAsia="宋体" w:cs="宋体"/>
          <w:i w:val="0"/>
          <w:caps w:val="0"/>
          <w:color w:val="000000"/>
          <w:spacing w:val="0"/>
          <w:sz w:val="18"/>
          <w:szCs w:val="18"/>
        </w:rPr>
        <w:t>年面向专业机构投资者公开发行科技创新绿色乡村振兴公司债券</w:t>
      </w:r>
      <w:r>
        <w:rPr>
          <w:rFonts w:hint="default" w:ascii="Times New Roman" w:hAnsi="Times New Roman" w:eastAsia="宋体" w:cs="Times New Roman"/>
          <w:i w:val="0"/>
          <w:caps w:val="0"/>
          <w:color w:val="000000"/>
          <w:spacing w:val="0"/>
          <w:sz w:val="18"/>
          <w:szCs w:val="18"/>
        </w:rPr>
        <w:t>(</w:t>
      </w:r>
      <w:r>
        <w:rPr>
          <w:rFonts w:hint="eastAsia" w:ascii="宋体" w:hAnsi="宋体" w:eastAsia="宋体" w:cs="宋体"/>
          <w:i w:val="0"/>
          <w:caps w:val="0"/>
          <w:color w:val="000000"/>
          <w:spacing w:val="0"/>
          <w:sz w:val="18"/>
          <w:szCs w:val="18"/>
        </w:rPr>
        <w:t>专项用于碳中和</w:t>
      </w:r>
      <w:r>
        <w:rPr>
          <w:rFonts w:hint="default" w:ascii="Times New Roman" w:hAnsi="Times New Roman" w:eastAsia="宋体" w:cs="Times New Roman"/>
          <w:i w:val="0"/>
          <w:caps w:val="0"/>
          <w:color w:val="000000"/>
          <w:spacing w:val="0"/>
          <w:sz w:val="18"/>
          <w:szCs w:val="18"/>
        </w:rPr>
        <w:t>)(</w:t>
      </w:r>
      <w:r>
        <w:rPr>
          <w:rFonts w:hint="eastAsia" w:ascii="宋体" w:hAnsi="宋体" w:eastAsia="宋体" w:cs="宋体"/>
          <w:i w:val="0"/>
          <w:caps w:val="0"/>
          <w:color w:val="000000"/>
          <w:spacing w:val="0"/>
          <w:sz w:val="18"/>
          <w:szCs w:val="18"/>
        </w:rPr>
        <w:t>第一期</w:t>
      </w:r>
      <w:r>
        <w:rPr>
          <w:rFonts w:hint="default" w:ascii="Times New Roman" w:hAnsi="Times New Roman" w:eastAsia="宋体" w:cs="Times New Roman"/>
          <w:i w:val="0"/>
          <w:caps w:val="0"/>
          <w:color w:val="000000"/>
          <w:spacing w:val="0"/>
          <w:sz w:val="18"/>
          <w:szCs w:val="18"/>
        </w:rPr>
        <w:t>)</w:t>
      </w:r>
    </w:p>
    <w:p>
      <w:pPr>
        <w:pStyle w:val="6"/>
        <w:keepNext w:val="0"/>
        <w:keepLines w:val="0"/>
        <w:widowControl/>
        <w:suppressLineNumbers w:val="0"/>
        <w:spacing w:before="100" w:beforeAutospacing="0" w:after="100" w:afterAutospacing="0" w:line="240" w:lineRule="atLeast"/>
        <w:ind w:left="0" w:right="0"/>
        <w:jc w:val="both"/>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rPr>
        <w:t>本期碳中和绿色公司债券募集资金总规模为</w:t>
      </w:r>
      <w:r>
        <w:rPr>
          <w:rFonts w:hint="default" w:ascii="Times New Roman" w:hAnsi="Times New Roman" w:eastAsia="宋体" w:cs="Times New Roman"/>
          <w:i w:val="0"/>
          <w:caps w:val="0"/>
          <w:color w:val="000000"/>
          <w:spacing w:val="0"/>
          <w:sz w:val="18"/>
          <w:szCs w:val="18"/>
        </w:rPr>
        <w:t>5</w:t>
      </w:r>
      <w:r>
        <w:rPr>
          <w:rFonts w:hint="eastAsia" w:ascii="宋体" w:hAnsi="宋体" w:eastAsia="宋体" w:cs="宋体"/>
          <w:i w:val="0"/>
          <w:caps w:val="0"/>
          <w:color w:val="000000"/>
          <w:spacing w:val="0"/>
          <w:sz w:val="18"/>
          <w:szCs w:val="18"/>
        </w:rPr>
        <w:t>亿元，募集资金扣除相关发行费用后，募集资金</w:t>
      </w:r>
      <w:r>
        <w:rPr>
          <w:rFonts w:hint="default" w:ascii="Times New Roman" w:hAnsi="Times New Roman" w:eastAsia="宋体" w:cs="Times New Roman"/>
          <w:i w:val="0"/>
          <w:caps w:val="0"/>
          <w:color w:val="000000"/>
          <w:spacing w:val="0"/>
          <w:sz w:val="18"/>
          <w:szCs w:val="18"/>
        </w:rPr>
        <w:t>4.78</w:t>
      </w:r>
      <w:r>
        <w:rPr>
          <w:rFonts w:hint="eastAsia" w:ascii="宋体" w:hAnsi="宋体" w:eastAsia="宋体" w:cs="宋体"/>
          <w:i w:val="0"/>
          <w:caps w:val="0"/>
          <w:color w:val="000000"/>
          <w:spacing w:val="0"/>
          <w:sz w:val="18"/>
          <w:szCs w:val="18"/>
        </w:rPr>
        <w:t>亿元用于偿还公司下属子公司清洁能源类绿色项目的前期借款，其余部分用于补充公司日常绿色产业领域运营的流动资金。募投项目基本情况如下：</w:t>
      </w:r>
    </w:p>
    <w:p>
      <w:pPr>
        <w:pStyle w:val="6"/>
        <w:keepNext w:val="0"/>
        <w:keepLines w:val="0"/>
        <w:widowControl/>
        <w:suppressLineNumbers w:val="0"/>
        <w:spacing w:before="100" w:beforeAutospacing="0" w:after="100" w:afterAutospacing="0" w:line="240" w:lineRule="atLeast"/>
        <w:ind w:left="0" w:right="0"/>
        <w:jc w:val="both"/>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rPr>
        <w:t>本期碳中和绿色公司债券募集资金拟主要用于</w:t>
      </w:r>
      <w:r>
        <w:rPr>
          <w:rFonts w:hint="default" w:ascii="Times New Roman" w:hAnsi="Times New Roman" w:eastAsia="宋体" w:cs="Times New Roman"/>
          <w:i w:val="0"/>
          <w:caps w:val="0"/>
          <w:color w:val="000000"/>
          <w:spacing w:val="0"/>
          <w:sz w:val="18"/>
          <w:szCs w:val="18"/>
        </w:rPr>
        <w:t>13</w:t>
      </w:r>
      <w:r>
        <w:rPr>
          <w:rFonts w:hint="eastAsia" w:ascii="宋体" w:hAnsi="宋体" w:eastAsia="宋体" w:cs="宋体"/>
          <w:i w:val="0"/>
          <w:caps w:val="0"/>
          <w:color w:val="000000"/>
          <w:spacing w:val="0"/>
          <w:sz w:val="18"/>
          <w:szCs w:val="18"/>
        </w:rPr>
        <w:t>个户用分布式光伏电站项目，涉及</w:t>
      </w:r>
      <w:r>
        <w:rPr>
          <w:rFonts w:hint="default" w:ascii="Times New Roman" w:hAnsi="Times New Roman" w:eastAsia="宋体" w:cs="Times New Roman"/>
          <w:i w:val="0"/>
          <w:caps w:val="0"/>
          <w:color w:val="000000"/>
          <w:spacing w:val="0"/>
          <w:sz w:val="18"/>
          <w:szCs w:val="18"/>
        </w:rPr>
        <w:t>5</w:t>
      </w:r>
      <w:r>
        <w:rPr>
          <w:rFonts w:hint="eastAsia" w:ascii="宋体" w:hAnsi="宋体" w:eastAsia="宋体" w:cs="宋体"/>
          <w:i w:val="0"/>
          <w:caps w:val="0"/>
          <w:color w:val="000000"/>
          <w:spacing w:val="0"/>
          <w:sz w:val="18"/>
          <w:szCs w:val="18"/>
        </w:rPr>
        <w:t>个省市。其中部分地区户用分布式光伏电站项目情况介绍如下：</w:t>
      </w:r>
    </w:p>
    <w:p>
      <w:pPr>
        <w:pStyle w:val="6"/>
        <w:keepNext w:val="0"/>
        <w:keepLines w:val="0"/>
        <w:widowControl/>
        <w:suppressLineNumbers w:val="0"/>
        <w:spacing w:before="100" w:beforeAutospacing="0" w:after="100" w:afterAutospacing="0" w:line="240" w:lineRule="atLeast"/>
        <w:ind w:left="0" w:right="0"/>
        <w:jc w:val="both"/>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rPr>
        <w:t>（</w:t>
      </w:r>
      <w:r>
        <w:rPr>
          <w:rFonts w:hint="default" w:ascii="Times New Roman" w:hAnsi="Times New Roman" w:eastAsia="宋体" w:cs="Times New Roman"/>
          <w:i w:val="0"/>
          <w:caps w:val="0"/>
          <w:color w:val="000000"/>
          <w:spacing w:val="0"/>
          <w:sz w:val="18"/>
          <w:szCs w:val="18"/>
        </w:rPr>
        <w:t>1</w:t>
      </w:r>
      <w:r>
        <w:rPr>
          <w:rFonts w:hint="eastAsia" w:ascii="宋体" w:hAnsi="宋体" w:eastAsia="宋体" w:cs="宋体"/>
          <w:i w:val="0"/>
          <w:caps w:val="0"/>
          <w:color w:val="000000"/>
          <w:spacing w:val="0"/>
          <w:sz w:val="18"/>
          <w:szCs w:val="18"/>
        </w:rPr>
        <w:t>）河南省</w:t>
      </w:r>
      <w:r>
        <w:rPr>
          <w:rFonts w:hint="default" w:ascii="Times New Roman" w:hAnsi="Times New Roman" w:eastAsia="宋体" w:cs="Times New Roman"/>
          <w:i w:val="0"/>
          <w:caps w:val="0"/>
          <w:color w:val="000000"/>
          <w:spacing w:val="0"/>
          <w:sz w:val="18"/>
          <w:szCs w:val="18"/>
        </w:rPr>
        <w:t>-</w:t>
      </w:r>
      <w:r>
        <w:rPr>
          <w:rFonts w:hint="eastAsia" w:ascii="宋体" w:hAnsi="宋体" w:eastAsia="宋体" w:cs="宋体"/>
          <w:i w:val="0"/>
          <w:caps w:val="0"/>
          <w:color w:val="000000"/>
          <w:spacing w:val="0"/>
          <w:sz w:val="18"/>
          <w:szCs w:val="18"/>
        </w:rPr>
        <w:t>商丘市户用分布式光伏电站项目</w:t>
      </w:r>
    </w:p>
    <w:p>
      <w:pPr>
        <w:pStyle w:val="6"/>
        <w:keepNext w:val="0"/>
        <w:keepLines w:val="0"/>
        <w:widowControl/>
        <w:suppressLineNumbers w:val="0"/>
        <w:spacing w:before="100" w:beforeAutospacing="0" w:after="100" w:afterAutospacing="0" w:line="240" w:lineRule="atLeast"/>
        <w:ind w:left="0" w:right="0"/>
        <w:jc w:val="both"/>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rPr>
        <w:t>本项目位于河南省商丘市的部分县区，项目总投资为</w:t>
      </w:r>
      <w:r>
        <w:rPr>
          <w:rFonts w:hint="default" w:ascii="Times New Roman" w:hAnsi="Times New Roman" w:eastAsia="宋体" w:cs="Times New Roman"/>
          <w:i w:val="0"/>
          <w:caps w:val="0"/>
          <w:color w:val="000000"/>
          <w:spacing w:val="0"/>
          <w:sz w:val="18"/>
          <w:szCs w:val="18"/>
        </w:rPr>
        <w:t>16,800.00</w:t>
      </w:r>
      <w:r>
        <w:rPr>
          <w:rFonts w:hint="eastAsia" w:ascii="宋体" w:hAnsi="宋体" w:eastAsia="宋体" w:cs="宋体"/>
          <w:i w:val="0"/>
          <w:caps w:val="0"/>
          <w:color w:val="000000"/>
          <w:spacing w:val="0"/>
          <w:sz w:val="18"/>
          <w:szCs w:val="18"/>
        </w:rPr>
        <w:t>万元，目前已经建成运营，</w:t>
      </w:r>
      <w:r>
        <w:rPr>
          <w:rFonts w:hint="default" w:ascii="Times New Roman" w:hAnsi="Times New Roman" w:eastAsia="宋体" w:cs="Times New Roman"/>
          <w:i w:val="0"/>
          <w:caps w:val="0"/>
          <w:color w:val="000000"/>
          <w:spacing w:val="0"/>
          <w:sz w:val="18"/>
          <w:szCs w:val="18"/>
        </w:rPr>
        <w:t>2023</w:t>
      </w:r>
      <w:r>
        <w:rPr>
          <w:rFonts w:hint="eastAsia" w:ascii="宋体" w:hAnsi="宋体" w:eastAsia="宋体" w:cs="宋体"/>
          <w:i w:val="0"/>
          <w:caps w:val="0"/>
          <w:color w:val="000000"/>
          <w:spacing w:val="0"/>
          <w:sz w:val="18"/>
          <w:szCs w:val="18"/>
        </w:rPr>
        <w:t>年上网电量约为</w:t>
      </w:r>
      <w:r>
        <w:rPr>
          <w:rFonts w:hint="default" w:ascii="Times New Roman" w:hAnsi="Times New Roman" w:eastAsia="宋体" w:cs="Times New Roman"/>
          <w:i w:val="0"/>
          <w:caps w:val="0"/>
          <w:color w:val="000000"/>
          <w:spacing w:val="0"/>
          <w:sz w:val="18"/>
          <w:szCs w:val="18"/>
        </w:rPr>
        <w:t>5,550.06</w:t>
      </w:r>
      <w:r>
        <w:rPr>
          <w:rFonts w:hint="eastAsia" w:ascii="宋体" w:hAnsi="宋体" w:eastAsia="宋体" w:cs="宋体"/>
          <w:i w:val="0"/>
          <w:caps w:val="0"/>
          <w:color w:val="000000"/>
          <w:spacing w:val="0"/>
          <w:sz w:val="18"/>
          <w:szCs w:val="18"/>
        </w:rPr>
        <w:t>万</w:t>
      </w:r>
      <w:r>
        <w:rPr>
          <w:rFonts w:hint="default" w:ascii="Times New Roman" w:hAnsi="Times New Roman" w:eastAsia="宋体" w:cs="Times New Roman"/>
          <w:i w:val="0"/>
          <w:caps w:val="0"/>
          <w:color w:val="000000"/>
          <w:spacing w:val="0"/>
          <w:sz w:val="18"/>
          <w:szCs w:val="18"/>
        </w:rPr>
        <w:t>kWh</w:t>
      </w:r>
      <w:r>
        <w:rPr>
          <w:rFonts w:hint="eastAsia" w:ascii="宋体" w:hAnsi="宋体" w:eastAsia="宋体" w:cs="宋体"/>
          <w:i w:val="0"/>
          <w:caps w:val="0"/>
          <w:color w:val="000000"/>
          <w:spacing w:val="0"/>
          <w:sz w:val="18"/>
          <w:szCs w:val="18"/>
        </w:rPr>
        <w:t>。</w:t>
      </w:r>
    </w:p>
    <w:p>
      <w:pPr>
        <w:pStyle w:val="6"/>
        <w:keepNext w:val="0"/>
        <w:keepLines w:val="0"/>
        <w:widowControl/>
        <w:suppressLineNumbers w:val="0"/>
        <w:spacing w:before="100" w:beforeAutospacing="0" w:after="100" w:afterAutospacing="0" w:line="240" w:lineRule="atLeast"/>
        <w:ind w:left="0" w:right="0"/>
        <w:jc w:val="both"/>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rPr>
        <w:t>（</w:t>
      </w:r>
      <w:r>
        <w:rPr>
          <w:rFonts w:hint="default" w:ascii="Times New Roman" w:hAnsi="Times New Roman" w:eastAsia="宋体" w:cs="Times New Roman"/>
          <w:i w:val="0"/>
          <w:caps w:val="0"/>
          <w:color w:val="000000"/>
          <w:spacing w:val="0"/>
          <w:sz w:val="18"/>
          <w:szCs w:val="18"/>
        </w:rPr>
        <w:t>2</w:t>
      </w:r>
      <w:r>
        <w:rPr>
          <w:rFonts w:hint="eastAsia" w:ascii="宋体" w:hAnsi="宋体" w:eastAsia="宋体" w:cs="宋体"/>
          <w:i w:val="0"/>
          <w:caps w:val="0"/>
          <w:color w:val="000000"/>
          <w:spacing w:val="0"/>
          <w:sz w:val="18"/>
          <w:szCs w:val="18"/>
        </w:rPr>
        <w:t>）山东省</w:t>
      </w:r>
      <w:r>
        <w:rPr>
          <w:rFonts w:hint="default" w:ascii="Times New Roman" w:hAnsi="Times New Roman" w:eastAsia="宋体" w:cs="Times New Roman"/>
          <w:i w:val="0"/>
          <w:caps w:val="0"/>
          <w:color w:val="000000"/>
          <w:spacing w:val="0"/>
          <w:sz w:val="18"/>
          <w:szCs w:val="18"/>
        </w:rPr>
        <w:t>—</w:t>
      </w:r>
      <w:r>
        <w:rPr>
          <w:rFonts w:hint="eastAsia" w:ascii="宋体" w:hAnsi="宋体" w:eastAsia="宋体" w:cs="宋体"/>
          <w:i w:val="0"/>
          <w:caps w:val="0"/>
          <w:color w:val="000000"/>
          <w:spacing w:val="0"/>
          <w:sz w:val="18"/>
          <w:szCs w:val="18"/>
        </w:rPr>
        <w:t>枣庄户用分布式光伏电站项目</w:t>
      </w:r>
    </w:p>
    <w:p>
      <w:pPr>
        <w:pStyle w:val="6"/>
        <w:keepNext w:val="0"/>
        <w:keepLines w:val="0"/>
        <w:widowControl/>
        <w:suppressLineNumbers w:val="0"/>
        <w:spacing w:before="100" w:beforeAutospacing="0" w:after="100" w:afterAutospacing="0" w:line="240" w:lineRule="atLeast"/>
        <w:ind w:left="0" w:right="0"/>
        <w:jc w:val="both"/>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rPr>
        <w:t>本项目位于山东省枣庄市部分县区，项目总投资为</w:t>
      </w:r>
      <w:r>
        <w:rPr>
          <w:rFonts w:hint="default" w:ascii="Times New Roman" w:hAnsi="Times New Roman" w:eastAsia="宋体" w:cs="Times New Roman"/>
          <w:i w:val="0"/>
          <w:caps w:val="0"/>
          <w:color w:val="000000"/>
          <w:spacing w:val="0"/>
          <w:sz w:val="18"/>
          <w:szCs w:val="18"/>
        </w:rPr>
        <w:t>20,200.00</w:t>
      </w:r>
      <w:r>
        <w:rPr>
          <w:rFonts w:hint="eastAsia" w:ascii="宋体" w:hAnsi="宋体" w:eastAsia="宋体" w:cs="宋体"/>
          <w:i w:val="0"/>
          <w:caps w:val="0"/>
          <w:color w:val="000000"/>
          <w:spacing w:val="0"/>
          <w:sz w:val="18"/>
          <w:szCs w:val="18"/>
        </w:rPr>
        <w:t>万元，目前已经建成运营，</w:t>
      </w:r>
      <w:r>
        <w:rPr>
          <w:rFonts w:hint="default" w:ascii="Times New Roman" w:hAnsi="Times New Roman" w:eastAsia="宋体" w:cs="Times New Roman"/>
          <w:i w:val="0"/>
          <w:caps w:val="0"/>
          <w:color w:val="000000"/>
          <w:spacing w:val="0"/>
          <w:sz w:val="18"/>
          <w:szCs w:val="18"/>
        </w:rPr>
        <w:t>2023</w:t>
      </w:r>
      <w:r>
        <w:rPr>
          <w:rFonts w:hint="eastAsia" w:ascii="宋体" w:hAnsi="宋体" w:eastAsia="宋体" w:cs="宋体"/>
          <w:i w:val="0"/>
          <w:caps w:val="0"/>
          <w:color w:val="000000"/>
          <w:spacing w:val="0"/>
          <w:sz w:val="18"/>
          <w:szCs w:val="18"/>
        </w:rPr>
        <w:t>年年上网电量约为</w:t>
      </w:r>
      <w:r>
        <w:rPr>
          <w:rFonts w:hint="default" w:ascii="Times New Roman" w:hAnsi="Times New Roman" w:eastAsia="宋体" w:cs="Times New Roman"/>
          <w:i w:val="0"/>
          <w:caps w:val="0"/>
          <w:color w:val="000000"/>
          <w:spacing w:val="0"/>
          <w:sz w:val="18"/>
          <w:szCs w:val="18"/>
        </w:rPr>
        <w:t>7,544.55</w:t>
      </w:r>
      <w:r>
        <w:rPr>
          <w:rFonts w:hint="eastAsia" w:ascii="宋体" w:hAnsi="宋体" w:eastAsia="宋体" w:cs="宋体"/>
          <w:i w:val="0"/>
          <w:caps w:val="0"/>
          <w:color w:val="000000"/>
          <w:spacing w:val="0"/>
          <w:sz w:val="18"/>
          <w:szCs w:val="18"/>
        </w:rPr>
        <w:t>万</w:t>
      </w:r>
      <w:r>
        <w:rPr>
          <w:rFonts w:hint="default" w:ascii="Times New Roman" w:hAnsi="Times New Roman" w:eastAsia="宋体" w:cs="Times New Roman"/>
          <w:i w:val="0"/>
          <w:caps w:val="0"/>
          <w:color w:val="000000"/>
          <w:spacing w:val="0"/>
          <w:sz w:val="18"/>
          <w:szCs w:val="18"/>
        </w:rPr>
        <w:t>kWh</w:t>
      </w:r>
      <w:r>
        <w:rPr>
          <w:rFonts w:hint="eastAsia" w:ascii="宋体" w:hAnsi="宋体" w:eastAsia="宋体" w:cs="宋体"/>
          <w:i w:val="0"/>
          <w:caps w:val="0"/>
          <w:color w:val="000000"/>
          <w:spacing w:val="0"/>
          <w:sz w:val="18"/>
          <w:szCs w:val="18"/>
        </w:rPr>
        <w:t>。</w:t>
      </w:r>
    </w:p>
    <w:p>
      <w:pPr>
        <w:pStyle w:val="6"/>
        <w:keepNext w:val="0"/>
        <w:keepLines w:val="0"/>
        <w:widowControl/>
        <w:suppressLineNumbers w:val="0"/>
        <w:spacing w:before="100" w:beforeAutospacing="0" w:after="100" w:afterAutospacing="0" w:line="240" w:lineRule="atLeast"/>
        <w:ind w:left="0" w:right="0"/>
        <w:jc w:val="both"/>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rPr>
        <w:t>本期碳中和绿色公司债券已建成的已投项目</w:t>
      </w:r>
      <w:r>
        <w:rPr>
          <w:rFonts w:hint="default" w:ascii="Times New Roman" w:hAnsi="Times New Roman" w:eastAsia="宋体" w:cs="Times New Roman"/>
          <w:i w:val="0"/>
          <w:caps w:val="0"/>
          <w:color w:val="000000"/>
          <w:spacing w:val="0"/>
          <w:sz w:val="18"/>
          <w:szCs w:val="18"/>
        </w:rPr>
        <w:t>2023</w:t>
      </w:r>
      <w:r>
        <w:rPr>
          <w:rFonts w:hint="eastAsia" w:ascii="宋体" w:hAnsi="宋体" w:eastAsia="宋体" w:cs="宋体"/>
          <w:i w:val="0"/>
          <w:caps w:val="0"/>
          <w:color w:val="000000"/>
          <w:spacing w:val="0"/>
          <w:sz w:val="18"/>
          <w:szCs w:val="18"/>
        </w:rPr>
        <w:t>年度上网电量为</w:t>
      </w:r>
      <w:r>
        <w:rPr>
          <w:rFonts w:hint="default" w:ascii="Times New Roman" w:hAnsi="Times New Roman" w:eastAsia="宋体" w:cs="Times New Roman"/>
          <w:i w:val="0"/>
          <w:caps w:val="0"/>
          <w:color w:val="000000"/>
          <w:spacing w:val="0"/>
          <w:sz w:val="18"/>
          <w:szCs w:val="18"/>
        </w:rPr>
        <w:t>96,028.56</w:t>
      </w:r>
      <w:r>
        <w:rPr>
          <w:rFonts w:hint="eastAsia" w:ascii="宋体" w:hAnsi="宋体" w:eastAsia="宋体" w:cs="宋体"/>
          <w:i w:val="0"/>
          <w:caps w:val="0"/>
          <w:color w:val="000000"/>
          <w:spacing w:val="0"/>
          <w:sz w:val="18"/>
          <w:szCs w:val="18"/>
        </w:rPr>
        <w:t>万</w:t>
      </w:r>
      <w:r>
        <w:rPr>
          <w:rFonts w:hint="default" w:ascii="Times New Roman" w:hAnsi="Times New Roman" w:eastAsia="宋体" w:cs="Times New Roman"/>
          <w:i w:val="0"/>
          <w:caps w:val="0"/>
          <w:color w:val="000000"/>
          <w:spacing w:val="0"/>
          <w:sz w:val="18"/>
          <w:szCs w:val="18"/>
        </w:rPr>
        <w:t>kWh</w:t>
      </w:r>
      <w:r>
        <w:rPr>
          <w:rFonts w:hint="eastAsia" w:ascii="宋体" w:hAnsi="宋体" w:eastAsia="宋体" w:cs="宋体"/>
          <w:i w:val="0"/>
          <w:caps w:val="0"/>
          <w:color w:val="000000"/>
          <w:spacing w:val="0"/>
          <w:sz w:val="18"/>
          <w:szCs w:val="18"/>
        </w:rPr>
        <w:t>，经测算，与同等火力发电上网电量相比已建成项目</w:t>
      </w:r>
      <w:r>
        <w:rPr>
          <w:rFonts w:hint="default" w:ascii="Times New Roman" w:hAnsi="Times New Roman" w:eastAsia="宋体" w:cs="Times New Roman"/>
          <w:i w:val="0"/>
          <w:caps w:val="0"/>
          <w:color w:val="000000"/>
          <w:spacing w:val="0"/>
          <w:sz w:val="18"/>
          <w:szCs w:val="18"/>
        </w:rPr>
        <w:t>2023</w:t>
      </w:r>
      <w:r>
        <w:rPr>
          <w:rFonts w:hint="eastAsia" w:ascii="宋体" w:hAnsi="宋体" w:eastAsia="宋体" w:cs="宋体"/>
          <w:i w:val="0"/>
          <w:caps w:val="0"/>
          <w:color w:val="000000"/>
          <w:spacing w:val="0"/>
          <w:sz w:val="18"/>
          <w:szCs w:val="18"/>
        </w:rPr>
        <w:t>年度可实现减排二氧化碳</w:t>
      </w:r>
      <w:r>
        <w:rPr>
          <w:rFonts w:hint="default" w:ascii="Times New Roman" w:hAnsi="Times New Roman" w:eastAsia="宋体" w:cs="Times New Roman"/>
          <w:i w:val="0"/>
          <w:caps w:val="0"/>
          <w:color w:val="000000"/>
          <w:spacing w:val="0"/>
          <w:sz w:val="18"/>
          <w:szCs w:val="18"/>
        </w:rPr>
        <w:t>76.49</w:t>
      </w:r>
      <w:r>
        <w:rPr>
          <w:rFonts w:hint="eastAsia" w:ascii="宋体" w:hAnsi="宋体" w:eastAsia="宋体" w:cs="宋体"/>
          <w:i w:val="0"/>
          <w:caps w:val="0"/>
          <w:color w:val="000000"/>
          <w:spacing w:val="0"/>
          <w:sz w:val="18"/>
          <w:szCs w:val="18"/>
        </w:rPr>
        <w:t>万吨，节约标准煤</w:t>
      </w:r>
      <w:r>
        <w:rPr>
          <w:rFonts w:hint="default" w:ascii="Times New Roman" w:hAnsi="Times New Roman" w:eastAsia="宋体" w:cs="Times New Roman"/>
          <w:i w:val="0"/>
          <w:caps w:val="0"/>
          <w:color w:val="000000"/>
          <w:spacing w:val="0"/>
          <w:sz w:val="18"/>
          <w:szCs w:val="18"/>
        </w:rPr>
        <w:t>28.88</w:t>
      </w:r>
      <w:r>
        <w:rPr>
          <w:rFonts w:hint="eastAsia" w:ascii="宋体" w:hAnsi="宋体" w:eastAsia="宋体" w:cs="宋体"/>
          <w:i w:val="0"/>
          <w:caps w:val="0"/>
          <w:color w:val="000000"/>
          <w:spacing w:val="0"/>
          <w:sz w:val="18"/>
          <w:szCs w:val="18"/>
        </w:rPr>
        <w:t>万吨，减排</w:t>
      </w:r>
      <w:r>
        <w:rPr>
          <w:rFonts w:hint="default" w:ascii="Times New Roman" w:hAnsi="Times New Roman" w:eastAsia="宋体" w:cs="Times New Roman"/>
          <w:i w:val="0"/>
          <w:caps w:val="0"/>
          <w:color w:val="000000"/>
          <w:spacing w:val="0"/>
          <w:sz w:val="18"/>
          <w:szCs w:val="18"/>
        </w:rPr>
        <w:t>SO279.70</w:t>
      </w:r>
      <w:r>
        <w:rPr>
          <w:rFonts w:hint="eastAsia" w:ascii="宋体" w:hAnsi="宋体" w:eastAsia="宋体" w:cs="宋体"/>
          <w:i w:val="0"/>
          <w:caps w:val="0"/>
          <w:color w:val="000000"/>
          <w:spacing w:val="0"/>
          <w:sz w:val="18"/>
          <w:szCs w:val="18"/>
        </w:rPr>
        <w:t>吨，减排</w:t>
      </w:r>
      <w:r>
        <w:rPr>
          <w:rFonts w:hint="default" w:ascii="Times New Roman" w:hAnsi="Times New Roman" w:eastAsia="宋体" w:cs="Times New Roman"/>
          <w:i w:val="0"/>
          <w:caps w:val="0"/>
          <w:color w:val="000000"/>
          <w:spacing w:val="0"/>
          <w:sz w:val="18"/>
          <w:szCs w:val="18"/>
        </w:rPr>
        <w:t>NOx127.72</w:t>
      </w:r>
      <w:r>
        <w:rPr>
          <w:rFonts w:hint="eastAsia" w:ascii="宋体" w:hAnsi="宋体" w:eastAsia="宋体" w:cs="宋体"/>
          <w:i w:val="0"/>
          <w:caps w:val="0"/>
          <w:color w:val="000000"/>
          <w:spacing w:val="0"/>
          <w:sz w:val="18"/>
          <w:szCs w:val="18"/>
        </w:rPr>
        <w:t>吨，减排烟尘</w:t>
      </w:r>
      <w:r>
        <w:rPr>
          <w:rFonts w:hint="default" w:ascii="Times New Roman" w:hAnsi="Times New Roman" w:eastAsia="宋体" w:cs="Times New Roman"/>
          <w:i w:val="0"/>
          <w:caps w:val="0"/>
          <w:color w:val="000000"/>
          <w:spacing w:val="0"/>
          <w:sz w:val="18"/>
          <w:szCs w:val="18"/>
        </w:rPr>
        <w:t>16.32</w:t>
      </w:r>
      <w:r>
        <w:rPr>
          <w:rFonts w:hint="eastAsia" w:ascii="宋体" w:hAnsi="宋体" w:eastAsia="宋体" w:cs="宋体"/>
          <w:i w:val="0"/>
          <w:caps w:val="0"/>
          <w:color w:val="000000"/>
          <w:spacing w:val="0"/>
          <w:sz w:val="18"/>
          <w:szCs w:val="18"/>
        </w:rPr>
        <w:t>吨。</w:t>
      </w:r>
    </w:p>
    <w:p>
      <w:pPr>
        <w:pStyle w:val="6"/>
        <w:keepNext w:val="0"/>
        <w:keepLines w:val="0"/>
        <w:widowControl/>
        <w:suppressLineNumbers w:val="0"/>
        <w:spacing w:before="100" w:beforeAutospacing="0" w:after="100" w:afterAutospacing="0" w:line="240" w:lineRule="atLeast"/>
        <w:ind w:left="0" w:right="0"/>
        <w:jc w:val="both"/>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rPr>
        <w:t>本期碳中和绿色公司债券募投项目总投资为</w:t>
      </w:r>
      <w:r>
        <w:rPr>
          <w:rFonts w:hint="default" w:ascii="Times New Roman" w:hAnsi="Times New Roman" w:eastAsia="宋体" w:cs="Times New Roman"/>
          <w:i w:val="0"/>
          <w:caps w:val="0"/>
          <w:color w:val="000000"/>
          <w:spacing w:val="0"/>
          <w:sz w:val="18"/>
          <w:szCs w:val="18"/>
        </w:rPr>
        <w:t>274,200.00</w:t>
      </w:r>
      <w:r>
        <w:rPr>
          <w:rFonts w:hint="eastAsia" w:ascii="宋体" w:hAnsi="宋体" w:eastAsia="宋体" w:cs="宋体"/>
          <w:i w:val="0"/>
          <w:caps w:val="0"/>
          <w:color w:val="000000"/>
          <w:spacing w:val="0"/>
          <w:sz w:val="18"/>
          <w:szCs w:val="18"/>
        </w:rPr>
        <w:t>万元，募集资金</w:t>
      </w:r>
      <w:r>
        <w:rPr>
          <w:rFonts w:hint="default" w:ascii="Times New Roman" w:hAnsi="Times New Roman" w:eastAsia="宋体" w:cs="Times New Roman"/>
          <w:i w:val="0"/>
          <w:caps w:val="0"/>
          <w:color w:val="000000"/>
          <w:spacing w:val="0"/>
          <w:sz w:val="18"/>
          <w:szCs w:val="18"/>
        </w:rPr>
        <w:t>47,800.00</w:t>
      </w:r>
      <w:r>
        <w:rPr>
          <w:rFonts w:hint="eastAsia" w:ascii="宋体" w:hAnsi="宋体" w:eastAsia="宋体" w:cs="宋体"/>
          <w:i w:val="0"/>
          <w:caps w:val="0"/>
          <w:color w:val="000000"/>
          <w:spacing w:val="0"/>
          <w:sz w:val="18"/>
          <w:szCs w:val="18"/>
        </w:rPr>
        <w:t>万元用于上述户用分布式光伏电站项目，按照实际使用资金和项目总投资比例折算后加和，</w:t>
      </w:r>
      <w:r>
        <w:rPr>
          <w:rFonts w:hint="default" w:ascii="Times New Roman" w:hAnsi="Times New Roman" w:eastAsia="宋体" w:cs="Times New Roman"/>
          <w:i w:val="0"/>
          <w:caps w:val="0"/>
          <w:color w:val="000000"/>
          <w:spacing w:val="0"/>
          <w:sz w:val="18"/>
          <w:szCs w:val="18"/>
        </w:rPr>
        <w:t>2023</w:t>
      </w:r>
      <w:r>
        <w:rPr>
          <w:rFonts w:hint="eastAsia" w:ascii="宋体" w:hAnsi="宋体" w:eastAsia="宋体" w:cs="宋体"/>
          <w:i w:val="0"/>
          <w:caps w:val="0"/>
          <w:color w:val="000000"/>
          <w:spacing w:val="0"/>
          <w:sz w:val="18"/>
          <w:szCs w:val="18"/>
        </w:rPr>
        <w:t>年度已建成项目可实现减排二氧化碳</w:t>
      </w:r>
      <w:r>
        <w:rPr>
          <w:rFonts w:hint="default" w:ascii="Times New Roman" w:hAnsi="Times New Roman" w:eastAsia="宋体" w:cs="Times New Roman"/>
          <w:i w:val="0"/>
          <w:caps w:val="0"/>
          <w:color w:val="000000"/>
          <w:spacing w:val="0"/>
          <w:sz w:val="18"/>
          <w:szCs w:val="18"/>
        </w:rPr>
        <w:t>13.75</w:t>
      </w:r>
      <w:r>
        <w:rPr>
          <w:rFonts w:hint="eastAsia" w:ascii="宋体" w:hAnsi="宋体" w:eastAsia="宋体" w:cs="宋体"/>
          <w:i w:val="0"/>
          <w:caps w:val="0"/>
          <w:color w:val="000000"/>
          <w:spacing w:val="0"/>
          <w:sz w:val="18"/>
          <w:szCs w:val="18"/>
        </w:rPr>
        <w:t>万吨，节约标准煤</w:t>
      </w:r>
      <w:r>
        <w:rPr>
          <w:rFonts w:hint="default" w:ascii="Times New Roman" w:hAnsi="Times New Roman" w:eastAsia="宋体" w:cs="Times New Roman"/>
          <w:i w:val="0"/>
          <w:caps w:val="0"/>
          <w:color w:val="000000"/>
          <w:spacing w:val="0"/>
          <w:sz w:val="18"/>
          <w:szCs w:val="18"/>
        </w:rPr>
        <w:t>5.09</w:t>
      </w:r>
      <w:r>
        <w:rPr>
          <w:rFonts w:hint="eastAsia" w:ascii="宋体" w:hAnsi="宋体" w:eastAsia="宋体" w:cs="宋体"/>
          <w:i w:val="0"/>
          <w:caps w:val="0"/>
          <w:color w:val="000000"/>
          <w:spacing w:val="0"/>
          <w:sz w:val="18"/>
          <w:szCs w:val="18"/>
        </w:rPr>
        <w:t>万吨，减排</w:t>
      </w:r>
      <w:r>
        <w:rPr>
          <w:rFonts w:hint="default" w:ascii="Times New Roman" w:hAnsi="Times New Roman" w:eastAsia="宋体" w:cs="Times New Roman"/>
          <w:i w:val="0"/>
          <w:caps w:val="0"/>
          <w:color w:val="000000"/>
          <w:spacing w:val="0"/>
          <w:sz w:val="18"/>
          <w:szCs w:val="18"/>
        </w:rPr>
        <w:t>SO214.05</w:t>
      </w:r>
      <w:r>
        <w:rPr>
          <w:rFonts w:hint="eastAsia" w:ascii="宋体" w:hAnsi="宋体" w:eastAsia="宋体" w:cs="宋体"/>
          <w:i w:val="0"/>
          <w:caps w:val="0"/>
          <w:color w:val="000000"/>
          <w:spacing w:val="0"/>
          <w:sz w:val="18"/>
          <w:szCs w:val="18"/>
        </w:rPr>
        <w:t>吨，减排</w:t>
      </w:r>
      <w:r>
        <w:rPr>
          <w:rFonts w:hint="default" w:ascii="Times New Roman" w:hAnsi="Times New Roman" w:eastAsia="宋体" w:cs="Times New Roman"/>
          <w:i w:val="0"/>
          <w:caps w:val="0"/>
          <w:color w:val="000000"/>
          <w:spacing w:val="0"/>
          <w:sz w:val="18"/>
          <w:szCs w:val="18"/>
        </w:rPr>
        <w:t>NOx22.52</w:t>
      </w:r>
      <w:r>
        <w:rPr>
          <w:rFonts w:hint="eastAsia" w:ascii="宋体" w:hAnsi="宋体" w:eastAsia="宋体" w:cs="宋体"/>
          <w:i w:val="0"/>
          <w:caps w:val="0"/>
          <w:color w:val="000000"/>
          <w:spacing w:val="0"/>
          <w:sz w:val="18"/>
          <w:szCs w:val="18"/>
        </w:rPr>
        <w:t>吨，减排烟尘</w:t>
      </w:r>
      <w:r>
        <w:rPr>
          <w:rFonts w:hint="default" w:ascii="Times New Roman" w:hAnsi="Times New Roman" w:eastAsia="宋体" w:cs="Times New Roman"/>
          <w:i w:val="0"/>
          <w:caps w:val="0"/>
          <w:color w:val="000000"/>
          <w:spacing w:val="0"/>
          <w:sz w:val="18"/>
          <w:szCs w:val="18"/>
        </w:rPr>
        <w:t>2.88</w:t>
      </w:r>
      <w:r>
        <w:rPr>
          <w:rFonts w:hint="eastAsia" w:ascii="宋体" w:hAnsi="宋体" w:eastAsia="宋体" w:cs="宋体"/>
          <w:i w:val="0"/>
          <w:caps w:val="0"/>
          <w:color w:val="000000"/>
          <w:spacing w:val="0"/>
          <w:sz w:val="18"/>
          <w:szCs w:val="18"/>
        </w:rPr>
        <w:t>吨。</w:t>
      </w:r>
    </w:p>
    <w:p>
      <w:pPr>
        <w:pStyle w:val="6"/>
        <w:keepNext w:val="0"/>
        <w:keepLines w:val="0"/>
        <w:widowControl/>
        <w:suppressLineNumbers w:val="0"/>
        <w:spacing w:before="100" w:beforeAutospacing="0" w:after="100" w:afterAutospacing="0" w:line="240" w:lineRule="atLeast"/>
        <w:ind w:left="0" w:right="0"/>
        <w:jc w:val="both"/>
        <w:rPr>
          <w:rFonts w:hint="default" w:ascii="Times New Roman" w:hAnsi="Times New Roman" w:cs="Times New Roman"/>
          <w:sz w:val="24"/>
          <w:szCs w:val="24"/>
        </w:rPr>
      </w:pPr>
      <w:r>
        <w:rPr>
          <w:rFonts w:hint="eastAsia" w:ascii="宋体" w:hAnsi="宋体" w:eastAsia="宋体" w:cs="宋体"/>
          <w:i w:val="0"/>
          <w:caps w:val="0"/>
          <w:color w:val="000000"/>
          <w:spacing w:val="0"/>
          <w:sz w:val="18"/>
          <w:szCs w:val="18"/>
        </w:rPr>
        <w:t>本期债券募投项目为光伏发电项目，有助于支持发展脱贫地区乡村特色产业，推动新能源产业与乡村振兴的进一步融合，通过产业的投入包括光伏电站开发阶段的施工和后期的运行及维护，促进脱贫人口稳定就业，改善脱贫地区基础设施条件，解决无电人口和贫困地区用电，提升脱贫基础设施等。</w:t>
      </w:r>
    </w:p>
    <w:p>
      <w:pPr>
        <w:pStyle w:val="6"/>
        <w:keepNext w:val="0"/>
        <w:keepLines w:val="0"/>
        <w:widowControl/>
        <w:suppressLineNumbers w:val="0"/>
        <w:spacing w:before="100" w:beforeAutospacing="0" w:after="100" w:afterAutospacing="0" w:line="240" w:lineRule="atLeast"/>
        <w:ind w:left="0" w:right="0"/>
        <w:jc w:val="both"/>
        <w:rPr>
          <w:rFonts w:hint="default" w:ascii="Times New Roman" w:hAnsi="Times New Roman" w:cs="Times New Roman"/>
          <w:sz w:val="24"/>
          <w:szCs w:val="24"/>
        </w:rPr>
      </w:pPr>
      <w:r>
        <w:rPr>
          <w:rFonts w:hint="eastAsia" w:ascii="宋体" w:hAnsi="宋体" w:eastAsia="宋体" w:cs="宋体"/>
          <w:i w:val="0"/>
          <w:caps w:val="0"/>
          <w:color w:val="000000"/>
          <w:spacing w:val="0"/>
          <w:sz w:val="18"/>
          <w:szCs w:val="18"/>
        </w:rPr>
        <w:t>本期债券为科技创新类债券，募集资金未直接用于科技创新项目。本期债券募集资金的使用对于公司能源结构调整、实现高质量发展、继续提升科技创新能力有着积极促进作用。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公司报告期内变更上述债券募集资金用途</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152" w:name="_Toc989041"/>
      <w:r>
        <w:rPr>
          <w:rFonts w:ascii="宋体" w:hAnsi="宋体" w:eastAsia="宋体" w:cs="宋体"/>
          <w:b/>
          <w:bCs/>
          <w:sz w:val="21"/>
          <w:szCs w:val="21"/>
        </w:rPr>
        <w:t>5、报告期内信用评级结果调整情况</w:t>
      </w:r>
      <w:bookmarkEnd w:id="152"/>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153" w:name="_Toc989042"/>
      <w:r>
        <w:rPr>
          <w:rFonts w:ascii="宋体" w:hAnsi="宋体" w:eastAsia="宋体" w:cs="宋体"/>
          <w:b/>
          <w:bCs/>
          <w:sz w:val="21"/>
          <w:szCs w:val="21"/>
        </w:rPr>
        <w:t>6、担保情况、偿债计划及其他偿债保障措施在报告期内的执行情况和变化情况及对债券投资者权益的影响</w:t>
      </w:r>
      <w:bookmarkEnd w:id="153"/>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154" w:name="_Toc989043"/>
      <w:r>
        <w:rPr>
          <w:rFonts w:ascii="宋体" w:hAnsi="宋体" w:eastAsia="宋体" w:cs="宋体"/>
          <w:b/>
          <w:bCs/>
          <w:sz w:val="24"/>
          <w:szCs w:val="24"/>
        </w:rPr>
        <w:t>三、非金融企业债务融资工具</w:t>
      </w:r>
      <w:bookmarkEnd w:id="154"/>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keepNext/>
        <w:keepLines/>
        <w:spacing w:before="300" w:after="300" w:line="280" w:lineRule="exact"/>
        <w:jc w:val="left"/>
        <w:outlineLvl w:val="2"/>
        <w:rPr>
          <w:rFonts w:ascii="宋体" w:hAnsi="宋体" w:eastAsia="宋体" w:cs="宋体"/>
          <w:b/>
          <w:bCs/>
          <w:sz w:val="21"/>
          <w:szCs w:val="21"/>
        </w:rPr>
      </w:pPr>
      <w:bookmarkStart w:id="155" w:name="_Toc989044"/>
      <w:r>
        <w:rPr>
          <w:rFonts w:ascii="宋体" w:hAnsi="宋体" w:eastAsia="宋体" w:cs="宋体"/>
          <w:b/>
          <w:bCs/>
          <w:sz w:val="21"/>
          <w:szCs w:val="21"/>
        </w:rPr>
        <w:t>1、非金融企业债务融资工具基本信息</w:t>
      </w:r>
      <w:bookmarkEnd w:id="15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单位：万元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4"/>
        <w:gridCol w:w="964"/>
        <w:gridCol w:w="964"/>
        <w:gridCol w:w="964"/>
        <w:gridCol w:w="964"/>
        <w:gridCol w:w="964"/>
        <w:gridCol w:w="964"/>
        <w:gridCol w:w="964"/>
        <w:gridCol w:w="964"/>
        <w:gridCol w:w="9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债券名称</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债券简称</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债券代码</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发行日</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起息日</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到期日</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债券余额</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利率</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还本付息方式</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交易场所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吉林电力股份有限公司2023年度第一期超短期融资券</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23吉林电力SCP001</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12381019</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2023年03月15日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2023年03月16日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2023年03月31日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2.30%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到期一次还本付息</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银行间债券市场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2023年度第一期碳排放权资产担保债务融资工具（碳中和债/专项乡村振兴/革命老区）</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23吉林电力SCP001(资产担保碳中和)</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12381086</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2023年03月17日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2023年03月20日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2023年09月16日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2.60%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到期一次还本付息</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银行间债券市场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吉林电力股份有限公司2023年度第二期超短期融资券</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23吉林电力SCP002</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12382369</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2023年06月20日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2023年06月21日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2023年07月21日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2.40%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到期一次还本付息</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银行间债券市场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吉林电力股份有限公司2023年度第三期超短期融资券</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23吉林电力SCP003</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12384511</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2023年12月18日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2023年12月19日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2024年01月18日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2.98%</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到期一次还本付息</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银行间债券市场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吉林电力股份有限公司2023 年度第一期中期票据（可持续挂钩/乡村振兴）</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23吉林电力MTN001(可持续挂钩)</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102382646</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2023年09月26日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2023年09月27日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2026年09月27日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3.28%</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每年付息一次，到期一次还本</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银行间债券市场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吉林电力股份有限公司2024年度第一期超短期融资券</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24吉林电力SCP001</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12480678</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2024年02月29日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2024年03月01日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2024年03月29日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2.18%</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到期一次还本付息</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银行间债券市场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吉林电力股份有限公司2024年度第二期超短期融资券</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24吉林电力SCP002</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12481377</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2024年04月19日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2024年04月22日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2024年05月31日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1.93%</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到期一次还本付息</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银行间债券市场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892"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投资者适当性安排（如有）</w:t>
            </w:r>
          </w:p>
        </w:tc>
        <w:tc>
          <w:tcPr>
            <w:tcW w:w="6748"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境内合格机构投资者（国家法律、法规及部门规章等另有规定的除外）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892"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适用的交易机制</w:t>
            </w:r>
          </w:p>
        </w:tc>
        <w:tc>
          <w:tcPr>
            <w:tcW w:w="6748"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892"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是否存在终止上市交易的风险（如有）和应对措施</w:t>
            </w:r>
          </w:p>
        </w:tc>
        <w:tc>
          <w:tcPr>
            <w:tcW w:w="6748"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逾期未偿还债券</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156" w:name="_Toc989045"/>
      <w:r>
        <w:rPr>
          <w:rFonts w:ascii="宋体" w:hAnsi="宋体" w:eastAsia="宋体" w:cs="宋体"/>
          <w:b/>
          <w:bCs/>
          <w:sz w:val="21"/>
          <w:szCs w:val="21"/>
        </w:rPr>
        <w:t>2、发行人或投资者选择权条款、投资者保护条款的触发和执行情况</w:t>
      </w:r>
      <w:bookmarkEnd w:id="156"/>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157" w:name="_Toc989046"/>
      <w:r>
        <w:rPr>
          <w:rFonts w:ascii="宋体" w:hAnsi="宋体" w:eastAsia="宋体" w:cs="宋体"/>
          <w:b/>
          <w:bCs/>
          <w:sz w:val="21"/>
          <w:szCs w:val="21"/>
        </w:rPr>
        <w:t>3、中介机构的情况</w:t>
      </w:r>
      <w:bookmarkEnd w:id="157"/>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债券项目名称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中介机构名称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办公地址</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签字会计师姓名</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中介机构联系人</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联系电话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吉林电力股份有限公司2023年度第一期超短期融资券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中审众环会计师事务所（特殊普通合伙）</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武汉市武昌区东湖路169号2-9层</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杨益明、杨果</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杨果</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18910775751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2023年度第一期碳排放权资产担保债务融资工具（碳中和债/专项乡村振兴/革命老区）</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中审众环会计师事务所（特殊普通合伙）</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武汉市武昌区东湖路169号2-9层</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杨益明、杨果</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杨果</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18910775751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吉林电力股份有限公司2023年度第二期超短期融资券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天健会计师事务所（特殊普通合伙）</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浙江省杭州市西湖区灵隐街道西溪路128号</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田志刚、刘臻</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刘臻</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13673646539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吉林电力股份有限公司2023年度第二期超短期融资券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中审众环会计师事务所（特殊普通合伙）</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武汉市武昌区东湖路169号2-9层</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杨益明、杨果</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杨果</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18910775751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吉林电力股份有限公司2023年度第三期超短期融资券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天健会计师事务所（特殊普通合伙）</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浙江省杭州市西湖区灵隐街道西溪路128号</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田志刚、刘臻</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刘臻</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13673646539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吉林电力股份有限公司2023年度第三期超短期融资券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中审众环会计师事务所（特殊普通合伙）</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武汉市武昌区东湖路169号2-9层</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杨益明、杨果</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杨果</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18910775751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吉林电力股份有限公司2023 年度第一期中期票据（可持续挂钩/乡村振兴）</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天健会计师事务所（特殊普通合伙）</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浙江省杭州市西湖区灵隐街道西溪路128号</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田志刚、刘臻</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刘臻</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13673646539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吉林电力股份有限公司2023 年度第一期中期票据（可持续挂钩/乡村振兴）</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中审众环会计师事务所（特殊普通合伙）</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武汉市武昌区东湖路169号2-9层</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杨益明、杨果</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杨果</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18910775751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吉林电力股份有限公司2024年度第一期超短期融资券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天健会计师事务所（特殊普通合伙）</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浙江省杭州市西湖区灵隐街道西溪路128号</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田志刚、刘臻</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刘臻</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13673646539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吉林电力股份有限公司2024年度第一期超短期融资券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中审众环会计师事务所（特殊普通合伙）</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武汉市武昌区东湖路169号2-9层</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杨益明、杨果</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杨果</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18910775751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吉林电力股份有限公司2024年度第二期超短期融资券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天健会计师事务所（特殊普通合伙）</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浙江省杭州市西湖区灵隐街道西溪路128号</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田志刚、刘臻</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刘臻</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13673646539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吉林电力股份有限公司2024年度第二期超短期融资券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中审众环会计师事务所（特殊普通合伙）</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武汉市武昌区东湖路169号2-9层</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杨益明、杨果</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杨果</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18910775751</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报告期内上述机构是否发生变化</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是 □否</w:t>
      </w:r>
    </w:p>
    <w:p>
      <w:pPr>
        <w:pStyle w:val="6"/>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宋体" w:hAnsi="宋体" w:eastAsia="宋体" w:cs="宋体"/>
          <w:sz w:val="18"/>
          <w:szCs w:val="18"/>
        </w:rPr>
        <w:t>变更会计师事务所的原因：公司与中审众环会计师事务所（特殊普通合伙）2021年度合同期届满，且该所已连续3年为公司提供审计服务，为保证审计工作的独立性和客观性，公司聘任天健会计师事务所（特殊普通合伙）为2023年度财务报告审计及内部控制审计机构。</w:t>
      </w:r>
    </w:p>
    <w:p>
      <w:pPr>
        <w:keepNext/>
        <w:keepLines/>
        <w:spacing w:before="300" w:after="300" w:line="280" w:lineRule="exact"/>
        <w:jc w:val="left"/>
        <w:outlineLvl w:val="2"/>
        <w:rPr>
          <w:rFonts w:ascii="宋体" w:hAnsi="宋体" w:eastAsia="宋体" w:cs="宋体"/>
          <w:b/>
          <w:bCs/>
          <w:sz w:val="21"/>
          <w:szCs w:val="21"/>
        </w:rPr>
      </w:pPr>
      <w:bookmarkStart w:id="158" w:name="_Toc989047"/>
      <w:r>
        <w:rPr>
          <w:rFonts w:ascii="宋体" w:hAnsi="宋体" w:eastAsia="宋体" w:cs="宋体"/>
          <w:b/>
          <w:bCs/>
          <w:sz w:val="21"/>
          <w:szCs w:val="21"/>
        </w:rPr>
        <w:t>4、募集资金使用情况</w:t>
      </w:r>
      <w:bookmarkEnd w:id="15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单位：万元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债券项目名称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募集资金总金额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已使用金额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未使用金额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募集资金专项账户运作情况（如有）</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募集资金违规使用的整改情况（如有）</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是否与募集说明书承诺的用途、使用计划及其他约定一致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吉林电力股份有限公司2023年度第一期超短期融资券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2023年度第一期碳排放权资产担保债务融资工具（碳中和债/专项乡村振兴/革命老区）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吉林电力股份有限公司2023年度第二期超短期融资券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吉林电力股份有限公司2023年度第三期超短期融资券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吉林电力股份有限公司2023年度第一期中期票据（可持续挂钩/乡村振兴）</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吉林电力股份有限公司2024年度第一期超短期融资券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吉林电力股份有限公司2024年度第二期超短期融资券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是</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募集资金用于建设项目</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公司报告期内变更上述债券募集资金用途</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159" w:name="_Toc989048"/>
      <w:r>
        <w:rPr>
          <w:rFonts w:ascii="宋体" w:hAnsi="宋体" w:eastAsia="宋体" w:cs="宋体"/>
          <w:b/>
          <w:bCs/>
          <w:sz w:val="21"/>
          <w:szCs w:val="21"/>
        </w:rPr>
        <w:t>5、报告期内信用评级结果调整情况</w:t>
      </w:r>
      <w:bookmarkEnd w:id="159"/>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160" w:name="_Toc989049"/>
      <w:r>
        <w:rPr>
          <w:rFonts w:ascii="宋体" w:hAnsi="宋体" w:eastAsia="宋体" w:cs="宋体"/>
          <w:b/>
          <w:bCs/>
          <w:sz w:val="21"/>
          <w:szCs w:val="21"/>
        </w:rPr>
        <w:t>6、担保情况、偿债计划及其他偿债保障措施在报告期内的执行情况和变化情况及对债券投资者权益的影响</w:t>
      </w:r>
      <w:bookmarkEnd w:id="160"/>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161" w:name="_Toc989050"/>
      <w:r>
        <w:rPr>
          <w:rFonts w:ascii="宋体" w:hAnsi="宋体" w:eastAsia="宋体" w:cs="宋体"/>
          <w:b/>
          <w:bCs/>
          <w:sz w:val="24"/>
          <w:szCs w:val="24"/>
        </w:rPr>
        <w:t>四、可转换公司债券</w:t>
      </w:r>
      <w:bookmarkEnd w:id="161"/>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报告期公司不存在可转换公司债券。</w:t>
      </w:r>
    </w:p>
    <w:p>
      <w:pPr>
        <w:keepNext/>
        <w:keepLines/>
        <w:spacing w:before="300" w:after="300" w:line="320" w:lineRule="exact"/>
        <w:jc w:val="left"/>
        <w:outlineLvl w:val="1"/>
        <w:rPr>
          <w:rFonts w:ascii="宋体" w:hAnsi="宋体" w:eastAsia="宋体" w:cs="宋体"/>
          <w:b/>
          <w:bCs/>
          <w:sz w:val="24"/>
          <w:szCs w:val="24"/>
        </w:rPr>
      </w:pPr>
      <w:bookmarkStart w:id="162" w:name="_Toc989051"/>
      <w:r>
        <w:rPr>
          <w:rFonts w:ascii="宋体" w:hAnsi="宋体" w:eastAsia="宋体" w:cs="宋体"/>
          <w:b/>
          <w:bCs/>
          <w:sz w:val="24"/>
          <w:szCs w:val="24"/>
        </w:rPr>
        <w:t>五、报告期内合并报表范围亏损超过上年末净资产10%</w:t>
      </w:r>
      <w:bookmarkEnd w:id="162"/>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163" w:name="_Toc989052"/>
      <w:r>
        <w:rPr>
          <w:rFonts w:ascii="宋体" w:hAnsi="宋体" w:eastAsia="宋体" w:cs="宋体"/>
          <w:b/>
          <w:bCs/>
          <w:sz w:val="24"/>
          <w:szCs w:val="24"/>
        </w:rPr>
        <w:t>六、报告期末除债券外的有息债务逾期情况</w:t>
      </w:r>
      <w:bookmarkEnd w:id="163"/>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164" w:name="_Toc989053"/>
      <w:r>
        <w:rPr>
          <w:rFonts w:ascii="宋体" w:hAnsi="宋体" w:eastAsia="宋体" w:cs="宋体"/>
          <w:b/>
          <w:bCs/>
          <w:sz w:val="24"/>
          <w:szCs w:val="24"/>
        </w:rPr>
        <w:t>七、报告期内是否有违反规章制度的情况</w:t>
      </w:r>
      <w:bookmarkEnd w:id="164"/>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keepNext/>
        <w:keepLines/>
        <w:spacing w:before="300" w:after="300" w:line="320" w:lineRule="exact"/>
        <w:jc w:val="left"/>
        <w:outlineLvl w:val="1"/>
        <w:rPr>
          <w:rFonts w:ascii="宋体" w:hAnsi="宋体" w:eastAsia="宋体" w:cs="宋体"/>
          <w:b/>
          <w:bCs/>
          <w:sz w:val="24"/>
          <w:szCs w:val="24"/>
        </w:rPr>
      </w:pPr>
      <w:bookmarkStart w:id="165" w:name="_Toc989054"/>
      <w:r>
        <w:rPr>
          <w:rFonts w:ascii="宋体" w:hAnsi="宋体" w:eastAsia="宋体" w:cs="宋体"/>
          <w:b/>
          <w:bCs/>
          <w:sz w:val="24"/>
          <w:szCs w:val="24"/>
        </w:rPr>
        <w:t>八、截至报告期末公司近两年的主要会计数据和财务指标</w:t>
      </w:r>
      <w:bookmarkEnd w:id="16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单位：万元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本报告期末</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上年末</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本报告期末比上年末增减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流动比率</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0.6319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0.6782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资产负债率</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74.29%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72.19%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速动比率</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0.6238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0.6629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上年同期</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本报告期比上年同期增减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扣除非经常性损益后净利润</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88,315.65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68,905.43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EBITDA全部债务比</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15.31%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利息保障倍数</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现金利息保障倍数</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EBITDA利息保障倍数</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贷款偿还率</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利息偿付率</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75.36%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24.64%</w:t>
            </w:r>
          </w:p>
        </w:tc>
      </w:tr>
    </w:tbl>
    <w:p>
      <w:r>
        <w:br w:type="page"/>
      </w:r>
    </w:p>
    <w:p>
      <w:pPr>
        <w:keepNext/>
        <w:keepLines/>
        <w:spacing w:before="340" w:after="330" w:line="773" w:lineRule="exact"/>
        <w:jc w:val="center"/>
        <w:outlineLvl w:val="0"/>
        <w:rPr>
          <w:rFonts w:ascii="宋体" w:hAnsi="宋体" w:eastAsia="宋体" w:cs="宋体"/>
          <w:b/>
          <w:bCs/>
          <w:sz w:val="32"/>
          <w:szCs w:val="32"/>
        </w:rPr>
      </w:pPr>
      <w:bookmarkStart w:id="166" w:name="_Toc989055"/>
      <w:r>
        <w:rPr>
          <w:rFonts w:ascii="宋体" w:hAnsi="宋体" w:eastAsia="宋体" w:cs="宋体"/>
          <w:b/>
          <w:bCs/>
          <w:sz w:val="32"/>
          <w:szCs w:val="32"/>
        </w:rPr>
        <w:t>第十节 财务报告</w:t>
      </w:r>
      <w:bookmarkEnd w:id="166"/>
    </w:p>
    <w:p>
      <w:pPr>
        <w:keepNext/>
        <w:keepLines/>
        <w:spacing w:before="300" w:after="300" w:line="320" w:lineRule="exact"/>
        <w:jc w:val="left"/>
        <w:outlineLvl w:val="1"/>
        <w:rPr>
          <w:rFonts w:ascii="宋体" w:hAnsi="宋体" w:eastAsia="宋体" w:cs="宋体"/>
          <w:b/>
          <w:bCs/>
          <w:sz w:val="24"/>
          <w:szCs w:val="24"/>
        </w:rPr>
      </w:pPr>
      <w:bookmarkStart w:id="167" w:name="_Toc989056"/>
      <w:r>
        <w:rPr>
          <w:rFonts w:ascii="宋体" w:hAnsi="宋体" w:eastAsia="宋体" w:cs="宋体"/>
          <w:b/>
          <w:bCs/>
          <w:sz w:val="24"/>
          <w:szCs w:val="24"/>
        </w:rPr>
        <w:t>一、审计报告</w:t>
      </w:r>
      <w:bookmarkEnd w:id="167"/>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审计意见类型</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标准的无保留意见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审计报告签署日期</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2024年04月26日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审计机构名称</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天健会计师事务所（特殊普通合伙）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审计报告文号</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天健审〔2024〕1-431号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注册会计师姓名</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汪文锋、刘臻</w:t>
            </w:r>
          </w:p>
        </w:tc>
      </w:tr>
    </w:tbl>
    <w:p>
      <w:pPr>
        <w:spacing w:before="100" w:after="100" w:line="240" w:lineRule="exact"/>
        <w:jc w:val="center"/>
        <w:rPr>
          <w:rFonts w:ascii="宋体" w:hAnsi="宋体" w:eastAsia="宋体" w:cs="宋体"/>
          <w:sz w:val="18"/>
          <w:szCs w:val="18"/>
        </w:rPr>
      </w:pPr>
      <w:r>
        <w:rPr>
          <w:rFonts w:ascii="宋体" w:hAnsi="宋体" w:eastAsia="宋体" w:cs="宋体"/>
          <w:sz w:val="18"/>
          <w:szCs w:val="18"/>
        </w:rPr>
        <w:t>审计报告正文</w:t>
      </w:r>
    </w:p>
    <w:p>
      <w:pPr>
        <w:pStyle w:val="6"/>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 w:val="21"/>
          <w:szCs w:val="21"/>
        </w:rPr>
      </w:pPr>
      <w:r>
        <w:rPr>
          <w:rStyle w:val="9"/>
          <w:rFonts w:ascii="黑体" w:hAnsi="宋体" w:eastAsia="黑体" w:cs="黑体"/>
          <w:sz w:val="36"/>
          <w:szCs w:val="36"/>
        </w:rPr>
        <w:t>审</w:t>
      </w:r>
      <w:r>
        <w:rPr>
          <w:rStyle w:val="9"/>
          <w:rFonts w:hint="eastAsia" w:ascii="黑体" w:hAnsi="宋体" w:eastAsia="黑体" w:cs="黑体"/>
          <w:sz w:val="36"/>
          <w:szCs w:val="36"/>
        </w:rPr>
        <w:t xml:space="preserve">  计  报  告</w:t>
      </w:r>
    </w:p>
    <w:p>
      <w:pPr>
        <w:pStyle w:val="6"/>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 w:val="21"/>
          <w:szCs w:val="21"/>
        </w:rPr>
      </w:pPr>
      <w:r>
        <w:rPr>
          <w:rFonts w:hint="eastAsia" w:ascii="黑体" w:hAnsi="宋体" w:eastAsia="黑体" w:cs="黑体"/>
          <w:sz w:val="18"/>
          <w:szCs w:val="18"/>
        </w:rPr>
        <w:t>天健审〔2024〕1-431号</w:t>
      </w:r>
    </w:p>
    <w:p>
      <w:pPr>
        <w:pStyle w:val="6"/>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 w:val="21"/>
          <w:szCs w:val="21"/>
        </w:rPr>
      </w:pPr>
      <w:r>
        <w:rPr>
          <w:rFonts w:hint="eastAsia" w:ascii="黑体" w:hAnsi="宋体" w:eastAsia="黑体" w:cs="黑体"/>
          <w:sz w:val="18"/>
          <w:szCs w:val="18"/>
        </w:rPr>
        <w:t> </w:t>
      </w:r>
    </w:p>
    <w:p>
      <w:pPr>
        <w:pStyle w:val="6"/>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sz w:val="21"/>
          <w:szCs w:val="21"/>
        </w:rPr>
      </w:pPr>
      <w:r>
        <w:rPr>
          <w:rFonts w:hint="eastAsia" w:ascii="宋体" w:hAnsi="宋体" w:eastAsia="宋体" w:cs="宋体"/>
          <w:sz w:val="24"/>
          <w:szCs w:val="24"/>
        </w:rPr>
        <w:t>吉林电力股份有限公司全体股东：</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line="360" w:lineRule="auto"/>
        <w:ind w:left="0" w:right="0" w:firstLine="482"/>
        <w:jc w:val="both"/>
        <w:rPr>
          <w:rFonts w:hint="default" w:ascii="Times New Roman" w:hAnsi="Times New Roman" w:cs="Times New Roman"/>
          <w:sz w:val="21"/>
          <w:szCs w:val="21"/>
        </w:rPr>
      </w:pPr>
      <w:r>
        <w:rPr>
          <w:rStyle w:val="9"/>
          <w:rFonts w:hint="eastAsia" w:ascii="黑体" w:hAnsi="宋体" w:eastAsia="黑体" w:cs="黑体"/>
          <w:sz w:val="24"/>
          <w:szCs w:val="24"/>
        </w:rPr>
        <w:t>一、审计意见</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我们审计了吉林电力股份有限公司（以下简称吉电股份公司）财务报表，包括2023年12月31日的合并及母公司资产负债表，2023年度的合并及母公司利润表、合并及母公司现金流量表、合并及母公司所有者权益变动表，以及相关财务报表附注。</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我们认为，后附的财务报表在所有重大方面按照企业会计准则的规定编制，公允反映了吉电股份公司2023年12月31日的合并及母公司财务状况，以及2023年度的合并及母公司经营成果和现金流量。</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line="360" w:lineRule="auto"/>
        <w:ind w:left="0" w:right="0" w:firstLine="482"/>
        <w:jc w:val="both"/>
        <w:rPr>
          <w:rFonts w:hint="default" w:ascii="Times New Roman" w:hAnsi="Times New Roman" w:cs="Times New Roman"/>
          <w:sz w:val="21"/>
          <w:szCs w:val="21"/>
        </w:rPr>
      </w:pPr>
      <w:r>
        <w:rPr>
          <w:rStyle w:val="9"/>
          <w:rFonts w:hint="eastAsia" w:ascii="黑体" w:hAnsi="宋体" w:eastAsia="黑体" w:cs="黑体"/>
          <w:sz w:val="24"/>
          <w:szCs w:val="24"/>
        </w:rPr>
        <w:t>二、形成审计意见的基础</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我们按照中国注册会计师审计准则的规定执行了审计工作。审计报告的“注册会计师对财务报表审计的责任”部分进一步阐述了我们在这些准则下的责任。按照中国注册会计师职业道德守则，我们独立于吉电股份公司，并履行了职业道德方面的其他责任。我们相信，我们获取的审计证据是充分、适当的，为发表审计意见提供了基础。</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line="360" w:lineRule="auto"/>
        <w:ind w:left="0" w:right="0" w:firstLine="482"/>
        <w:jc w:val="both"/>
        <w:rPr>
          <w:rFonts w:hint="default" w:ascii="Times New Roman" w:hAnsi="Times New Roman" w:cs="Times New Roman"/>
          <w:sz w:val="21"/>
          <w:szCs w:val="21"/>
        </w:rPr>
      </w:pPr>
      <w:r>
        <w:rPr>
          <w:rStyle w:val="9"/>
          <w:rFonts w:hint="eastAsia" w:ascii="黑体" w:hAnsi="宋体" w:eastAsia="黑体" w:cs="黑体"/>
          <w:sz w:val="24"/>
          <w:szCs w:val="24"/>
        </w:rPr>
        <w:t>三、关键审计事项</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关键审计事项是我们根据职业判断，认为对本期财务报表审计最为重要的事项。这些事项的应对以对财务报表整体进行审计并形成审计意见为背景，我们不对这些事项单独发表意见。</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（一）收入确认</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1. 事项描述</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相关信息披露详见财务报表附注五、(37)及七、（60）所述，吉电股份公司2023年度营业收入为1,444,259.97万元。</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由于营业收入是吉电股份公司关键业绩指标之一，可能存在吉电股份公司管理层（以下简称管理层）通过不恰当的收入确认以达到特定目标或预期的固有风险，因此，我们将收入确认确定为关键审计事项。</w:t>
      </w:r>
    </w:p>
    <w:p>
      <w:pPr>
        <w:keepNext w:val="0"/>
        <w:keepLines w:val="0"/>
        <w:widowControl/>
        <w:numPr>
          <w:ilvl w:val="0"/>
          <w:numId w:val="1"/>
        </w:numPr>
        <w:suppressLineNumbers w:val="0"/>
        <w:spacing w:before="0" w:beforeAutospacing="1" w:after="0" w:afterAutospacing="1"/>
        <w:ind w:left="720" w:hanging="360"/>
      </w:pPr>
      <w:r>
        <w:rPr>
          <w:rFonts w:hint="eastAsia" w:ascii="宋体" w:hAnsi="宋体" w:eastAsia="宋体" w:cs="宋体"/>
          <w:sz w:val="24"/>
          <w:szCs w:val="24"/>
        </w:rPr>
        <w:t>审计应对</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针对收入确认，我们实施的审计程序主要包括：</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(1) 了解与收入确认相关的关键内部控制，评价这些控制的设计，确定其是否得到执行，并测试相关内部控制的运行有效性；</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(2) 检查销售合同，了解主要合同条款或条件，评价收入确认方法是否适当；</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(3) 对营业收入实施分析程序，包括年度收入、成本和毛利率的比较分析，以复核收入的合理性；</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(4) 对营业收入实施细节测试，包括:检查重要销售合同及对账单、发票等文件，分析合同条款，检查收入确认是否正确；</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(5) 执行函证程序，对大额营业收入以及应收账款进行函证；</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(6) 对资产负债表日前后确认的收入实施截止测试，评价收入是否在恰当期间确认；</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(7) 检查与营业收入相关的信息是否已在财务报表中作出恰当列报。</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（二）固定资产减值</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1. 事项描述</w:t>
      </w:r>
    </w:p>
    <w:p>
      <w:pPr>
        <w:pStyle w:val="6"/>
        <w:keepNext w:val="0"/>
        <w:keepLines w:val="0"/>
        <w:widowControl/>
        <w:suppressLineNumbers w:val="0"/>
        <w:spacing w:before="0" w:beforeAutospacing="0" w:after="0" w:afterAutospacing="0" w:line="360" w:lineRule="auto"/>
        <w:ind w:left="0" w:right="0" w:firstLine="480"/>
        <w:jc w:val="left"/>
        <w:rPr>
          <w:rFonts w:hint="default" w:ascii="Times New Roman" w:hAnsi="Times New Roman" w:cs="Times New Roman"/>
          <w:sz w:val="21"/>
          <w:szCs w:val="21"/>
        </w:rPr>
      </w:pPr>
      <w:r>
        <w:rPr>
          <w:rFonts w:hint="eastAsia" w:ascii="宋体" w:hAnsi="宋体" w:eastAsia="宋体" w:cs="宋体"/>
          <w:sz w:val="24"/>
          <w:szCs w:val="24"/>
        </w:rPr>
        <w:t>相关信息披露详见财务报表附注五、(24)及七、（21）所述，截至 2023年12月31日，吉电股份公司固定资产账面原值为人民币7,643,833.16万元，减值准备为人民币2,182.45万元，账面价值为人民币5,176,040.15万元，固定资产账面价值占资产总额的67.44%。</w:t>
      </w:r>
    </w:p>
    <w:p>
      <w:pPr>
        <w:pStyle w:val="6"/>
        <w:keepNext w:val="0"/>
        <w:keepLines w:val="0"/>
        <w:widowControl/>
        <w:suppressLineNumbers w:val="0"/>
        <w:spacing w:before="0" w:beforeAutospacing="0" w:after="0" w:afterAutospacing="0" w:line="360" w:lineRule="auto"/>
        <w:ind w:left="0" w:right="0" w:firstLine="480"/>
        <w:jc w:val="left"/>
        <w:rPr>
          <w:rFonts w:hint="default" w:ascii="Times New Roman" w:hAnsi="Times New Roman" w:cs="Times New Roman"/>
          <w:sz w:val="21"/>
          <w:szCs w:val="21"/>
        </w:rPr>
      </w:pPr>
      <w:r>
        <w:rPr>
          <w:rFonts w:hint="eastAsia" w:ascii="宋体" w:hAnsi="宋体" w:eastAsia="宋体" w:cs="宋体"/>
          <w:sz w:val="24"/>
          <w:szCs w:val="24"/>
        </w:rPr>
        <w:t>管理层根据《企业会计准则第8号——资产减值》的规定对固定资产是否存在减值迹象进行了评估，对于识别出减值迹象的固定资产管理层按照《企业会计准则第8号——资产减值》相关要求进一步测算可回收金额。其中，预测可收回金额涉及对未来现金流量现值的预测，管理层在预测时需要作出重大判断和假设。由于固定资产对财务报表的重要性，同时在评估潜在减值时涉及管理层的重大判断和估计，其中可能存在错误及潜在的管理层偏向的情况，因此我们将固定资产减值作为关键审计事项。</w:t>
      </w:r>
    </w:p>
    <w:p>
      <w:pPr>
        <w:pStyle w:val="6"/>
        <w:keepNext w:val="0"/>
        <w:keepLines w:val="0"/>
        <w:widowControl/>
        <w:suppressLineNumbers w:val="0"/>
        <w:spacing w:before="0" w:beforeAutospacing="0" w:after="0" w:afterAutospacing="0" w:line="360" w:lineRule="auto"/>
        <w:ind w:left="0" w:right="0" w:firstLine="480"/>
        <w:jc w:val="left"/>
        <w:rPr>
          <w:rFonts w:hint="default" w:ascii="Times New Roman" w:hAnsi="Times New Roman" w:cs="Times New Roman"/>
          <w:sz w:val="21"/>
          <w:szCs w:val="21"/>
        </w:rPr>
      </w:pPr>
      <w:r>
        <w:rPr>
          <w:rFonts w:hint="eastAsia" w:ascii="宋体" w:hAnsi="宋体" w:eastAsia="宋体" w:cs="宋体"/>
          <w:sz w:val="24"/>
          <w:szCs w:val="24"/>
        </w:rPr>
        <w:t>2.审计应对</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针对固定资产减值，我们实施的审计程序主要包括：</w:t>
      </w:r>
    </w:p>
    <w:p>
      <w:pPr>
        <w:pStyle w:val="6"/>
        <w:keepNext w:val="0"/>
        <w:keepLines w:val="0"/>
        <w:widowControl/>
        <w:suppressLineNumbers w:val="0"/>
        <w:spacing w:before="0" w:beforeAutospacing="0" w:after="0" w:afterAutospacing="0" w:line="360" w:lineRule="auto"/>
        <w:ind w:left="0" w:right="0" w:firstLine="480"/>
        <w:jc w:val="left"/>
        <w:rPr>
          <w:rFonts w:hint="default" w:ascii="Times New Roman" w:hAnsi="Times New Roman" w:cs="Times New Roman"/>
          <w:sz w:val="21"/>
          <w:szCs w:val="21"/>
        </w:rPr>
      </w:pPr>
      <w:r>
        <w:rPr>
          <w:rFonts w:hint="eastAsia" w:ascii="宋体" w:hAnsi="宋体" w:eastAsia="宋体" w:cs="宋体"/>
          <w:sz w:val="24"/>
          <w:szCs w:val="24"/>
        </w:rPr>
        <w:t>（1）了解与固定资产减值相关的关键内部控制，评价这些控制的设计，确定其是否得到执行，并测试相关内部控制的运行有效性；</w:t>
      </w:r>
    </w:p>
    <w:p>
      <w:pPr>
        <w:pStyle w:val="6"/>
        <w:keepNext w:val="0"/>
        <w:keepLines w:val="0"/>
        <w:widowControl/>
        <w:suppressLineNumbers w:val="0"/>
        <w:spacing w:before="0" w:beforeAutospacing="0" w:after="0" w:afterAutospacing="0" w:line="360" w:lineRule="auto"/>
        <w:ind w:left="0" w:right="0" w:firstLine="480"/>
        <w:jc w:val="left"/>
        <w:rPr>
          <w:rFonts w:hint="default" w:ascii="Times New Roman" w:hAnsi="Times New Roman" w:cs="Times New Roman"/>
          <w:sz w:val="21"/>
          <w:szCs w:val="21"/>
        </w:rPr>
      </w:pPr>
      <w:r>
        <w:rPr>
          <w:rFonts w:hint="eastAsia" w:ascii="宋体" w:hAnsi="宋体" w:eastAsia="宋体" w:cs="宋体"/>
          <w:sz w:val="24"/>
          <w:szCs w:val="24"/>
        </w:rPr>
        <w:t>（2）实地勘察相关固定资产，并实施监盘程序；</w:t>
      </w:r>
    </w:p>
    <w:p>
      <w:pPr>
        <w:pStyle w:val="6"/>
        <w:keepNext w:val="0"/>
        <w:keepLines w:val="0"/>
        <w:widowControl/>
        <w:suppressLineNumbers w:val="0"/>
        <w:spacing w:before="0" w:beforeAutospacing="0" w:after="0" w:afterAutospacing="0" w:line="360" w:lineRule="auto"/>
        <w:ind w:left="0" w:right="0" w:firstLine="480"/>
        <w:jc w:val="left"/>
        <w:rPr>
          <w:rFonts w:hint="default" w:ascii="Times New Roman" w:hAnsi="Times New Roman" w:cs="Times New Roman"/>
          <w:sz w:val="21"/>
          <w:szCs w:val="21"/>
        </w:rPr>
      </w:pPr>
      <w:r>
        <w:rPr>
          <w:rFonts w:hint="eastAsia" w:ascii="宋体" w:hAnsi="宋体" w:eastAsia="宋体" w:cs="宋体"/>
          <w:sz w:val="24"/>
          <w:szCs w:val="24"/>
        </w:rPr>
        <w:t>（3）测试管理层减值测试所依据的基础数据，评估管理层减值测试中所采用的关键假设及判断的合理性；</w:t>
      </w:r>
    </w:p>
    <w:p>
      <w:pPr>
        <w:pStyle w:val="6"/>
        <w:keepNext w:val="0"/>
        <w:keepLines w:val="0"/>
        <w:widowControl/>
        <w:suppressLineNumbers w:val="0"/>
        <w:spacing w:before="0" w:beforeAutospacing="0" w:after="0" w:afterAutospacing="0" w:line="360" w:lineRule="auto"/>
        <w:ind w:left="0" w:right="0" w:firstLine="480"/>
        <w:jc w:val="left"/>
        <w:rPr>
          <w:rFonts w:hint="default" w:ascii="Times New Roman" w:hAnsi="Times New Roman" w:cs="Times New Roman"/>
          <w:sz w:val="21"/>
          <w:szCs w:val="21"/>
        </w:rPr>
      </w:pPr>
      <w:r>
        <w:rPr>
          <w:rFonts w:hint="eastAsia" w:ascii="宋体" w:hAnsi="宋体" w:eastAsia="宋体" w:cs="宋体"/>
          <w:sz w:val="24"/>
          <w:szCs w:val="24"/>
        </w:rPr>
        <w:t>（4）检查与固定资产减值相关的信息是否已在财务报表中作出恰当列报。</w:t>
      </w:r>
    </w:p>
    <w:p>
      <w:pPr>
        <w:pStyle w:val="6"/>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sz w:val="21"/>
          <w:szCs w:val="21"/>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line="360" w:lineRule="auto"/>
        <w:ind w:left="0" w:right="0" w:firstLine="482"/>
        <w:jc w:val="both"/>
        <w:rPr>
          <w:rFonts w:hint="default" w:ascii="Times New Roman" w:hAnsi="Times New Roman" w:cs="Times New Roman"/>
          <w:sz w:val="21"/>
          <w:szCs w:val="21"/>
        </w:rPr>
      </w:pPr>
      <w:r>
        <w:rPr>
          <w:rStyle w:val="9"/>
          <w:rFonts w:hint="eastAsia" w:ascii="黑体" w:hAnsi="宋体" w:eastAsia="黑体" w:cs="黑体"/>
          <w:sz w:val="24"/>
          <w:szCs w:val="24"/>
        </w:rPr>
        <w:t>四、其他信息</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管理层对其他信息负责。其他信息包括年度报告中涵盖的信息，但不包括财务报表和我们的审计报告。</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我们对财务报表发表的审计意见不涵盖其他信息，我们也不对其他信息发表任何形式的鉴证结论。</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结合我们对财务报表的审计，我们的责任是阅读其他信息，在此过程中，考虑其他信息是否与财务报表或我们在审计过程中了解到的情况存在重大不一致或者似乎存在重大错报。</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基于我们已执行的工作，如果我们确定其他信息存在重大错报，我们应当报告该事实。在这方面，我们无任何事项需要报告。</w:t>
      </w:r>
    </w:p>
    <w:p>
      <w:pPr>
        <w:pStyle w:val="6"/>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sz w:val="21"/>
          <w:szCs w:val="21"/>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sz w:val="21"/>
          <w:szCs w:val="21"/>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line="360" w:lineRule="auto"/>
        <w:ind w:left="0" w:right="0" w:firstLine="482"/>
        <w:jc w:val="both"/>
        <w:rPr>
          <w:rFonts w:hint="default" w:ascii="Times New Roman" w:hAnsi="Times New Roman" w:cs="Times New Roman"/>
          <w:sz w:val="21"/>
          <w:szCs w:val="21"/>
        </w:rPr>
      </w:pPr>
      <w:r>
        <w:rPr>
          <w:rStyle w:val="9"/>
          <w:rFonts w:hint="eastAsia" w:ascii="黑体" w:hAnsi="宋体" w:eastAsia="黑体" w:cs="黑体"/>
          <w:sz w:val="24"/>
          <w:szCs w:val="24"/>
        </w:rPr>
        <w:t>五、管理层和治理层对财务报表的责任</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管理层负责按照企业会计准则的规定编制财务报表，使其实现公允反映，并设计、执行和维护必要的内部控制，以使财务报表不存在由于舞弊或错误导致的重大错报。</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在编制财务报表时，管理层负责评估吉电股份公司的持续经营能力，披露与持续经营相关的事项（如适用），并运用持续经营假设，除非计划进行清算、终止运营或别无其他现实的选择。</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吉电股份公司治理层（以下简称治理层）负责监督吉电股份公司的财务报告过程。</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line="360" w:lineRule="auto"/>
        <w:ind w:left="0" w:right="0" w:firstLine="482"/>
        <w:jc w:val="both"/>
        <w:rPr>
          <w:rFonts w:hint="default" w:ascii="Times New Roman" w:hAnsi="Times New Roman" w:cs="Times New Roman"/>
          <w:sz w:val="21"/>
          <w:szCs w:val="21"/>
        </w:rPr>
      </w:pPr>
      <w:r>
        <w:rPr>
          <w:rStyle w:val="9"/>
          <w:rFonts w:hint="eastAsia" w:ascii="黑体" w:hAnsi="宋体" w:eastAsia="黑体" w:cs="黑体"/>
          <w:sz w:val="24"/>
          <w:szCs w:val="24"/>
        </w:rPr>
        <w:t>六、注册会计师对财务报表审计的责任</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在按照审计准则执行审计工作的过程中，我们运用职业判断，并保持职业怀疑。同时，我们也执行以下工作：</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(一) 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(二) 了解与审计相关的内部控制，以设计恰当的审计程序。</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(三) 评价管理层选用会计政策的恰当性和作出会计估计及相关披露的合理性。</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(四) 对管理层使用持续经营假设的恰当性得出结论。同时，根据获取的审计证据，就可能导致对吉电股份公司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吉电股份公司不能持续经营。</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(五) 评价财务报表的总体列报、结构和内容，并评价财务报表是否公允反映相关交易和事项。</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(六) 就吉电股份公司中实体或业务活动的财务信息获取充分、适当的审计证据，以对财务报表发表审计意见。我们负责指导、监督和执行集团审计，并对审计意见承担全部责任。</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我们与治理层就计划的审计范围、时间安排和重大审计发现等事项进行沟通，包括沟通我们在审计中识别出的值得关注的内部控制缺陷。</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我们还就已遵守与独立性相关的职业道德要求向治理层提供声明，并与治理层沟通可能被合理认为影响我们独立性的所有关系和其他事项，以及相关的防范措施（如适用）。</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从与治理层沟通过的事项中，我们确定哪些事项对本期财务报表审计最为重要，因而构成关键审计事项。我们在审计报告中描述这些事项，除非法律法规禁止公开披露这些事项，或在极少数情形下，如果合理预期在审计报告中沟通某事项造成的负面后果超过在公众利益方面产生的益处，我们确定不应在审计报告中沟通该事项。</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sz w:val="21"/>
          <w:szCs w:val="21"/>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4"/>
          <w:szCs w:val="24"/>
        </w:rPr>
        <w:t>天健会计师事务所（特殊普通合伙） 中国注册会计师：</w:t>
      </w:r>
    </w:p>
    <w:p>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4"/>
          <w:szCs w:val="24"/>
        </w:rPr>
        <w:t>（项目合伙人）</w:t>
      </w:r>
    </w:p>
    <w:p>
      <w:pPr>
        <w:pStyle w:val="6"/>
        <w:keepNext w:val="0"/>
        <w:keepLines w:val="0"/>
        <w:widowControl/>
        <w:suppressLineNumbers w:val="0"/>
        <w:spacing w:before="0" w:beforeAutospacing="0" w:after="0" w:afterAutospacing="0"/>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sz w:val="21"/>
          <w:szCs w:val="21"/>
        </w:rPr>
      </w:pPr>
      <w:r>
        <w:rPr>
          <w:rFonts w:hint="eastAsia" w:ascii="宋体" w:hAnsi="宋体" w:eastAsia="宋体" w:cs="宋体"/>
          <w:sz w:val="24"/>
          <w:szCs w:val="24"/>
        </w:rPr>
        <w:t>中国·杭州 中国注册会计师：</w:t>
      </w:r>
    </w:p>
    <w:p>
      <w:pPr>
        <w:pStyle w:val="6"/>
        <w:keepNext w:val="0"/>
        <w:keepLines w:val="0"/>
        <w:widowControl/>
        <w:suppressLineNumbers w:val="0"/>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sz w:val="24"/>
          <w:szCs w:val="24"/>
        </w:rPr>
        <w:t> </w:t>
      </w:r>
    </w:p>
    <w:p>
      <w:pPr>
        <w:pStyle w:val="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sz w:val="21"/>
          <w:szCs w:val="21"/>
        </w:rPr>
      </w:pPr>
      <w:r>
        <w:rPr>
          <w:rFonts w:hint="eastAsia" w:ascii="宋体" w:hAnsi="宋体" w:eastAsia="宋体" w:cs="宋体"/>
          <w:sz w:val="24"/>
          <w:szCs w:val="24"/>
        </w:rPr>
        <w:t>二〇二四年四月二十六日</w:t>
      </w:r>
    </w:p>
    <w:p>
      <w:pPr>
        <w:keepNext/>
        <w:keepLines/>
        <w:spacing w:before="300" w:after="300" w:line="320" w:lineRule="exact"/>
        <w:jc w:val="left"/>
        <w:outlineLvl w:val="1"/>
        <w:rPr>
          <w:rFonts w:ascii="宋体" w:hAnsi="宋体" w:eastAsia="宋体" w:cs="宋体"/>
          <w:b/>
          <w:bCs/>
          <w:sz w:val="24"/>
          <w:szCs w:val="24"/>
        </w:rPr>
      </w:pPr>
      <w:bookmarkStart w:id="168" w:name="_Toc989057"/>
      <w:r>
        <w:rPr>
          <w:rFonts w:ascii="宋体" w:hAnsi="宋体" w:eastAsia="宋体" w:cs="宋体"/>
          <w:b/>
          <w:bCs/>
          <w:sz w:val="24"/>
          <w:szCs w:val="24"/>
        </w:rPr>
        <w:t>二、财务报表</w:t>
      </w:r>
      <w:bookmarkEnd w:id="168"/>
    </w:p>
    <w:p>
      <w:pPr>
        <w:spacing w:before="40" w:after="40" w:line="240" w:lineRule="exact"/>
        <w:jc w:val="left"/>
        <w:rPr>
          <w:rFonts w:ascii="宋体" w:hAnsi="宋体" w:eastAsia="宋体" w:cs="宋体"/>
          <w:sz w:val="18"/>
          <w:szCs w:val="18"/>
        </w:rPr>
      </w:pPr>
      <w:r>
        <w:rPr>
          <w:rFonts w:ascii="宋体" w:hAnsi="宋体" w:eastAsia="宋体" w:cs="宋体"/>
          <w:sz w:val="18"/>
          <w:szCs w:val="18"/>
        </w:rPr>
        <w:t>财务附注中报表的单位为：元</w:t>
      </w:r>
    </w:p>
    <w:p>
      <w:pPr>
        <w:keepNext/>
        <w:keepLines/>
        <w:spacing w:before="300" w:after="300" w:line="280" w:lineRule="exact"/>
        <w:jc w:val="left"/>
        <w:outlineLvl w:val="2"/>
        <w:rPr>
          <w:rFonts w:ascii="宋体" w:hAnsi="宋体" w:eastAsia="宋体" w:cs="宋体"/>
          <w:b/>
          <w:bCs/>
          <w:sz w:val="21"/>
          <w:szCs w:val="21"/>
        </w:rPr>
      </w:pPr>
      <w:bookmarkStart w:id="169" w:name="_Toc989058"/>
      <w:r>
        <w:rPr>
          <w:rFonts w:ascii="宋体" w:hAnsi="宋体" w:eastAsia="宋体" w:cs="宋体"/>
          <w:b/>
          <w:bCs/>
          <w:sz w:val="21"/>
          <w:szCs w:val="21"/>
        </w:rPr>
        <w:t>1、合并资产负债表</w:t>
      </w:r>
      <w:bookmarkEnd w:id="169"/>
    </w:p>
    <w:p>
      <w:pPr>
        <w:spacing w:before="0" w:after="0" w:line="240" w:lineRule="exact"/>
        <w:jc w:val="left"/>
        <w:rPr>
          <w:rFonts w:ascii="宋体" w:hAnsi="宋体" w:eastAsia="宋体" w:cs="宋体"/>
          <w:sz w:val="18"/>
          <w:szCs w:val="18"/>
        </w:rPr>
      </w:pPr>
      <w:r>
        <w:rPr>
          <w:rFonts w:ascii="宋体" w:hAnsi="宋体" w:eastAsia="宋体" w:cs="宋体"/>
          <w:sz w:val="18"/>
          <w:szCs w:val="18"/>
        </w:rPr>
        <w:t>编制单位：吉林电力股份有限公司</w:t>
      </w:r>
    </w:p>
    <w:p>
      <w:pPr>
        <w:spacing w:before="0" w:after="0" w:line="240" w:lineRule="exact"/>
        <w:jc w:val="center"/>
        <w:rPr>
          <w:rFonts w:ascii="宋体" w:hAnsi="宋体" w:eastAsia="宋体" w:cs="宋体"/>
          <w:sz w:val="18"/>
          <w:szCs w:val="18"/>
        </w:rPr>
      </w:pPr>
      <w:r>
        <w:rPr>
          <w:rFonts w:ascii="宋体" w:hAnsi="宋体" w:eastAsia="宋体" w:cs="宋体"/>
          <w:sz w:val="18"/>
          <w:szCs w:val="18"/>
        </w:rPr>
        <w:t>2023年12月31日</w:t>
      </w:r>
    </w:p>
    <w:p>
      <w:pPr>
        <w:spacing w:before="0" w:after="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2023年12月31日</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2023年1月1日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货币资金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1,099,505,306.89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1,348,385,330.39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结算备付金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拆出资金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交易性金融资产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衍生金融资产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74,334,035.63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73,243,507.81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8,410,067,658.38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8,668,217,948.17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应收款项融资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预付款项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255,951,809.87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176,111,852.80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应收保费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应收分保账款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应收分保合同准备金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151,110,003.33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208,538,954.19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其中：应收利息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应收股利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买入返售金融资产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存货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141,150,921.85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266,441,119.83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合同资产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持有待售资产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一年内到期的非流动资产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895,043,977.43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1,006,582,623.55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流动资产合计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11,028,163,713.38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11,748,521,336.74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发放贷款和垫款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债权投资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其他债权投资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129,855,090.00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135,332,432.00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长期股权投资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1,185,083,287.35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993,460,052.58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其他权益工具投资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334,535,783.49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281,527,876.98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其他非流动金融资产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投资性房地产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51,760,401,506.12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50,105,874,130.55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在建工程</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5,992,940,288.83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4,200,334,056.42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生产性生物资产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油气资产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使用权资产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1,458,156,827.63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1,191,690,780.77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无形资产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1,720,598,199.12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906,045,237.68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开发支出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21,765,033.06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35,160,851.81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商誉</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4,621,652.28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4,621,652.28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长期待摊费用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303,106,168.93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215,599,147.09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递延所得税资产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90,245,147.85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282,808,172.14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其他非流动资产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2,721,912,885.24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1,611,009,075.40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非流动资产合计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65,723,221,869.90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59,963,463,465.70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资产总计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76,751,385,583.28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71,711,984,802.44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短期借款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6,373,744,656.75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6,791,485,849.14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向中央银行借款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拆入资金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交易性金融负债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衍生金融负债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3,275,449,369.21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3,477,256,775.59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预收款项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合同负债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390,395,891.87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366,709,469.99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卖出回购金融资产款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吸收存款及同业存放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代理买卖证券款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代理承销证券款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68,958,525.53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22,626,716.89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应交税费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182,152,512.20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191,742,022.38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1,024,336,440.29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1,248,333,731.01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其中：应付利息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应付股利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36,129,493.10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111,154,051.70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应付手续费及佣金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应付分保账款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持有待售负债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一年内到期的非流动负债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5,396,098,943.90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5,193,100,299.99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731,892,728.37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30,693,215.71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17,453,029,068.12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17,321,948,080.70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保险合同准备金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32,966,891,576.41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29,159,708,562.41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应付债券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3,492,884,947.57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2,028,496,107.45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永续债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3,492,884,947.57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2,028,496,107.45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租赁负债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969,372,890.45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728,331,018.25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1,932,670,940.63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2,108,557,237.50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长期应付职工薪酬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1,795,648.85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18,432,689.80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预计负债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递延收益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58,324,199.38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61,219,368.54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递延所得税负债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140,621,401.07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340,886,533.68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39,562,561,604.36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34,445,631,517.63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57,015,590,672.48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51,767,579,598.33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所有者权益：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股本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其他权益工具</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900" w:firstLineChars="500"/>
              <w:jc w:val="left"/>
              <w:rPr>
                <w:rFonts w:ascii="宋体" w:hAnsi="宋体" w:eastAsia="宋体" w:cs="宋体"/>
                <w:sz w:val="18"/>
                <w:szCs w:val="18"/>
              </w:rPr>
            </w:pPr>
            <w:r>
              <w:rPr>
                <w:rFonts w:ascii="宋体" w:hAnsi="宋体" w:eastAsia="宋体" w:cs="宋体"/>
                <w:sz w:val="18"/>
                <w:szCs w:val="18"/>
              </w:rPr>
              <w:t>永续债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资本公积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7,037,910,334.71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7,037,910,334.71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减：库存股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6,516,414.58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专项储备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23,095,372.82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6,441,578.51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盈余公积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104,632,743.32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一般风险准备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未分配利润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1,836,141,587.57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1,240,853,249.15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归属于母公司所有者权益合计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11,798,504,627.00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11,178,100,067.21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少数股东权益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7,937,290,283.80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8,766,305,136.90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所有者权益合计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19,735,794,910.80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19,944,405,204.11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负债和所有者权益总计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76,751,385,583.28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71,711,984,802.44</w:t>
            </w:r>
          </w:p>
        </w:tc>
      </w:tr>
    </w:tbl>
    <w:p>
      <w:pPr>
        <w:spacing w:before="0" w:after="0" w:line="240" w:lineRule="exact"/>
        <w:jc w:val="left"/>
        <w:rPr>
          <w:rFonts w:ascii="宋体" w:hAnsi="宋体" w:eastAsia="宋体" w:cs="宋体"/>
          <w:sz w:val="18"/>
          <w:szCs w:val="18"/>
        </w:rPr>
      </w:pPr>
      <w:r>
        <w:rPr>
          <w:rFonts w:ascii="宋体" w:hAnsi="宋体" w:eastAsia="宋体" w:cs="宋体"/>
          <w:sz w:val="18"/>
          <w:szCs w:val="18"/>
        </w:rPr>
        <w:t>法定代表人：牛国君    主管会计工作负责人：谢晶      会计机构负责人：于杭</w:t>
      </w:r>
    </w:p>
    <w:p>
      <w:pPr>
        <w:keepNext/>
        <w:keepLines/>
        <w:spacing w:before="300" w:after="300" w:line="280" w:lineRule="exact"/>
        <w:jc w:val="left"/>
        <w:outlineLvl w:val="2"/>
        <w:rPr>
          <w:rFonts w:ascii="宋体" w:hAnsi="宋体" w:eastAsia="宋体" w:cs="宋体"/>
          <w:b/>
          <w:bCs/>
          <w:sz w:val="21"/>
          <w:szCs w:val="21"/>
        </w:rPr>
      </w:pPr>
      <w:bookmarkStart w:id="170" w:name="_Toc989059"/>
      <w:r>
        <w:rPr>
          <w:rFonts w:ascii="宋体" w:hAnsi="宋体" w:eastAsia="宋体" w:cs="宋体"/>
          <w:b/>
          <w:bCs/>
          <w:sz w:val="21"/>
          <w:szCs w:val="21"/>
        </w:rPr>
        <w:t>2、母公司资产负债表</w:t>
      </w:r>
      <w:bookmarkEnd w:id="170"/>
    </w:p>
    <w:p>
      <w:pPr>
        <w:spacing w:before="0" w:after="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2023年12月31日</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2023年1月1日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货币资金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77,891,493.49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244,639,223.88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交易性金融资产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衍生金融资产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16,070,000.00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560,553,976.53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1,204,234,540.74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应收款项融资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预付款项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128,416,271.05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70,320,071.22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8,350,467,503.10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9,598,194,492.62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其中：应收利息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应收股利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75,556,235.46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140,176,010.37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存货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62,552,381.57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108,092,966.67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合同资产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持有待售资产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一年内到期的非流动资产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21,554,169.02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28,695,710.19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流动资产合计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9,202,635,794.76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11,271,247,005.32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债权投资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其他债权投资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长期股权投资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16,292,596,713.49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14,086,457,570.38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其他权益工具投资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334,535,783.49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281,527,876.98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其他非流动金融资产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投资性房地产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6,834,693,675.27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6,991,343,382.23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在建工程</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495,571,128.29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707,358,269.71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生产性生物资产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油气资产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使用权资产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6,429,276.24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6,679,933.44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无形资产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180,243,320.84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177,858,018.66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开发支出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3,874,136.44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15,973,193.08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商誉</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长期待摊费用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递延所得税资产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其他非流动资产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30,137,308.68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31,057,336.28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非流动资产合计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24,208,081,342.74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22,328,255,580.76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资产总计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33,410,717,137.50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33,599,502,586.08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短期借款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5,001,320,705.27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6,121,949,173.41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交易性金融负债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衍生金融负债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476,854,351.77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422,710,995.90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预收款项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合同负债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205,983,964.07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188,918,363.35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40,132,969.54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17,674,372.82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应交税费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11,646,343.39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15,172,211.26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1,911,459,117.15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3,889,193,666.77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其中：应付利息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应付股利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12,844,315.42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12,859,133.39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持有待售负债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一年内到期的非流动负债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2,397,656,886.21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2,850,289,241.22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719,263,106.48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16,980,648.70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10,764,317,443.88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13,522,888,673.43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8,869,174,000.00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7,852,441,706.68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应付债券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3,492,884,947.57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2,028,496,107.45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永续债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租赁负债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178,628,168.91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739,866,233.32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长期应付职工薪酬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1,795,648.85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7,434,880.80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预计负债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递延收益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14,270,668.06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15,533,967.98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递延所得税负债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2,172,138.20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1,420,161.57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12,558,925,571.59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10,645,193,057.80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23,323,243,015.47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24,168,081,731.23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所有者权益：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股本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其他权益工具</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900" w:firstLineChars="500"/>
              <w:jc w:val="left"/>
              <w:rPr>
                <w:rFonts w:ascii="宋体" w:hAnsi="宋体" w:eastAsia="宋体" w:cs="宋体"/>
                <w:sz w:val="18"/>
                <w:szCs w:val="18"/>
              </w:rPr>
            </w:pPr>
            <w:r>
              <w:rPr>
                <w:rFonts w:ascii="宋体" w:hAnsi="宋体" w:eastAsia="宋体" w:cs="宋体"/>
                <w:sz w:val="18"/>
                <w:szCs w:val="18"/>
              </w:rPr>
              <w:t>永续债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资本公积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7,129,408,029.05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7,129,408,029.05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减：库存股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6,516,414.58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专项储备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850,286.52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1,676,208.71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盈余公积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104,632,743.32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未分配利润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55,858,474.56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-592,558,287.75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所有者权益合计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10,087,474,122.03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9,431,420,854.85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负债和所有者权益总计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33,410,717,137.50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33,599,502,586.08</w:t>
            </w:r>
          </w:p>
        </w:tc>
      </w:tr>
    </w:tbl>
    <w:p>
      <w:pPr>
        <w:keepNext/>
        <w:keepLines/>
        <w:spacing w:before="300" w:after="300" w:line="280" w:lineRule="exact"/>
        <w:jc w:val="left"/>
        <w:outlineLvl w:val="2"/>
        <w:rPr>
          <w:rFonts w:ascii="宋体" w:hAnsi="宋体" w:eastAsia="宋体" w:cs="宋体"/>
          <w:b/>
          <w:bCs/>
          <w:sz w:val="21"/>
          <w:szCs w:val="21"/>
        </w:rPr>
      </w:pPr>
      <w:bookmarkStart w:id="171" w:name="_Toc989060"/>
      <w:r>
        <w:rPr>
          <w:rFonts w:ascii="宋体" w:hAnsi="宋体" w:eastAsia="宋体" w:cs="宋体"/>
          <w:b/>
          <w:bCs/>
          <w:sz w:val="21"/>
          <w:szCs w:val="21"/>
        </w:rPr>
        <w:t>3、合并利润表</w:t>
      </w:r>
      <w:bookmarkEnd w:id="17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2023年度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2022年度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一、营业总收入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14,442,599,727.40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14,954,753,725.12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其中：营业收入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14,442,599,727.40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14,954,753,725.12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利息收入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已赚保费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手续费及佣金收入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二、营业总成本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12,620,384,369.38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13,559,375,655.56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其中：营业成本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10,723,436,552.19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11,377,576,252.91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利息支出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手续费及佣金支出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退保金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赔付支出净额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提取保险责任合同准备金净额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保单红利支出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分保费用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税金及附加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122,745,192.61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115,509,822.94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销售费用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管理费用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213,026,936.63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170,555,781.77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研发费用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78,760,068.59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62,081,211.18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财务费用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1,482,415,619.36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1,833,652,586.76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其中：利息费用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1,494,357,544.24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1,841,198,739.80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440" w:firstLineChars="800"/>
              <w:jc w:val="left"/>
              <w:rPr>
                <w:rFonts w:ascii="宋体" w:hAnsi="宋体" w:eastAsia="宋体" w:cs="宋体"/>
                <w:sz w:val="18"/>
                <w:szCs w:val="18"/>
              </w:rPr>
            </w:pPr>
            <w:r>
              <w:rPr>
                <w:rFonts w:ascii="宋体" w:hAnsi="宋体" w:eastAsia="宋体" w:cs="宋体"/>
                <w:sz w:val="18"/>
                <w:szCs w:val="18"/>
              </w:rPr>
              <w:t>利息收入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13,910,259.93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18,448,048.00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加：其他收益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96,307,271.83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83,894,601.25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投资收益（损失以“－”号填列）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65,691,410.83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82,734,448.86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其中：对联营企业和合营企业的投资收益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62,526,766.85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82,734,448.86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440" w:firstLineChars="800"/>
              <w:jc w:val="left"/>
              <w:rPr>
                <w:rFonts w:ascii="宋体" w:hAnsi="宋体" w:eastAsia="宋体" w:cs="宋体"/>
                <w:sz w:val="18"/>
                <w:szCs w:val="18"/>
              </w:rPr>
            </w:pPr>
            <w:r>
              <w:rPr>
                <w:rFonts w:ascii="宋体" w:hAnsi="宋体" w:eastAsia="宋体" w:cs="宋体"/>
                <w:sz w:val="18"/>
                <w:szCs w:val="18"/>
              </w:rPr>
              <w:t>以摊余成本计量的金融资产终止确认收益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汇兑收益（损失以“-”号填列）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净敞口套期收益（损失以“－”号填列）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公允价值变动收益（损失以“－”号填列）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信用减值损失（损失以“-”号填列）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-114,452,104.15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-57,010,879.20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资产减值损失（损失以“-”号填列）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-5,017,887.01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-50,738,634.51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资产处置收益（损失以“-”号填列）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-6,443,568.26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-14,830.06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三、营业利润（亏损以“－”号填列）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1,858,300,481.26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1,454,242,775.90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加：营业外收入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79,776,150.81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9,450,548.01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减：营业外支出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39,969,791.18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40,163,543.75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四、利润总额（亏损总额以“－”号填列）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1,898,106,840.89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1,423,529,780.16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减：所得税费用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334,945,880.21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239,817,228.84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五、净利润（净亏损以“－”号填列）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1,563,160,960.68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1,183,712,551.32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（一）按经营持续性分类</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1.持续经营净利润（净亏损以“－”号填列）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1,563,160,960.68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1,183,712,551.32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2.终止经营净利润（净亏损以“－”号填列）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（二）按所有权归属分类</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1.归属于母公司股东的净利润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908,417,734.74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674,617,035.72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2.少数股东损益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654,743,225.94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509,095,515.60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六、其他综合收益的税后净额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2,255,929.88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归属母公司所有者的其他综合收益的税后净额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2,255,929.88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（一）不能重分类进损益的其他综合收益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2,255,929.88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1.重新计量设定受益计划变动额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2.权益法下不能转损益的其他综合收益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3.其他权益工具投资公允价值变动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2,255,929.88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4.企业自身信用风险公允价值变动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5.其他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（二）将重分类进损益的其他综合收益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1.权益法下可转损益的其他综合收益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2.其他债权投资公允价值变动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3.金融资产重分类计入其他综合收益的金额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4.其他债权投资信用减值准备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5.现金流量套期储备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6.外币财务报表折算差额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7.其他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归属于少数股东的其他综合收益的税后净额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七、综合收益总额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1,565,416,890.56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1,187,973,036.02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归属于母公司所有者的综合收益总额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910,673,664.62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678,877,520.42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归属于少数股东的综合收益总额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654,743,225.94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509,095,515.60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八、每股收益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（一）基本每股收益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（二）稀释每股收益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0.24</w:t>
            </w:r>
          </w:p>
        </w:tc>
      </w:tr>
    </w:tbl>
    <w:p>
      <w:pPr>
        <w:spacing w:before="40" w:after="40" w:line="240" w:lineRule="exact"/>
        <w:jc w:val="left"/>
        <w:rPr>
          <w:rFonts w:ascii="宋体" w:hAnsi="宋体" w:eastAsia="宋体" w:cs="宋体"/>
          <w:sz w:val="18"/>
          <w:szCs w:val="18"/>
        </w:rPr>
      </w:pPr>
      <w:r>
        <w:rPr>
          <w:rFonts w:ascii="宋体" w:hAnsi="宋体" w:eastAsia="宋体" w:cs="宋体"/>
          <w:sz w:val="18"/>
          <w:szCs w:val="18"/>
        </w:rPr>
        <w:t>本期发生同一控制下企业合并的，被合并方在合并前实现的净利润为：元，上期被合并方实现的净利润为：元。</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法定代表人：牛国君    主管会计工作负责人：谢晶    会计机构负责人：于杭</w:t>
      </w:r>
    </w:p>
    <w:p>
      <w:pPr>
        <w:keepNext/>
        <w:keepLines/>
        <w:spacing w:before="300" w:after="300" w:line="280" w:lineRule="exact"/>
        <w:jc w:val="left"/>
        <w:outlineLvl w:val="2"/>
        <w:rPr>
          <w:rFonts w:ascii="宋体" w:hAnsi="宋体" w:eastAsia="宋体" w:cs="宋体"/>
          <w:b/>
          <w:bCs/>
          <w:sz w:val="21"/>
          <w:szCs w:val="21"/>
        </w:rPr>
      </w:pPr>
      <w:bookmarkStart w:id="172" w:name="_Toc989061"/>
      <w:r>
        <w:rPr>
          <w:rFonts w:ascii="宋体" w:hAnsi="宋体" w:eastAsia="宋体" w:cs="宋体"/>
          <w:b/>
          <w:bCs/>
          <w:sz w:val="21"/>
          <w:szCs w:val="21"/>
        </w:rPr>
        <w:t>4、母公司利润表</w:t>
      </w:r>
      <w:bookmarkEnd w:id="17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2023年度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2022年度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一、营业收入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5,168,660,227.51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4,894,087,892.53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减：营业成本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4,602,780,134.52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4,530,573,528.38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税金及附加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47,657,224.37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39,472,918.06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销售费用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管理费用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213,016,029.19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170,538,659.33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研发费用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24,698,896.59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19,935,296.23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财务费用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728,236,762.78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815,799,581.57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其中：利息费用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729,476,729.14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815,862,575.99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260" w:firstLineChars="700"/>
              <w:jc w:val="left"/>
              <w:rPr>
                <w:rFonts w:ascii="宋体" w:hAnsi="宋体" w:eastAsia="宋体" w:cs="宋体"/>
                <w:sz w:val="18"/>
                <w:szCs w:val="18"/>
              </w:rPr>
            </w:pPr>
            <w:r>
              <w:rPr>
                <w:rFonts w:ascii="宋体" w:hAnsi="宋体" w:eastAsia="宋体" w:cs="宋体"/>
                <w:sz w:val="18"/>
                <w:szCs w:val="18"/>
              </w:rPr>
              <w:t>利息收入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2,542,857.97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7,097,021.99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加：其他收益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8,281,053.37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7,537,698.63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投资收益（损失以“－”号填列）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1,422,797,569.52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951,583,536.79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其中：对联营企业和合营企业的投资收益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76,028,435.19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76,648,652.85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260" w:firstLineChars="700"/>
              <w:jc w:val="left"/>
              <w:rPr>
                <w:rFonts w:ascii="宋体" w:hAnsi="宋体" w:eastAsia="宋体" w:cs="宋体"/>
                <w:sz w:val="18"/>
                <w:szCs w:val="18"/>
              </w:rPr>
            </w:pPr>
            <w:r>
              <w:rPr>
                <w:rFonts w:ascii="宋体" w:hAnsi="宋体" w:eastAsia="宋体" w:cs="宋体"/>
                <w:sz w:val="18"/>
                <w:szCs w:val="18"/>
              </w:rPr>
              <w:t>以摊余成本计量的金融资产终止确认收益（损失以“-”号填列）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净敞口套期收益（损失以“－”号填列）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公允价值变动收益（损失以“－”号填列）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信用减值损失（损失以“-”号填列）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-19,358,198.04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-722,021.15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资产减值损失（损失以“-”号填列）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资产处置收益（损失以“-”号填列）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-1,859,440.53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-57,252.42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二、营业利润（亏损以“－”号填列）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962,132,164.38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276,109,870.81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加：营业外收入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8,191,666.38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1,276,359.22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减：营业外支出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8,777,672.13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26,445,402.23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三、利润总额（亏损总额以“－”号填列）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961,546,158.63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250,940,827.80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减：所得税费用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3,342,155.12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961,546,158.63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247,598,672.68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（一）持续经营净利润（净亏损以“－”号填列）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961,546,158.63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247,598,672.68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（二）终止经营净利润（净亏损以“－”号填列）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五、其他综合收益的税后净额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2,255,929.88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（一）不能重分类进损益的其他综合收益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2,255,929.88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1.重新计量设定受益计划变动额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2,255,929.88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2.权益法下不能转损益的其他综合收益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3.其他权益工具投资公允价值变动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2,255,929.88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4.企业自身信用风险公允价值变动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5.其他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（二）将重分类进损益的其他综合收益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1.权益法下可转损益的其他综合收益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2.其他债权投资公允价值变动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3.金融资产重分类计入其他综合收益的金额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4.其他债权投资信用减值准备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5.现金流量套期储备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6.外币财务报表折算差额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7.其他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六、综合收益总额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963,802,088.51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251,859,157.38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七、每股收益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（一）基本每股收益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（二）稀释每股收益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0.24</w:t>
            </w:r>
          </w:p>
        </w:tc>
      </w:tr>
    </w:tbl>
    <w:p>
      <w:pPr>
        <w:keepNext/>
        <w:keepLines/>
        <w:spacing w:before="300" w:after="300" w:line="280" w:lineRule="exact"/>
        <w:jc w:val="left"/>
        <w:outlineLvl w:val="2"/>
        <w:rPr>
          <w:rFonts w:ascii="宋体" w:hAnsi="宋体" w:eastAsia="宋体" w:cs="宋体"/>
          <w:b/>
          <w:bCs/>
          <w:sz w:val="21"/>
          <w:szCs w:val="21"/>
        </w:rPr>
      </w:pPr>
      <w:bookmarkStart w:id="173" w:name="_Toc989062"/>
      <w:r>
        <w:rPr>
          <w:rFonts w:ascii="宋体" w:hAnsi="宋体" w:eastAsia="宋体" w:cs="宋体"/>
          <w:b/>
          <w:bCs/>
          <w:sz w:val="21"/>
          <w:szCs w:val="21"/>
        </w:rPr>
        <w:t>5、合并现金流量表</w:t>
      </w:r>
      <w:bookmarkEnd w:id="17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2023年度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2022年度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一、经营活动产生的现金流量：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销售商品、提供劳务收到的现金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14,577,832,347.28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16,188,403,624.15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客户存款和同业存放款项净增加额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向中央银行借款净增加额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向其他金融机构拆入资金净增加额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收到原保险合同保费取得的现金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收到再保业务现金净额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保户储金及投资款净增加额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收取利息、手续费及佣金的现金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拆入资金净增加额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回购业务资金净增加额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代理买卖证券收到的现金净额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收到的税费返还</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354,440,315.66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1,098,856,046.71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收到其他与经营活动有关的现金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533,995,558.43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251,969,084.44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经营活动现金流入小计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15,466,268,221.37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17,539,228,755.30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购买商品、接受劳务支付的现金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6,847,106,878.64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7,310,483,411.51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客户贷款及垫款净增加额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存放中央银行和同业款项净增加额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支付原保险合同赔付款项的现金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拆出资金净增加额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支付利息、手续费及佣金的现金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支付保单红利的现金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支付给职工以及为职工支付的现金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1,441,235,510.93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1,376,271,639.40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支付的各项税费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1,304,732,091.46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1,056,732,527.10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支付其他与经营活动有关的现金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427,990,260.24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467,368,309.70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经营活动现金流出小计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10,021,064,741.27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10,210,855,887.71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经营活动产生的现金流量净额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5,445,203,480.10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7,328,372,867.59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二、投资活动产生的现金流量：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收回投资收到的现金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630,525.00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取得投资收益收到的现金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处置固定资产、无形资产和其他长期资产收回的现金净额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31,026,810.14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1,526,590.04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处置子公司及其他营业单位收到的现金净额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收到其他与投资活动有关的现金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1,670,003,027.72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1,701,660,362.86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1,526,590.04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购建固定资产、无形资产和其他长期资产支付的现金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6,785,419,248.65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6,692,133,089.22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投资支付的现金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190,459,344.00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495,773,602.70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质押贷款净增加额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取得子公司及其他营业单位支付的现金净额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535,414,667.43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52,137,555.00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支付其他与投资活动有关的现金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7,511,293,260.08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7,240,044,246.92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-5,809,632,897.22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-7,238,517,656.88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三、筹资活动产生的现金流量：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吸收投资收到的现金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573,289,429.00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4,759,277,811.60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其中：子公司吸收少数股东投资收到的现金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573,289,429.00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4,759,277,811.60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取得借款收到的现金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32,349,615,871.82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37,939,876,731.20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收到其他与筹资活动有关的现金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2,025,640,000.00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筹资活动现金流入小计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34,948,545,300.82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43,399,154,542.80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偿还债务支付的现金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28,355,961,952.61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37,489,765,511.88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分配股利、利润或偿付利息支付的现金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2,367,440,344.13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1,975,508,352.52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其中：子公司支付给少数股东的股利、利润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954,280,966.14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168,047,771.85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支付其他与筹资活动有关的现金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3,956,879,316.18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3,765,642,979.48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筹资活动现金流出小计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34,680,281,612.92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43,230,916,843.88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筹资活动产生的现金流量净额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268,263,687.90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168,237,698.92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四、汇率变动对现金及现金等价物的影响</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五、现金及现金等价物净增加额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-96,165,729.22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258,092,909.63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加：期初现金及现金等价物余额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1,134,901,784.46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876,808,874.83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六、期末现金及现金等价物余额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1,038,736,055.24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1,134,901,784.46</w:t>
            </w:r>
          </w:p>
        </w:tc>
      </w:tr>
    </w:tbl>
    <w:p>
      <w:pPr>
        <w:keepNext/>
        <w:keepLines/>
        <w:spacing w:before="300" w:after="300" w:line="280" w:lineRule="exact"/>
        <w:jc w:val="left"/>
        <w:outlineLvl w:val="2"/>
        <w:rPr>
          <w:rFonts w:ascii="宋体" w:hAnsi="宋体" w:eastAsia="宋体" w:cs="宋体"/>
          <w:b/>
          <w:bCs/>
          <w:sz w:val="21"/>
          <w:szCs w:val="21"/>
        </w:rPr>
      </w:pPr>
      <w:bookmarkStart w:id="174" w:name="_Toc989063"/>
      <w:r>
        <w:rPr>
          <w:rFonts w:ascii="宋体" w:hAnsi="宋体" w:eastAsia="宋体" w:cs="宋体"/>
          <w:b/>
          <w:bCs/>
          <w:sz w:val="21"/>
          <w:szCs w:val="21"/>
        </w:rPr>
        <w:t>6、母公司现金流量表</w:t>
      </w:r>
      <w:bookmarkEnd w:id="174"/>
    </w:p>
    <w:p>
      <w:pPr>
        <w:spacing w:before="0" w:after="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2023年度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2022年度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一、经营活动产生的现金流量：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销售商品、提供劳务收到的现金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5,610,526,945.17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5,384,871,579.53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收到的税费返还</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10,515,442.70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40,011,792.96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收到其他与经营活动有关的现金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1,773,497,429.17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349,299,205.42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经营活动现金流入小计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7,394,539,817.04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5,774,182,577.91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购买商品、接受劳务支付的现金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3,709,859,949.93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3,630,631,256.09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支付给职工以及为职工支付的现金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575,804,613.49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614,911,981.07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支付的各项税费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277,295,892.75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214,534,416.24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支付其他与经营活动有关的现金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2,830,258,590.21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183,985,612.18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经营活动现金流出小计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7,393,219,046.38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4,644,063,265.58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经营活动产生的现金流量净额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1,320,770.66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1,130,119,312.33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二、投资活动产生的现金流量：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收回投资收到的现金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103,091,763.14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252,931,370.35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取得投资收益收到的现金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1,119,400,790.44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331,617,211.06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处置固定资产、无形资产和其他长期资产收回的现金净额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545,917.00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958,682.44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处置子公司及其他营业单位收到的现金净额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收到其他与投资活动有关的现金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9,128,459,846.09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13,156,258,792.53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10,351,498,316.67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13,741,766,056.38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购建固定资产、无形资产和其他长期资产支付的现金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410,870,798.91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410,688,200.30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投资支付的现金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2,193,691,664.00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1,878,016,114.91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取得子公司及其他营业单位支付的现金净额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支付其他与投资活动有关的现金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5,644,835,896.49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12,157,445,883.61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8,249,398,359.40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14,446,150,198.82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2,102,099,957.27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-704,384,142.44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三、筹资活动产生的现金流量：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吸收投资收到的现金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取得借款收到的现金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26,171,382,614.09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29,601,409,133.33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收到其他与筹资活动有关的现金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1,389,575,757.82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3,482,647,341.18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筹资活动现金流入小计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27,560,958,371.91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33,084,056,474.51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偿还债务支付的现金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24,582,729,043.37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31,023,096,089.14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分配股利、利润或偿付利息支付的现金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948,310,700.44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691,917,760.04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支付其他与筹资活动有关的现金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4,301,687,086.42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1,621,294,966.97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筹资活动现金流出小计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29,832,726,830.23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33,336,308,816.15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筹资活动产生的现金流量净额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-2,271,768,458.32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-252,252,341.64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四、汇率变动对现金及现金等价物的影响</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五、现金及现金等价物净增加额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-168,347,730.39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173,482,828.25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加：期初现金及现金等价物余额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244,639,223.88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71,156,395.63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六、期末现金及现金等价物余额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76,291,493.49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244,639,223.88</w:t>
            </w:r>
          </w:p>
        </w:tc>
      </w:tr>
    </w:tbl>
    <w:p>
      <w:pPr>
        <w:keepNext/>
        <w:keepLines/>
        <w:spacing w:before="300" w:after="300" w:line="280" w:lineRule="exact"/>
        <w:jc w:val="left"/>
        <w:outlineLvl w:val="2"/>
        <w:rPr>
          <w:rFonts w:ascii="宋体" w:hAnsi="宋体" w:eastAsia="宋体" w:cs="宋体"/>
          <w:b/>
          <w:bCs/>
          <w:sz w:val="21"/>
          <w:szCs w:val="21"/>
        </w:rPr>
      </w:pPr>
      <w:bookmarkStart w:id="175" w:name="_Toc989064"/>
      <w:r>
        <w:rPr>
          <w:rFonts w:ascii="宋体" w:hAnsi="宋体" w:eastAsia="宋体" w:cs="宋体"/>
          <w:b/>
          <w:bCs/>
          <w:sz w:val="21"/>
          <w:szCs w:val="21"/>
        </w:rPr>
        <w:t>7、合并所有者权益变动表</w:t>
      </w:r>
      <w:bookmarkEnd w:id="175"/>
    </w:p>
    <w:p>
      <w:pPr>
        <w:spacing w:before="0" w:after="0" w:line="240" w:lineRule="exact"/>
        <w:jc w:val="left"/>
        <w:rPr>
          <w:rFonts w:ascii="宋体" w:hAnsi="宋体" w:eastAsia="宋体" w:cs="宋体"/>
          <w:sz w:val="18"/>
          <w:szCs w:val="18"/>
        </w:rPr>
      </w:pPr>
      <w:r>
        <w:rPr>
          <w:rFonts w:ascii="宋体" w:hAnsi="宋体" w:eastAsia="宋体" w:cs="宋体"/>
          <w:sz w:val="18"/>
          <w:szCs w:val="18"/>
        </w:rPr>
        <w:t>本期金额</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02"/>
        <w:gridCol w:w="602"/>
        <w:gridCol w:w="602"/>
        <w:gridCol w:w="602"/>
        <w:gridCol w:w="602"/>
        <w:gridCol w:w="602"/>
        <w:gridCol w:w="602"/>
        <w:gridCol w:w="602"/>
        <w:gridCol w:w="602"/>
        <w:gridCol w:w="602"/>
        <w:gridCol w:w="602"/>
        <w:gridCol w:w="602"/>
        <w:gridCol w:w="602"/>
        <w:gridCol w:w="602"/>
        <w:gridCol w:w="602"/>
        <w:gridCol w:w="6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9030" w:type="dxa"/>
            <w:gridSpan w:val="1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2023年度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826" w:type="dxa"/>
            <w:gridSpan w:val="1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归属于母公司所有者权益</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0" w:lineRule="exact"/>
              <w:jc w:val="center"/>
              <w:rPr>
                <w:rFonts w:ascii="宋体" w:hAnsi="宋体" w:eastAsia="宋体" w:cs="宋体"/>
                <w:sz w:val="18"/>
                <w:szCs w:val="18"/>
              </w:rPr>
            </w:pPr>
            <w:r>
              <w:rPr>
                <w:rFonts w:ascii="宋体" w:hAnsi="宋体" w:eastAsia="宋体" w:cs="宋体"/>
                <w:sz w:val="18"/>
                <w:szCs w:val="18"/>
              </w:rPr>
              <w:t>少数股东权益</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所有者权益合计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股本</w:t>
            </w:r>
          </w:p>
        </w:tc>
        <w:tc>
          <w:tcPr>
            <w:tcW w:w="1806"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其他权益工具</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资本公积</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减：库存股</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其他综合收益</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专项储备</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盈余公积</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一般风险准备</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未分配利润</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小计</w:t>
            </w:r>
          </w:p>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优先股</w:t>
            </w:r>
          </w:p>
        </w:tc>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永续债</w:t>
            </w:r>
          </w:p>
        </w:tc>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602" w:type="dxa"/>
            <w:vMerge w:val="continue"/>
            <w:tcBorders>
              <w:top w:val="single" w:color="auto" w:sz="2" w:space="0"/>
              <w:left w:val="single" w:color="auto" w:sz="2" w:space="0"/>
              <w:bottom w:val="single" w:color="auto" w:sz="2" w:space="0"/>
              <w:right w:val="single" w:color="auto" w:sz="2" w:space="0"/>
            </w:tcBorders>
            <w:vAlign w:val="center"/>
          </w:tcPr>
          <w:p/>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一、上年期末余额</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7,037,910,334.71</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6,441,578.51</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1,235,240,245.40</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11,172,487,063.46</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8,765,991,931.59</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19,938,478,995.05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加：会计政策变更</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5,613,003.75</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5,613,003.75</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313,205.31</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5,926,209.06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前期差错更正</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其他</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二、本年期初余额</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7,037,910,334.71</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6,441,578.51</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1,240,853,249.15</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11,178,100,067.21</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8,766,305,136.90</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19,944,405,204.11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三、本期增减变动金额（减少以“－”号填列）</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2,255,929.88</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16,653,794.31</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6,206,497.18</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595,288,338.42</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620,404,559.79</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-829,014,853.10</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-208,610,293.31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（一）综合收益总额</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2,255,929.88</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908,417,734.74</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910,673,664.62</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654,743,225.94</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1,565,416,890.56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（二）所有者投入和减少资本</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-904,260,571.00</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-904,260,571.00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1．所有者投入的普通股</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-904,260,571.00</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-904,260,571.00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2．其他权益工具持有者投入资本</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3．股份支付计入所有者权益的金额</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4．其他</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（三）利润分配</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6,206,497.18</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-313,129,396.32</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-306,922,899.14</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-582,917,513.64</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-889,840,412.78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1．提取盈余公积</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6,206,497.18</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-6,206,497.18</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2．提取一般风险准备</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3．对所有者（或股东）的分配</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-306,922,899.14</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-306,922,899.14</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-582,917,513.64</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-889,840,412.78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4．其他</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（四）所有者权益内部结转</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1．资本公积转增资本（或股本）</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2．盈余公积转增资本（或股本）</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3．盈余公积弥补亏损</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4．设定受益计划变动额结转留存收益</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5．其他综合收益结转留存收益</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6．其他</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（五）专项储备</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16,653,794.31</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16,653,794.31</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3,420,005.60</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20,073,799.91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1．本期提取</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172,303,226.21</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172,303,226.21</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3,420,005.60</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175,723,231.81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2．本期使用</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-155,649,431.90</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-155,649,431.90</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-155,649,431.90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（六）其他</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四、本期期末余额</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7,037,910,334.71</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6,516,414.58</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23,095,372.82</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104,632,743.32</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1,836,141,587.57</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11,798,504,627.00</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7,937,290,283.80</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19,735,794,910.80</w:t>
            </w:r>
          </w:p>
        </w:tc>
      </w:tr>
    </w:tbl>
    <w:p>
      <w:pPr>
        <w:spacing w:before="0" w:after="0" w:line="240" w:lineRule="exact"/>
        <w:jc w:val="left"/>
        <w:rPr>
          <w:rFonts w:ascii="宋体" w:hAnsi="宋体" w:eastAsia="宋体" w:cs="宋体"/>
          <w:sz w:val="18"/>
          <w:szCs w:val="18"/>
        </w:rPr>
      </w:pPr>
      <w:r>
        <w:rPr>
          <w:rFonts w:ascii="宋体" w:hAnsi="宋体" w:eastAsia="宋体" w:cs="宋体"/>
          <w:sz w:val="18"/>
          <w:szCs w:val="18"/>
        </w:rPr>
        <w:t>上期金额</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02"/>
        <w:gridCol w:w="602"/>
        <w:gridCol w:w="602"/>
        <w:gridCol w:w="602"/>
        <w:gridCol w:w="602"/>
        <w:gridCol w:w="602"/>
        <w:gridCol w:w="602"/>
        <w:gridCol w:w="602"/>
        <w:gridCol w:w="602"/>
        <w:gridCol w:w="602"/>
        <w:gridCol w:w="602"/>
        <w:gridCol w:w="602"/>
        <w:gridCol w:w="602"/>
        <w:gridCol w:w="602"/>
        <w:gridCol w:w="602"/>
        <w:gridCol w:w="6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9030" w:type="dxa"/>
            <w:gridSpan w:val="1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2022年度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826" w:type="dxa"/>
            <w:gridSpan w:val="1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归属于母公司所有者权益</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少数股东权益</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所有者权益合计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股本</w:t>
            </w:r>
          </w:p>
        </w:tc>
        <w:tc>
          <w:tcPr>
            <w:tcW w:w="1806"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其他权益工具</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资本公积</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减：库存股</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其他综合收益</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专项储备</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盈余公积</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一般风险准备</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未分配利润</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小计</w:t>
            </w:r>
          </w:p>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优先股</w:t>
            </w:r>
          </w:p>
        </w:tc>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永续债</w:t>
            </w:r>
          </w:p>
        </w:tc>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602" w:type="dxa"/>
            <w:vMerge w:val="continue"/>
            <w:tcBorders>
              <w:top w:val="single" w:color="auto" w:sz="2" w:space="0"/>
              <w:left w:val="single" w:color="auto" w:sz="2" w:space="0"/>
              <w:bottom w:val="single" w:color="auto" w:sz="2" w:space="0"/>
              <w:right w:val="single" w:color="auto" w:sz="2" w:space="0"/>
            </w:tcBorders>
            <w:vAlign w:val="center"/>
          </w:tcPr>
          <w:p/>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602" w:type="dxa"/>
            <w:vMerge w:val="continue"/>
            <w:tcBorders>
              <w:top w:val="single" w:color="auto" w:sz="2" w:space="0"/>
              <w:left w:val="single" w:color="auto" w:sz="2" w:space="0"/>
              <w:bottom w:val="single" w:color="auto" w:sz="2" w:space="0"/>
              <w:right w:val="single" w:color="auto" w:sz="2" w:space="0"/>
            </w:tcBorders>
            <w:vAlign w:val="center"/>
          </w:tcPr>
          <w:p/>
        </w:tc>
        <w:tc>
          <w:tcPr>
            <w:tcW w:w="602" w:type="dxa"/>
            <w:vMerge w:val="continue"/>
            <w:tcBorders>
              <w:top w:val="single" w:color="auto" w:sz="2" w:space="0"/>
              <w:left w:val="single" w:color="auto" w:sz="2" w:space="0"/>
              <w:bottom w:val="single" w:color="auto" w:sz="2" w:space="0"/>
              <w:right w:val="single" w:color="auto" w:sz="2" w:space="0"/>
            </w:tcBorders>
            <w:vAlign w:val="center"/>
          </w:tcPr>
          <w:p/>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一、上年期末余额</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7,053,855,298.18</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513,860,313.60</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10,456,350,031.92</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3,823,868,224.02</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14,280,218,255.94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加：会计政策变更</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52,375,899.83</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52,375,899.83</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23,812,485.26</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76,188,385.09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前期差错更正</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其他</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二、本年期初余额</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7,053,855,298.18</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566,236,213.43</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10,508,725,931.75</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3,847,680,709.28</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14,356,406,641.03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三、本期增减变动金额（减少以“－”号填列）</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-15,944,963.47</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6,441,578.51</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674,617,035.72</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669,374,135.46</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4,918,624,427.62</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5,587,998,563.08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（一）综合收益总额</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674,617,035.72</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678,877,520.42</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509,095,515.60</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1,187,973,036.02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（二）所有者投入和减少资本</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-15,944,963.47</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-15,944,963.47</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4,570,410,326.20</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4,554,465,362.73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1．所有者投入的普通股</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4,570,410,326.20</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4,570,410,326.20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2．其他权益工具持有者投入资本</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3．股份支付计入所有者权益的金额</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4．其他</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-15,944,963.47</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-15,944,963.47</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-15,944,963.47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（三）利润分配</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-162,040,203.31</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-162,040,203.31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1．提取盈余公积</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2．提取一般风险准备</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3．对所有者（或股东）的分配</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-162,040,203.31</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-162,040,203.31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4．其他</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（四）所有者权益内部结转</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1．资本公积转增资本（或股本）</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2．盈余公积转增资本（或股本）</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3．盈余公积弥补亏损</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4．设定受益计划变动额结转留存收益</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5．其他综合收益结转留存收益</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6．其他</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（五）专项储备</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6,441,578.51</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6,441,578.51</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1,158,789.13</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7,600,367.64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1．本期提取</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11,383,507.52</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11,383,507.52</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1,158,789.13</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12,542,296.65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2．本期使用</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-4,941,929.01</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-4,941,929.01</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-4,941,929.01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（六）其他</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四、本期期末余额</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7,037,910,334.71</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6,441,578.51</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1,240,853,249.15</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11,178,100,067.21</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8,766,305,136.90</w:t>
            </w:r>
          </w:p>
        </w:tc>
        <w:tc>
          <w:tcPr>
            <w:tcW w:w="60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19,944,405,204.11</w:t>
            </w:r>
          </w:p>
        </w:tc>
      </w:tr>
    </w:tbl>
    <w:p>
      <w:pPr>
        <w:keepNext/>
        <w:keepLines/>
        <w:spacing w:before="300" w:after="300" w:line="280" w:lineRule="exact"/>
        <w:jc w:val="left"/>
        <w:outlineLvl w:val="2"/>
        <w:rPr>
          <w:rFonts w:ascii="宋体" w:hAnsi="宋体" w:eastAsia="宋体" w:cs="宋体"/>
          <w:b/>
          <w:bCs/>
          <w:sz w:val="21"/>
          <w:szCs w:val="21"/>
        </w:rPr>
      </w:pPr>
      <w:bookmarkStart w:id="176" w:name="_Toc989065"/>
      <w:r>
        <w:rPr>
          <w:rFonts w:ascii="宋体" w:hAnsi="宋体" w:eastAsia="宋体" w:cs="宋体"/>
          <w:b/>
          <w:bCs/>
          <w:sz w:val="21"/>
          <w:szCs w:val="21"/>
        </w:rPr>
        <w:t>8、母公司所有者权益变动表</w:t>
      </w:r>
      <w:bookmarkEnd w:id="176"/>
    </w:p>
    <w:p>
      <w:pPr>
        <w:spacing w:before="40" w:after="40" w:line="240" w:lineRule="exact"/>
        <w:jc w:val="left"/>
        <w:rPr>
          <w:rFonts w:ascii="宋体" w:hAnsi="宋体" w:eastAsia="宋体" w:cs="宋体"/>
          <w:sz w:val="18"/>
          <w:szCs w:val="18"/>
        </w:rPr>
      </w:pPr>
      <w:r>
        <w:rPr>
          <w:rFonts w:ascii="宋体" w:hAnsi="宋体" w:eastAsia="宋体" w:cs="宋体"/>
          <w:sz w:val="18"/>
          <w:szCs w:val="18"/>
        </w:rPr>
        <w:t>本期金额</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1"/>
        <w:gridCol w:w="741"/>
        <w:gridCol w:w="741"/>
        <w:gridCol w:w="741"/>
        <w:gridCol w:w="741"/>
        <w:gridCol w:w="741"/>
        <w:gridCol w:w="741"/>
        <w:gridCol w:w="741"/>
        <w:gridCol w:w="741"/>
        <w:gridCol w:w="741"/>
        <w:gridCol w:w="741"/>
        <w:gridCol w:w="741"/>
        <w:gridCol w:w="7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8892" w:type="dxa"/>
            <w:gridSpan w:val="1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2023年度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股本</w:t>
            </w:r>
          </w:p>
        </w:tc>
        <w:tc>
          <w:tcPr>
            <w:tcW w:w="2223"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其他权益工具</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资本公积</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减：库存股</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其他综合收益</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专项储备</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盈余公积</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未分配利润</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所有者权益合计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优先股</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永续债</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vMerge w:val="continue"/>
            <w:tcBorders>
              <w:top w:val="single" w:color="auto" w:sz="2" w:space="0"/>
              <w:left w:val="single" w:color="auto" w:sz="2" w:space="0"/>
              <w:bottom w:val="single" w:color="auto" w:sz="2" w:space="0"/>
              <w:right w:val="single" w:color="auto" w:sz="2" w:space="0"/>
            </w:tcBorders>
            <w:vAlign w:val="center"/>
          </w:tcP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vMerge w:val="continue"/>
            <w:tcBorders>
              <w:top w:val="single" w:color="auto" w:sz="2" w:space="0"/>
              <w:left w:val="single" w:color="auto" w:sz="2" w:space="0"/>
              <w:bottom w:val="single" w:color="auto" w:sz="2" w:space="0"/>
              <w:right w:val="single" w:color="auto" w:sz="2" w:space="0"/>
            </w:tcBorders>
            <w:vAlign w:val="center"/>
          </w:tcP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一、上年期末余额</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7,129,408,029.05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1,676,208.71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-592,558,287.75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9,431,420,854.85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加：会计政策变更</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前期差错更正</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其他</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二、本年期初余额</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7,129,408,029.05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1,676,208.71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-592,558,287.75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9,431,420,854.85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三、本期增减变动金额（减少以“－”号填列）</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2,255,929.88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-825,922.19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6,206,497.18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648,416,762.31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656,053,267.18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（一）综合收益总额</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2,255,929.88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961,546,158.63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963,802,088.51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（二）所有者投入和减少资本</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1．所有者投入的普通股</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2．其他权益工具持有者投入资本</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3．股份支付计入所有者权益的金额</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4．其他</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（三）利润分配</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6,206,497.18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-313,129,396.32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-306,922,899.14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1．提取盈余公积</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6,206,497.18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-6,206,497.18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2．对所有者（或股东）的分配</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-306,922,899.14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-306,922,899.14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3．其他</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（四）所有者权益内部结转</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1．资本公积转增资本（或股本）</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2．盈余公积转增资本（或股本）</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3．盈余公积弥补亏损</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4．设定受益计划变动额结转留存收益</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5．其他综合收益结转留存收益</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6．其他</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（五）专项储备</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-825,922.19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-825,922.19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1．本期提取</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42,032,312.98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42,032,312.98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2．本期使用</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-42,858,235.17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-42,858,235.17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（六）其他</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四、本期期末余额</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7,129,408,029.05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6,516,414.58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850,286.52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104,632,743.32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55,858,474.56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10,087,474,122.03</w:t>
            </w:r>
          </w:p>
        </w:tc>
      </w:tr>
    </w:tbl>
    <w:p>
      <w:pPr>
        <w:spacing w:before="40" w:after="40" w:line="240" w:lineRule="exact"/>
        <w:jc w:val="left"/>
        <w:rPr>
          <w:rFonts w:ascii="宋体" w:hAnsi="宋体" w:eastAsia="宋体" w:cs="宋体"/>
          <w:sz w:val="18"/>
          <w:szCs w:val="18"/>
        </w:rPr>
      </w:pPr>
      <w:r>
        <w:rPr>
          <w:rFonts w:ascii="宋体" w:hAnsi="宋体" w:eastAsia="宋体" w:cs="宋体"/>
          <w:sz w:val="18"/>
          <w:szCs w:val="18"/>
        </w:rPr>
        <w:t>上期金额</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1"/>
        <w:gridCol w:w="741"/>
        <w:gridCol w:w="741"/>
        <w:gridCol w:w="741"/>
        <w:gridCol w:w="741"/>
        <w:gridCol w:w="741"/>
        <w:gridCol w:w="741"/>
        <w:gridCol w:w="741"/>
        <w:gridCol w:w="741"/>
        <w:gridCol w:w="741"/>
        <w:gridCol w:w="741"/>
        <w:gridCol w:w="741"/>
        <w:gridCol w:w="7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8892" w:type="dxa"/>
            <w:gridSpan w:val="1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2022年度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股本</w:t>
            </w:r>
          </w:p>
        </w:tc>
        <w:tc>
          <w:tcPr>
            <w:tcW w:w="2223"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其他权益工具</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资本公积</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减：库存股</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其他综合收益</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专项储备</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盈余公积</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未分配利润</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所有者权益合计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优先股</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永续债</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vMerge w:val="continue"/>
            <w:tcBorders>
              <w:top w:val="single" w:color="auto" w:sz="2" w:space="0"/>
              <w:left w:val="single" w:color="auto" w:sz="2" w:space="0"/>
              <w:bottom w:val="single" w:color="auto" w:sz="2" w:space="0"/>
              <w:right w:val="single" w:color="auto" w:sz="2" w:space="0"/>
            </w:tcBorders>
            <w:vAlign w:val="center"/>
          </w:tcP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vMerge w:val="continue"/>
            <w:tcBorders>
              <w:top w:val="single" w:color="auto" w:sz="2" w:space="0"/>
              <w:left w:val="single" w:color="auto" w:sz="2" w:space="0"/>
              <w:bottom w:val="single" w:color="auto" w:sz="2" w:space="0"/>
              <w:right w:val="single" w:color="auto" w:sz="2" w:space="0"/>
            </w:tcBorders>
            <w:vAlign w:val="center"/>
          </w:tcP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一、上年期末余额</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7,129,408,029.05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-840,156,960.43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9,177,885,488.76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加：会计政策变更</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前期差错更正</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其他</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二、本年期初余额</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7,129,408,029.05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-840,156,960.43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9,177,885,488.76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三、本期增减变动金额（减少以“－”号填列）</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1,676,208.71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247,598,672.68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253,535,366.09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（一）综合收益总额</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247,598,672.68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251,859,157.38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（二）所有者投入和减少资本</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1．所有者投入的普通股</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2．其他权益工具持有者投入资本</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3．股份支付计入所有者权益的金额</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4．其他</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（三）利润分配</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1．提取盈余公积</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2．对所有者（或股东）的分配</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3．其他</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（四）所有者权益内部结转</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1．资本公积转增资本（或股本）</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2．盈余公积转增资本（或股本）</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3．盈余公积弥补亏损</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4．设定受益计划变动额结转留存收益</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5．其他综合收益结转留存收益</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6．其他</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（五）专项储备</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1,676,208.71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1,676,208.71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1．本期提取</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3,144,406.76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3,144,406.76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2．本期使用</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-1,468,198.05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-1,468,198.05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（六）其他</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四、本期期末余额</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7,129,408,029.05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1,676,208.71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-592,558,287.75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9,431,420,854.85</w:t>
            </w:r>
          </w:p>
        </w:tc>
      </w:tr>
    </w:tbl>
    <w:p>
      <w:pPr>
        <w:keepNext/>
        <w:keepLines/>
        <w:spacing w:before="300" w:after="300" w:line="320" w:lineRule="exact"/>
        <w:jc w:val="left"/>
        <w:outlineLvl w:val="1"/>
        <w:rPr>
          <w:rFonts w:ascii="宋体" w:hAnsi="宋体" w:eastAsia="宋体" w:cs="宋体"/>
          <w:b/>
          <w:bCs/>
          <w:sz w:val="24"/>
          <w:szCs w:val="24"/>
        </w:rPr>
      </w:pPr>
      <w:bookmarkStart w:id="177" w:name="_Toc989066"/>
      <w:r>
        <w:rPr>
          <w:rFonts w:ascii="宋体" w:hAnsi="宋体" w:eastAsia="宋体" w:cs="宋体"/>
          <w:b/>
          <w:bCs/>
          <w:sz w:val="24"/>
          <w:szCs w:val="24"/>
        </w:rPr>
        <w:t>三、公司基本情况</w:t>
      </w:r>
      <w:bookmarkEnd w:id="177"/>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吉林电力股份有限公司（以下简称本公司或公司）是经吉林省经济体制改革委员会（吉改股批〔1993〕第47号）文批准，由国家电投集团吉林能源投资有限公司（原吉林省能源交通总公司，以下简称吉林能投或吉林能源投资公司）作为主发起人与国网吉林省电力有限公司（原吉林省电力公司）、交通银行长春分行、吉林省信托投资公司、吉林华能发电公司共同发起，以定向募集方式设立的股份有限公司。公司于1993年4月28日在吉林省工商行政管理局登记注册，总部位于吉林省长春市。公司现持有统一社会信用代码为91220000123962584G的营业执照，注册资本为人民币2,790,208,174.00元，股份总数2,790,208,174股（每股面值1元）。其中：无限售条件的流通股份A股2,445,605,717股，限售股344,602,457股。公司股票已于2002年9月26日在深圳证券交易所挂牌交易。</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本公司属能源开发行业。主要经营活动为火电、水电、新能源的研发、生产和销售。产品主要有：火电、水电、风电、太阳能、分布式能源、气电、生物质、核能；提供的劳务主要有电站检修及运维服务。</w:t>
      </w:r>
    </w:p>
    <w:p>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1"/>
          <w:szCs w:val="21"/>
        </w:rPr>
        <w:t>  本财务报表业经公司2024年4月26日第九届第十七次董事会批准对外报出。</w:t>
      </w:r>
    </w:p>
    <w:p>
      <w:pPr>
        <w:keepNext/>
        <w:keepLines/>
        <w:spacing w:before="300" w:after="300" w:line="320" w:lineRule="exact"/>
        <w:jc w:val="left"/>
        <w:outlineLvl w:val="1"/>
        <w:rPr>
          <w:rFonts w:ascii="宋体" w:hAnsi="宋体" w:eastAsia="宋体" w:cs="宋体"/>
          <w:b/>
          <w:bCs/>
          <w:sz w:val="24"/>
          <w:szCs w:val="24"/>
        </w:rPr>
      </w:pPr>
      <w:bookmarkStart w:id="178" w:name="_Toc989067"/>
      <w:r>
        <w:rPr>
          <w:rFonts w:ascii="宋体" w:hAnsi="宋体" w:eastAsia="宋体" w:cs="宋体"/>
          <w:b/>
          <w:bCs/>
          <w:sz w:val="24"/>
          <w:szCs w:val="24"/>
        </w:rPr>
        <w:t>四、财务报表的编制基础</w:t>
      </w:r>
      <w:bookmarkEnd w:id="178"/>
    </w:p>
    <w:p>
      <w:pPr>
        <w:keepNext/>
        <w:keepLines/>
        <w:spacing w:before="300" w:after="300" w:line="280" w:lineRule="exact"/>
        <w:jc w:val="left"/>
        <w:outlineLvl w:val="2"/>
        <w:rPr>
          <w:rFonts w:ascii="宋体" w:hAnsi="宋体" w:eastAsia="宋体" w:cs="宋体"/>
          <w:b/>
          <w:bCs/>
          <w:sz w:val="21"/>
          <w:szCs w:val="21"/>
        </w:rPr>
      </w:pPr>
      <w:bookmarkStart w:id="179" w:name="_Toc989068"/>
      <w:r>
        <w:rPr>
          <w:rFonts w:ascii="宋体" w:hAnsi="宋体" w:eastAsia="宋体" w:cs="宋体"/>
          <w:b/>
          <w:bCs/>
          <w:sz w:val="21"/>
          <w:szCs w:val="21"/>
        </w:rPr>
        <w:t>1、编制基础</w:t>
      </w:r>
      <w:bookmarkEnd w:id="179"/>
    </w:p>
    <w:p>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1"/>
          <w:szCs w:val="21"/>
        </w:rPr>
        <w:t>   本公司财务报表以持续经营为编制基础。</w:t>
      </w:r>
    </w:p>
    <w:p>
      <w:pPr>
        <w:keepNext/>
        <w:keepLines/>
        <w:spacing w:before="300" w:after="300" w:line="280" w:lineRule="exact"/>
        <w:jc w:val="left"/>
        <w:outlineLvl w:val="2"/>
        <w:rPr>
          <w:rFonts w:ascii="宋体" w:hAnsi="宋体" w:eastAsia="宋体" w:cs="宋体"/>
          <w:b/>
          <w:bCs/>
          <w:sz w:val="21"/>
          <w:szCs w:val="21"/>
        </w:rPr>
      </w:pPr>
      <w:bookmarkStart w:id="180" w:name="_Toc989069"/>
      <w:r>
        <w:rPr>
          <w:rFonts w:ascii="宋体" w:hAnsi="宋体" w:eastAsia="宋体" w:cs="宋体"/>
          <w:b/>
          <w:bCs/>
          <w:sz w:val="21"/>
          <w:szCs w:val="21"/>
        </w:rPr>
        <w:t>2、持续经营</w:t>
      </w:r>
      <w:bookmarkEnd w:id="180"/>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本公司不存在导致对报告期末起12个月内的持续经营能力产生重大疑虑的事项或情况。</w:t>
      </w:r>
    </w:p>
    <w:p>
      <w:pPr>
        <w:keepNext/>
        <w:keepLines/>
        <w:spacing w:before="300" w:after="300" w:line="560" w:lineRule="exact"/>
        <w:jc w:val="left"/>
        <w:outlineLvl w:val="1"/>
        <w:rPr>
          <w:rFonts w:ascii="宋体" w:hAnsi="宋体" w:eastAsia="宋体" w:cs="宋体"/>
          <w:b/>
          <w:bCs/>
          <w:sz w:val="24"/>
          <w:szCs w:val="24"/>
        </w:rPr>
      </w:pPr>
      <w:bookmarkStart w:id="181" w:name="_Toc989070"/>
      <w:r>
        <w:rPr>
          <w:rFonts w:ascii="宋体" w:hAnsi="宋体" w:eastAsia="宋体" w:cs="宋体"/>
          <w:b/>
          <w:bCs/>
          <w:sz w:val="24"/>
          <w:szCs w:val="24"/>
        </w:rPr>
        <w:t>五、重要会计政策及会计估计</w:t>
      </w:r>
      <w:bookmarkEnd w:id="181"/>
    </w:p>
    <w:p>
      <w:pPr>
        <w:spacing w:before="100" w:after="100" w:line="240" w:lineRule="exact"/>
        <w:jc w:val="left"/>
        <w:rPr>
          <w:rFonts w:ascii="宋体" w:hAnsi="宋体" w:eastAsia="宋体" w:cs="宋体"/>
          <w:sz w:val="18"/>
          <w:szCs w:val="18"/>
        </w:rPr>
      </w:pPr>
      <w:r>
        <w:rPr>
          <w:rFonts w:ascii="宋体" w:hAnsi="宋体" w:eastAsia="宋体" w:cs="宋体"/>
          <w:sz w:val="18"/>
          <w:szCs w:val="18"/>
        </w:rPr>
        <w:t>具体会计政策和会计估计提示：</w:t>
      </w:r>
    </w:p>
    <w:p>
      <w:pPr>
        <w:keepNext/>
        <w:keepLines/>
        <w:spacing w:before="300" w:after="300" w:line="280" w:lineRule="exact"/>
        <w:jc w:val="left"/>
        <w:outlineLvl w:val="2"/>
        <w:rPr>
          <w:rFonts w:ascii="宋体" w:hAnsi="宋体" w:eastAsia="宋体" w:cs="宋体"/>
          <w:b/>
          <w:bCs/>
          <w:sz w:val="21"/>
          <w:szCs w:val="21"/>
        </w:rPr>
      </w:pPr>
      <w:bookmarkStart w:id="182" w:name="_Toc989071"/>
      <w:r>
        <w:rPr>
          <w:rFonts w:ascii="宋体" w:hAnsi="宋体" w:eastAsia="宋体" w:cs="宋体"/>
          <w:b/>
          <w:bCs/>
          <w:sz w:val="21"/>
          <w:szCs w:val="21"/>
        </w:rPr>
        <w:t>1、遵循企业会计准则的声明</w:t>
      </w:r>
      <w:bookmarkEnd w:id="182"/>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本公司所编制的财务报表符合企业会计准则的要求，真实、完整地反映了公司的财务状况、经营成果和现金流量等有关信息。</w:t>
      </w:r>
    </w:p>
    <w:p>
      <w:pPr>
        <w:keepNext/>
        <w:keepLines/>
        <w:spacing w:before="300" w:after="300" w:line="280" w:lineRule="exact"/>
        <w:jc w:val="left"/>
        <w:outlineLvl w:val="2"/>
        <w:rPr>
          <w:rFonts w:ascii="宋体" w:hAnsi="宋体" w:eastAsia="宋体" w:cs="宋体"/>
          <w:b/>
          <w:bCs/>
          <w:sz w:val="21"/>
          <w:szCs w:val="21"/>
        </w:rPr>
      </w:pPr>
      <w:bookmarkStart w:id="183" w:name="_Toc989072"/>
      <w:r>
        <w:rPr>
          <w:rFonts w:ascii="宋体" w:hAnsi="宋体" w:eastAsia="宋体" w:cs="宋体"/>
          <w:b/>
          <w:bCs/>
          <w:sz w:val="21"/>
          <w:szCs w:val="21"/>
        </w:rPr>
        <w:t>2、会计期间</w:t>
      </w:r>
      <w:bookmarkEnd w:id="183"/>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会计年度自公历1月1日起至12月31日止。</w:t>
      </w:r>
    </w:p>
    <w:p>
      <w:pPr>
        <w:keepNext/>
        <w:keepLines/>
        <w:spacing w:before="300" w:after="300" w:line="280" w:lineRule="exact"/>
        <w:jc w:val="left"/>
        <w:outlineLvl w:val="2"/>
        <w:rPr>
          <w:rFonts w:ascii="宋体" w:hAnsi="宋体" w:eastAsia="宋体" w:cs="宋体"/>
          <w:b/>
          <w:bCs/>
          <w:sz w:val="21"/>
          <w:szCs w:val="21"/>
        </w:rPr>
      </w:pPr>
      <w:bookmarkStart w:id="184" w:name="_Toc989073"/>
      <w:r>
        <w:rPr>
          <w:rFonts w:ascii="宋体" w:hAnsi="宋体" w:eastAsia="宋体" w:cs="宋体"/>
          <w:b/>
          <w:bCs/>
          <w:sz w:val="21"/>
          <w:szCs w:val="21"/>
        </w:rPr>
        <w:t>3、营业周期</w:t>
      </w:r>
      <w:bookmarkEnd w:id="184"/>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公司经营业务的营业周期较短，以12个月作为资产和负债的流动性划分标准。</w:t>
      </w:r>
    </w:p>
    <w:p>
      <w:pPr>
        <w:keepNext/>
        <w:keepLines/>
        <w:spacing w:before="300" w:after="300" w:line="280" w:lineRule="exact"/>
        <w:jc w:val="left"/>
        <w:outlineLvl w:val="2"/>
        <w:rPr>
          <w:rFonts w:ascii="宋体" w:hAnsi="宋体" w:eastAsia="宋体" w:cs="宋体"/>
          <w:b/>
          <w:bCs/>
          <w:sz w:val="21"/>
          <w:szCs w:val="21"/>
        </w:rPr>
      </w:pPr>
      <w:bookmarkStart w:id="185" w:name="_Toc989074"/>
      <w:r>
        <w:rPr>
          <w:rFonts w:ascii="宋体" w:hAnsi="宋体" w:eastAsia="宋体" w:cs="宋体"/>
          <w:b/>
          <w:bCs/>
          <w:sz w:val="21"/>
          <w:szCs w:val="21"/>
        </w:rPr>
        <w:t>4、记账本位币</w:t>
      </w:r>
      <w:bookmarkEnd w:id="185"/>
    </w:p>
    <w:p>
      <w:pPr>
        <w:pStyle w:val="6"/>
        <w:keepNext w:val="0"/>
        <w:keepLines w:val="0"/>
        <w:widowControl/>
        <w:suppressLineNumbers w:val="0"/>
        <w:spacing w:after="0" w:afterAutospacing="0" w:line="360" w:lineRule="auto"/>
        <w:ind w:left="0" w:firstLine="420"/>
        <w:jc w:val="both"/>
        <w:textAlignment w:val="baseline"/>
        <w:rPr>
          <w:rFonts w:ascii="Courier New" w:hAnsi="Courier New" w:cs="Courier New"/>
          <w:sz w:val="21"/>
          <w:szCs w:val="21"/>
        </w:rPr>
      </w:pPr>
      <w:r>
        <w:rPr>
          <w:rFonts w:hint="eastAsia" w:ascii="宋体" w:hAnsi="宋体" w:eastAsia="宋体" w:cs="宋体"/>
          <w:sz w:val="21"/>
          <w:szCs w:val="21"/>
          <w:vertAlign w:val="baseline"/>
        </w:rPr>
        <w:t>采用人民币为记账本位币。</w:t>
      </w:r>
    </w:p>
    <w:p>
      <w:pPr>
        <w:keepNext/>
        <w:keepLines/>
        <w:spacing w:before="300" w:after="300" w:line="280" w:lineRule="exact"/>
        <w:jc w:val="left"/>
        <w:outlineLvl w:val="2"/>
        <w:rPr>
          <w:rFonts w:ascii="宋体" w:hAnsi="宋体" w:eastAsia="宋体" w:cs="宋体"/>
          <w:b/>
          <w:bCs/>
          <w:sz w:val="21"/>
          <w:szCs w:val="21"/>
        </w:rPr>
      </w:pPr>
      <w:bookmarkStart w:id="186" w:name="_Toc989075"/>
      <w:r>
        <w:rPr>
          <w:rFonts w:ascii="宋体" w:hAnsi="宋体" w:eastAsia="宋体" w:cs="宋体"/>
          <w:b/>
          <w:bCs/>
          <w:sz w:val="21"/>
          <w:szCs w:val="21"/>
        </w:rPr>
        <w:t>5、重要性标准确定方法和选择依据</w:t>
      </w:r>
      <w:bookmarkEnd w:id="186"/>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重要性标准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重要的单项计提坏账准备的应收账款</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公司将单项应收账款金额超过1亿元的应收账款认定为重要应收账款。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重要的单项计提坏账准备的其他应收款</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公司将单项其他应收款金额超过1000万元的其他应收款认定为重要应收账款。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重要的在建工程项目</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单个项目的预算数大于5亿元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重要的账龄超过1年的应付账款</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公司将账龄超过1年且单项金额超过1亿元的其他应付款认定为重要的账龄超过1年的其他应付款。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重要的账龄超过1年的其他应付款</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公司将账龄超过1年且单项金额超过5000万元的其他应付款认定为重要的账龄超过1年的其他应付款。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重要的投资活动现金流量</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单项投资活动总额大于3亿元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重要的子公司、非全资子公司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公司将净利润超过集团净利润10%的子公司确定为重要子公司、重要非全资子公司。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重要的合营企业、联营企业、共同经营</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公司将投资总额超过2亿元的合营企业、联营企业认定为重要的合营企业、联营企业。</w:t>
            </w:r>
          </w:p>
        </w:tc>
      </w:tr>
    </w:tbl>
    <w:p>
      <w:pPr>
        <w:keepNext/>
        <w:keepLines/>
        <w:spacing w:before="300" w:after="300" w:line="280" w:lineRule="exact"/>
        <w:jc w:val="left"/>
        <w:outlineLvl w:val="2"/>
        <w:rPr>
          <w:rFonts w:ascii="宋体" w:hAnsi="宋体" w:eastAsia="宋体" w:cs="宋体"/>
          <w:b/>
          <w:bCs/>
          <w:sz w:val="21"/>
          <w:szCs w:val="21"/>
        </w:rPr>
      </w:pPr>
      <w:bookmarkStart w:id="187" w:name="_Toc989076"/>
      <w:r>
        <w:rPr>
          <w:rFonts w:ascii="宋体" w:hAnsi="宋体" w:eastAsia="宋体" w:cs="宋体"/>
          <w:b/>
          <w:bCs/>
          <w:sz w:val="21"/>
          <w:szCs w:val="21"/>
        </w:rPr>
        <w:t>6、同一控制下和非同一控制下企业合并的会计处理方法</w:t>
      </w:r>
      <w:bookmarkEnd w:id="187"/>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1. 同一控制下企业合并的会计处理方法</w:t>
      </w:r>
    </w:p>
    <w:p>
      <w:pPr>
        <w:pStyle w:val="6"/>
        <w:keepNext w:val="0"/>
        <w:keepLines w:val="0"/>
        <w:widowControl/>
        <w:suppressLineNumbers w:val="0"/>
        <w:spacing w:after="0" w:afterAutospacing="0" w:line="360" w:lineRule="auto"/>
        <w:ind w:left="0" w:firstLine="420"/>
        <w:jc w:val="both"/>
        <w:textAlignment w:val="baseline"/>
        <w:rPr>
          <w:rFonts w:ascii="Courier New" w:hAnsi="Courier New" w:cs="Courier New"/>
          <w:sz w:val="21"/>
          <w:szCs w:val="21"/>
        </w:rPr>
      </w:pPr>
      <w:r>
        <w:rPr>
          <w:rFonts w:hint="eastAsia" w:ascii="宋体" w:hAnsi="宋体" w:eastAsia="宋体" w:cs="宋体"/>
          <w:sz w:val="21"/>
          <w:szCs w:val="21"/>
          <w:vertAlign w:val="baseline"/>
        </w:rPr>
        <w:t>公司在企业合并中取得的资产和负债，按照合并日被合并方在最终控制方合并财务报表中的账面价值计量。公司按照被合并方所有者权益在最终控制方合并财务报表中的账面价值份额与支付的合并对价账面价值或发行股份面值总额的差额，调整资本公积；资本公积不足冲减的，调整留存收益。</w:t>
      </w:r>
    </w:p>
    <w:p>
      <w:pPr>
        <w:pStyle w:val="6"/>
        <w:keepNext w:val="0"/>
        <w:keepLines w:val="0"/>
        <w:widowControl/>
        <w:suppressLineNumbers w:val="0"/>
        <w:spacing w:before="0" w:beforeAutospacing="0" w:after="0" w:afterAutospacing="0" w:line="360" w:lineRule="auto"/>
        <w:ind w:left="420" w:right="0"/>
        <w:jc w:val="both"/>
        <w:rPr>
          <w:rFonts w:hint="default" w:ascii="Times New Roman" w:hAnsi="Times New Roman" w:cs="Times New Roman"/>
          <w:sz w:val="21"/>
          <w:szCs w:val="21"/>
        </w:rPr>
      </w:pPr>
      <w:r>
        <w:rPr>
          <w:rFonts w:hint="eastAsia" w:ascii="宋体" w:hAnsi="宋体" w:eastAsia="宋体" w:cs="宋体"/>
          <w:sz w:val="21"/>
          <w:szCs w:val="21"/>
        </w:rPr>
        <w:t>2. 非同一控制下企业合并的会计处理方法</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公司在购买日对合并成本大于合并中取得的被购买方可辨认净资产公允价值份额的差额，确认为商誉；如果合并成本小于合并中取得的被购买方可辨认净资产公允价值份额，首先对取得的被购买方各项可辨认资产、负债及或有负债的公允价值以及合并成本的计量进行复核，经复核后合并成本仍小于合并中取得的被购买方可辨认净资产公允价值份额的，其差额计入当期损益。</w:t>
      </w:r>
    </w:p>
    <w:p>
      <w:pPr>
        <w:keepNext/>
        <w:keepLines/>
        <w:spacing w:before="300" w:after="300" w:line="280" w:lineRule="exact"/>
        <w:jc w:val="left"/>
        <w:outlineLvl w:val="2"/>
        <w:rPr>
          <w:rFonts w:ascii="宋体" w:hAnsi="宋体" w:eastAsia="宋体" w:cs="宋体"/>
          <w:b/>
          <w:bCs/>
          <w:sz w:val="21"/>
          <w:szCs w:val="21"/>
        </w:rPr>
      </w:pPr>
      <w:bookmarkStart w:id="188" w:name="_Toc989077"/>
      <w:r>
        <w:rPr>
          <w:rFonts w:ascii="宋体" w:hAnsi="宋体" w:eastAsia="宋体" w:cs="宋体"/>
          <w:b/>
          <w:bCs/>
          <w:sz w:val="21"/>
          <w:szCs w:val="21"/>
        </w:rPr>
        <w:t>7、控制的判断标准和合并财务报表的编制方法</w:t>
      </w:r>
      <w:bookmarkEnd w:id="188"/>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1. 控制的判断</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拥有对被投资方的权力，通过参与被投资方的相关活动而享有可变回报，并且有能力运用对被投资方的权力影响其可变回报金额的，认定为控制。</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2. 合并财务报表的编制方法</w:t>
      </w:r>
    </w:p>
    <w:p>
      <w:pPr>
        <w:pStyle w:val="6"/>
        <w:keepNext w:val="0"/>
        <w:keepLines w:val="0"/>
        <w:widowControl/>
        <w:suppressLineNumbers w:val="0"/>
        <w:spacing w:after="0" w:afterAutospacing="0" w:line="360" w:lineRule="auto"/>
        <w:ind w:left="0" w:firstLine="420"/>
        <w:jc w:val="both"/>
        <w:textAlignment w:val="baseline"/>
        <w:rPr>
          <w:rFonts w:ascii="Courier New" w:hAnsi="Courier New" w:cs="Courier New"/>
          <w:sz w:val="21"/>
          <w:szCs w:val="21"/>
        </w:rPr>
      </w:pPr>
      <w:r>
        <w:rPr>
          <w:rFonts w:hint="eastAsia" w:ascii="宋体" w:hAnsi="宋体" w:eastAsia="宋体" w:cs="宋体"/>
          <w:sz w:val="21"/>
          <w:szCs w:val="21"/>
          <w:vertAlign w:val="baseline"/>
        </w:rPr>
        <w:t>母公司将其控制的所有子公司纳入合并财务报表的合并范围。合并财务报表以母公司及其子公司的财务报表为基础，根据其他有关资料，由母公司按照《企业会计准则第33号——合并财务报表》编制。</w:t>
      </w:r>
    </w:p>
    <w:p>
      <w:pPr>
        <w:keepNext/>
        <w:keepLines/>
        <w:spacing w:before="300" w:after="300" w:line="280" w:lineRule="exact"/>
        <w:jc w:val="left"/>
        <w:outlineLvl w:val="2"/>
        <w:rPr>
          <w:rFonts w:ascii="宋体" w:hAnsi="宋体" w:eastAsia="宋体" w:cs="宋体"/>
          <w:b/>
          <w:bCs/>
          <w:sz w:val="21"/>
          <w:szCs w:val="21"/>
        </w:rPr>
      </w:pPr>
      <w:bookmarkStart w:id="189" w:name="_Toc989078"/>
      <w:r>
        <w:rPr>
          <w:rFonts w:ascii="宋体" w:hAnsi="宋体" w:eastAsia="宋体" w:cs="宋体"/>
          <w:b/>
          <w:bCs/>
          <w:sz w:val="21"/>
          <w:szCs w:val="21"/>
        </w:rPr>
        <w:t>8、合营安排分类及共同经营会计处理方法</w:t>
      </w:r>
      <w:bookmarkEnd w:id="189"/>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1. 合营安排分为共同经营和合营企业。</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2. 当公司为共同经营的合营方时，确认与共同经营中利益份额相关的下列项目：</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(1) 确认单独所持有的资产，以及按持有份额确认共同持有的资产；</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(2) 确认单独所承担的负债，以及按持有份额确认共同承担的负债；</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(3) 确认出售公司享有的共同经营产出份额所产生的收入；</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(4) 按公司持有份额确认共同经营因出售资产所产生的收入；</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(5) 确认单独所发生的费用，以及按公司持有份额确认共同经营发生的费用。</w:t>
      </w:r>
    </w:p>
    <w:p>
      <w:pPr>
        <w:keepNext/>
        <w:keepLines/>
        <w:spacing w:before="300" w:after="300" w:line="280" w:lineRule="exact"/>
        <w:jc w:val="left"/>
        <w:outlineLvl w:val="2"/>
        <w:rPr>
          <w:rFonts w:ascii="宋体" w:hAnsi="宋体" w:eastAsia="宋体" w:cs="宋体"/>
          <w:b/>
          <w:bCs/>
          <w:sz w:val="21"/>
          <w:szCs w:val="21"/>
        </w:rPr>
      </w:pPr>
      <w:bookmarkStart w:id="190" w:name="_Toc989079"/>
      <w:r>
        <w:rPr>
          <w:rFonts w:ascii="宋体" w:hAnsi="宋体" w:eastAsia="宋体" w:cs="宋体"/>
          <w:b/>
          <w:bCs/>
          <w:sz w:val="21"/>
          <w:szCs w:val="21"/>
        </w:rPr>
        <w:t>9、现金及现金等价物的确定标准</w:t>
      </w:r>
      <w:bookmarkEnd w:id="190"/>
    </w:p>
    <w:p>
      <w:pPr>
        <w:pStyle w:val="6"/>
        <w:keepNext w:val="0"/>
        <w:keepLines w:val="0"/>
        <w:widowControl/>
        <w:suppressLineNumbers w:val="0"/>
        <w:spacing w:after="0" w:afterAutospacing="0" w:line="360" w:lineRule="auto"/>
        <w:ind w:left="0" w:firstLine="420"/>
        <w:jc w:val="both"/>
        <w:textAlignment w:val="baseline"/>
        <w:rPr>
          <w:rFonts w:ascii="Courier New" w:hAnsi="Courier New" w:cs="Courier New"/>
          <w:sz w:val="21"/>
          <w:szCs w:val="21"/>
        </w:rPr>
      </w:pPr>
      <w:r>
        <w:rPr>
          <w:rFonts w:hint="eastAsia" w:ascii="宋体" w:hAnsi="宋体" w:eastAsia="宋体" w:cs="宋体"/>
          <w:sz w:val="21"/>
          <w:szCs w:val="21"/>
          <w:vertAlign w:val="baseline"/>
        </w:rPr>
        <w:t>列示于现金流量表中的现金是指库存现金以及可以随时用于支付的存款。现金等价物是指企业持有的期限短、流动性强、易于转换为已知金额现金、价值变动风险很小的投资。</w:t>
      </w:r>
    </w:p>
    <w:p>
      <w:pPr>
        <w:keepNext/>
        <w:keepLines/>
        <w:spacing w:before="300" w:after="300" w:line="280" w:lineRule="exact"/>
        <w:jc w:val="left"/>
        <w:outlineLvl w:val="2"/>
        <w:rPr>
          <w:rFonts w:ascii="宋体" w:hAnsi="宋体" w:eastAsia="宋体" w:cs="宋体"/>
          <w:b/>
          <w:bCs/>
          <w:sz w:val="21"/>
          <w:szCs w:val="21"/>
        </w:rPr>
      </w:pPr>
      <w:bookmarkStart w:id="191" w:name="_Toc989080"/>
      <w:r>
        <w:rPr>
          <w:rFonts w:ascii="宋体" w:hAnsi="宋体" w:eastAsia="宋体" w:cs="宋体"/>
          <w:b/>
          <w:bCs/>
          <w:sz w:val="21"/>
          <w:szCs w:val="21"/>
        </w:rPr>
        <w:t>10、外币业务和外币报表折算</w:t>
      </w:r>
      <w:bookmarkEnd w:id="191"/>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1. 外币业务折算</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外币交易在初始确认时，交易发生日即期汇率的近似汇率折算为人民币金额。资产负债表日，外币货币性项目采用资产负债表日即期汇率折算，因汇率不同而产生的汇兑差额，除与购建符合资本化条件资产有关的外币专门借款本金及利息的汇兑差额外，计入当期损益；以历史成本计量的外币非货币性项目仍采用交易发生日的即期汇率的近似汇率折算，不改变其人民币金额；以公允价值计量的外币非货币性项目，采用公允价值确定日的即期汇率折算，差额计入当期损益或其他综合收益。</w:t>
      </w:r>
    </w:p>
    <w:p>
      <w:pPr>
        <w:pStyle w:val="6"/>
        <w:keepNext w:val="0"/>
        <w:keepLines w:val="0"/>
        <w:widowControl/>
        <w:suppressLineNumbers w:val="0"/>
        <w:spacing w:before="0" w:beforeAutospacing="0" w:after="0" w:afterAutospacing="0" w:line="360" w:lineRule="auto"/>
        <w:ind w:left="420" w:right="0"/>
        <w:jc w:val="both"/>
        <w:rPr>
          <w:rFonts w:hint="default" w:ascii="Times New Roman" w:hAnsi="Times New Roman" w:cs="Times New Roman"/>
          <w:sz w:val="21"/>
          <w:szCs w:val="21"/>
        </w:rPr>
      </w:pPr>
      <w:r>
        <w:rPr>
          <w:rFonts w:hint="eastAsia" w:ascii="宋体" w:hAnsi="宋体" w:eastAsia="宋体" w:cs="宋体"/>
          <w:sz w:val="21"/>
          <w:szCs w:val="21"/>
        </w:rPr>
        <w:t>2. 外币财务报表折算</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资产负债表中的资产和负债项目，采用资产负债表日的即期汇率折算；所有者权益项目除“未分配利润”项目外，其他项目采用交易发生日的即期汇率折算；利润表中的收入和费用项目，采用交易发生日的即期汇率折算。按照上述折算产生的外币财务报表折算差额，计入其他综合收益。</w:t>
      </w:r>
    </w:p>
    <w:p>
      <w:pPr>
        <w:keepNext/>
        <w:keepLines/>
        <w:spacing w:before="300" w:after="300" w:line="280" w:lineRule="exact"/>
        <w:jc w:val="left"/>
        <w:outlineLvl w:val="2"/>
        <w:rPr>
          <w:rFonts w:ascii="宋体" w:hAnsi="宋体" w:eastAsia="宋体" w:cs="宋体"/>
          <w:b/>
          <w:bCs/>
          <w:sz w:val="21"/>
          <w:szCs w:val="21"/>
        </w:rPr>
      </w:pPr>
      <w:bookmarkStart w:id="192" w:name="_Toc989081"/>
      <w:r>
        <w:rPr>
          <w:rFonts w:ascii="宋体" w:hAnsi="宋体" w:eastAsia="宋体" w:cs="宋体"/>
          <w:b/>
          <w:bCs/>
          <w:sz w:val="21"/>
          <w:szCs w:val="21"/>
        </w:rPr>
        <w:t>11、金融工具</w:t>
      </w:r>
      <w:bookmarkEnd w:id="192"/>
    </w:p>
    <w:p>
      <w:pPr>
        <w:pStyle w:val="6"/>
        <w:keepNext w:val="0"/>
        <w:keepLines w:val="0"/>
        <w:widowControl/>
        <w:suppressLineNumbers w:val="0"/>
        <w:spacing w:before="0" w:beforeAutospacing="0" w:after="0" w:afterAutospacing="0" w:line="360" w:lineRule="auto"/>
        <w:ind w:left="0" w:right="0" w:firstLine="420"/>
        <w:jc w:val="both"/>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1. 金融资产和金融负债的分类</w:t>
      </w:r>
    </w:p>
    <w:p>
      <w:pPr>
        <w:pStyle w:val="6"/>
        <w:keepNext w:val="0"/>
        <w:keepLines w:val="0"/>
        <w:widowControl/>
        <w:suppressLineNumbers w:val="0"/>
        <w:spacing w:before="0" w:beforeAutospacing="0" w:after="0" w:afterAutospacing="0" w:line="360" w:lineRule="auto"/>
        <w:ind w:left="0" w:right="0" w:firstLine="420"/>
        <w:jc w:val="both"/>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金融资产在初始确认时划分为以下三类：(1) 以摊余成本计量的金融资产；(2) 以公允价值计量且其变动计入其他综合收益的金融资产；(3) 以公允价值计量且其变动计入当期损益的金融资产。</w:t>
      </w:r>
    </w:p>
    <w:p>
      <w:pPr>
        <w:pStyle w:val="6"/>
        <w:keepNext w:val="0"/>
        <w:keepLines w:val="0"/>
        <w:widowControl/>
        <w:suppressLineNumbers w:val="0"/>
        <w:spacing w:before="0" w:beforeAutospacing="0" w:after="0" w:afterAutospacing="0" w:line="360" w:lineRule="auto"/>
        <w:ind w:left="0" w:right="0" w:firstLine="420"/>
        <w:jc w:val="both"/>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金融负债在初始确认时划分为以下四类：(1) 以公允价值计量且其变动计入当期损益的金融负债；(2) 金融资产转移不符合终止确认条件或继续涉入被转移金融资产所形成的金融负债；(3) 不属于上述(1)或(2)的财务担保合同，以及不属于上述(1)并以低于市场利率贷款的贷款承诺；(4) 以摊余成本计量的金融负债。</w:t>
      </w:r>
    </w:p>
    <w:p>
      <w:pPr>
        <w:pStyle w:val="6"/>
        <w:keepNext w:val="0"/>
        <w:keepLines w:val="0"/>
        <w:widowControl/>
        <w:suppressLineNumbers w:val="0"/>
        <w:spacing w:before="0" w:beforeAutospacing="0" w:after="0" w:afterAutospacing="0" w:line="360" w:lineRule="auto"/>
        <w:ind w:left="0" w:right="0" w:firstLine="420"/>
        <w:jc w:val="both"/>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2. 金融资产和金融负债的确认依据、计量方法和终止确认条件</w:t>
      </w:r>
    </w:p>
    <w:p>
      <w:pPr>
        <w:pStyle w:val="6"/>
        <w:keepNext w:val="0"/>
        <w:keepLines w:val="0"/>
        <w:widowControl/>
        <w:suppressLineNumbers w:val="0"/>
        <w:spacing w:before="0" w:beforeAutospacing="0" w:after="0" w:afterAutospacing="0" w:line="360" w:lineRule="auto"/>
        <w:ind w:left="0" w:right="0" w:firstLine="420"/>
        <w:jc w:val="both"/>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(1) 金融资产和金融负债的确认依据和初始计量方法</w:t>
      </w:r>
    </w:p>
    <w:p>
      <w:pPr>
        <w:pStyle w:val="6"/>
        <w:keepNext w:val="0"/>
        <w:keepLines w:val="0"/>
        <w:widowControl/>
        <w:suppressLineNumbers w:val="0"/>
        <w:spacing w:before="0" w:beforeAutospacing="0" w:after="0" w:afterAutospacing="0" w:line="360" w:lineRule="auto"/>
        <w:ind w:left="0" w:right="0" w:firstLine="420"/>
        <w:jc w:val="both"/>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公司成为金融工具合同的一方时，确认一项金融资产或金融负债。初始确认金融资产或金融负债时，按照公允价值计量；对于以公允价值计量且其变动计入当期损益的金融资产和金融负债，相关交易费用直接计入当期损益；对于其他类别的金融资产或金融负债，相关交易费用计入初始确认金额。但是，公司初始确认的应收账款未包含重大融资成分或公司不考虑未超过一年的合同中的融资成分的，按照《企业会计准则第14号——收入》所定义的交易价格进行初始计量。</w:t>
      </w:r>
    </w:p>
    <w:p>
      <w:pPr>
        <w:pStyle w:val="6"/>
        <w:keepNext w:val="0"/>
        <w:keepLines w:val="0"/>
        <w:widowControl/>
        <w:suppressLineNumbers w:val="0"/>
        <w:spacing w:before="0" w:beforeAutospacing="0" w:after="0" w:afterAutospacing="0" w:line="360" w:lineRule="auto"/>
        <w:ind w:left="0" w:right="0" w:firstLine="420"/>
        <w:jc w:val="both"/>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(2) 金融资产的后续计量方法</w:t>
      </w:r>
    </w:p>
    <w:p>
      <w:pPr>
        <w:pStyle w:val="6"/>
        <w:keepNext w:val="0"/>
        <w:keepLines w:val="0"/>
        <w:widowControl/>
        <w:suppressLineNumbers w:val="0"/>
        <w:spacing w:before="0" w:beforeAutospacing="0" w:after="0" w:afterAutospacing="0" w:line="360" w:lineRule="auto"/>
        <w:ind w:left="0" w:right="0" w:firstLine="420"/>
        <w:jc w:val="both"/>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1) 以摊余成本计量的金融资产</w:t>
      </w:r>
    </w:p>
    <w:p>
      <w:pPr>
        <w:pStyle w:val="6"/>
        <w:keepNext w:val="0"/>
        <w:keepLines w:val="0"/>
        <w:widowControl/>
        <w:suppressLineNumbers w:val="0"/>
        <w:spacing w:before="0" w:beforeAutospacing="0" w:after="0" w:afterAutospacing="0" w:line="360" w:lineRule="auto"/>
        <w:ind w:left="0" w:right="0" w:firstLine="420"/>
        <w:jc w:val="both"/>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采用实际利率法，按照摊余成本进行后续计量。以摊余成本计量且不属于任何套期关系的一部分的金融资产所产生的利得或损失，在终止确认、重分类、按照实际利率法摊销或确认减值时，计入当期损益。</w:t>
      </w:r>
    </w:p>
    <w:p>
      <w:pPr>
        <w:pStyle w:val="6"/>
        <w:keepNext w:val="0"/>
        <w:keepLines w:val="0"/>
        <w:widowControl/>
        <w:suppressLineNumbers w:val="0"/>
        <w:spacing w:before="0" w:beforeAutospacing="0" w:after="0" w:afterAutospacing="0" w:line="360" w:lineRule="auto"/>
        <w:ind w:left="0" w:right="0" w:firstLine="420"/>
        <w:jc w:val="both"/>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2) 以公允价值计量且其变动计入其他综合收益的债务工具投资</w:t>
      </w:r>
    </w:p>
    <w:p>
      <w:pPr>
        <w:pStyle w:val="6"/>
        <w:keepNext w:val="0"/>
        <w:keepLines w:val="0"/>
        <w:widowControl/>
        <w:suppressLineNumbers w:val="0"/>
        <w:spacing w:before="0" w:beforeAutospacing="0" w:after="0" w:afterAutospacing="0" w:line="360" w:lineRule="auto"/>
        <w:ind w:left="0" w:right="0" w:firstLine="420"/>
        <w:jc w:val="both"/>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采用公允价值进行后续计量。采用实际利率法计算的利息、减值损失或利得及汇兑损益计入当期损益，其他利得或损失计入其他综合收益。终止确认时，将之前计入其他综合收益的累计利得或损失从其他综合收益中转出，计入当期损益。</w:t>
      </w:r>
    </w:p>
    <w:p>
      <w:pPr>
        <w:pStyle w:val="6"/>
        <w:keepNext w:val="0"/>
        <w:keepLines w:val="0"/>
        <w:widowControl/>
        <w:suppressLineNumbers w:val="0"/>
        <w:spacing w:before="0" w:beforeAutospacing="0" w:after="0" w:afterAutospacing="0" w:line="360" w:lineRule="auto"/>
        <w:ind w:left="0" w:right="0" w:firstLine="420"/>
        <w:jc w:val="both"/>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3) 以公允价值计量且其变动计入其他综合收益的权益工具投资</w:t>
      </w:r>
    </w:p>
    <w:p>
      <w:pPr>
        <w:pStyle w:val="6"/>
        <w:keepNext w:val="0"/>
        <w:keepLines w:val="0"/>
        <w:widowControl/>
        <w:suppressLineNumbers w:val="0"/>
        <w:spacing w:before="0" w:beforeAutospacing="0" w:after="0" w:afterAutospacing="0" w:line="360" w:lineRule="auto"/>
        <w:ind w:left="0" w:right="0" w:firstLine="420"/>
        <w:jc w:val="both"/>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采用公允价值进行后续计量。获得的股利（属于投资成本收回部分的除外）计入当期损益，其他利得或损失计入其他综合收益。终止确认时，将之前计入其他综合收益的累计利得或损失从其他综合收益中转出，计入留存收益。</w:t>
      </w:r>
    </w:p>
    <w:p>
      <w:pPr>
        <w:pStyle w:val="6"/>
        <w:keepNext w:val="0"/>
        <w:keepLines w:val="0"/>
        <w:widowControl/>
        <w:suppressLineNumbers w:val="0"/>
        <w:spacing w:before="0" w:beforeAutospacing="0" w:after="0" w:afterAutospacing="0" w:line="360" w:lineRule="auto"/>
        <w:ind w:left="0" w:right="0" w:firstLine="420"/>
        <w:jc w:val="both"/>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4) 以公允价值计量且其变动计入当期损益的金融资产</w:t>
      </w:r>
    </w:p>
    <w:p>
      <w:pPr>
        <w:pStyle w:val="6"/>
        <w:keepNext w:val="0"/>
        <w:keepLines w:val="0"/>
        <w:widowControl/>
        <w:suppressLineNumbers w:val="0"/>
        <w:spacing w:before="0" w:beforeAutospacing="0" w:after="0" w:afterAutospacing="0" w:line="360" w:lineRule="auto"/>
        <w:ind w:left="0" w:right="0" w:firstLine="420"/>
        <w:jc w:val="both"/>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采用公允价值进行后续计量，产生的利得或损失（包括利息和股利收入）计入当期损益，除非该金融资产属于套期关系的一部分。</w:t>
      </w:r>
    </w:p>
    <w:p>
      <w:pPr>
        <w:pStyle w:val="6"/>
        <w:keepNext w:val="0"/>
        <w:keepLines w:val="0"/>
        <w:widowControl/>
        <w:suppressLineNumbers w:val="0"/>
        <w:spacing w:before="0" w:beforeAutospacing="0" w:after="0" w:afterAutospacing="0" w:line="360" w:lineRule="auto"/>
        <w:ind w:left="0" w:right="0" w:firstLine="420"/>
        <w:jc w:val="both"/>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(3) 金融负债的后续计量方法</w:t>
      </w:r>
    </w:p>
    <w:p>
      <w:pPr>
        <w:pStyle w:val="6"/>
        <w:keepNext w:val="0"/>
        <w:keepLines w:val="0"/>
        <w:widowControl/>
        <w:suppressLineNumbers w:val="0"/>
        <w:spacing w:before="0" w:beforeAutospacing="0" w:after="0" w:afterAutospacing="0" w:line="360" w:lineRule="auto"/>
        <w:ind w:left="0" w:right="0" w:firstLine="420"/>
        <w:jc w:val="both"/>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1) 以公允价值计量且其变动计入当期损益的金融负债</w:t>
      </w:r>
    </w:p>
    <w:p>
      <w:pPr>
        <w:pStyle w:val="6"/>
        <w:keepNext w:val="0"/>
        <w:keepLines w:val="0"/>
        <w:widowControl/>
        <w:suppressLineNumbers w:val="0"/>
        <w:spacing w:before="0" w:beforeAutospacing="0" w:after="0" w:afterAutospacing="0" w:line="360" w:lineRule="auto"/>
        <w:ind w:left="0" w:right="0" w:firstLine="420"/>
        <w:jc w:val="both"/>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此类金融负债包括交易性金融负债（含属于金融负债的衍生工具）和指定为以公允价值计量且其变动计入当期损益的金融负债。对于此类金融负债以公允价值进行后续计量。因公司自身信用风险变动引起的指定为以公允价值计量且其变动计入当期损益的金融负债的公允价值变动金额计入其他综合收益，除非该处理会造成或扩大损益中的会计错配。此类金融负债产生的其他利得或损失（包括利息费用、除因公司自身信用风险变动引起的公允价值变动）计入当期损益，除非该金融负债属于套期关系的一部分。终止确认时，将之前计入其他综合收益的累计利得或损失从其他综合收益中转出，计入留存收益。</w:t>
      </w:r>
    </w:p>
    <w:p>
      <w:pPr>
        <w:pStyle w:val="6"/>
        <w:keepNext w:val="0"/>
        <w:keepLines w:val="0"/>
        <w:widowControl/>
        <w:suppressLineNumbers w:val="0"/>
        <w:spacing w:before="0" w:beforeAutospacing="0" w:after="0" w:afterAutospacing="0" w:line="360" w:lineRule="auto"/>
        <w:ind w:left="0" w:right="0" w:firstLine="420"/>
        <w:jc w:val="both"/>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2) 金融资产转移不符合终止确认条件或继续涉入被转移金融资产所形成的金融负债</w:t>
      </w:r>
    </w:p>
    <w:p>
      <w:pPr>
        <w:pStyle w:val="6"/>
        <w:keepNext w:val="0"/>
        <w:keepLines w:val="0"/>
        <w:widowControl/>
        <w:suppressLineNumbers w:val="0"/>
        <w:spacing w:before="0" w:beforeAutospacing="0" w:after="0" w:afterAutospacing="0" w:line="360" w:lineRule="auto"/>
        <w:ind w:left="0" w:right="0" w:firstLine="420"/>
        <w:jc w:val="both"/>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按照《企业会计准则第23号——金融资产转移》相关规定进行计量。</w:t>
      </w:r>
    </w:p>
    <w:p>
      <w:pPr>
        <w:pStyle w:val="6"/>
        <w:keepNext w:val="0"/>
        <w:keepLines w:val="0"/>
        <w:widowControl/>
        <w:suppressLineNumbers w:val="0"/>
        <w:spacing w:before="0" w:beforeAutospacing="0" w:after="0" w:afterAutospacing="0" w:line="360" w:lineRule="auto"/>
        <w:ind w:left="0" w:right="0" w:firstLine="420"/>
        <w:jc w:val="both"/>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3)</w:t>
      </w:r>
      <w:r>
        <w:rPr>
          <w:rFonts w:ascii="Courier New" w:hAnsi="Courier New" w:eastAsia="宋体" w:cs="Courier New"/>
          <w:sz w:val="21"/>
          <w:szCs w:val="21"/>
          <w:vertAlign w:val="baseline"/>
        </w:rPr>
        <w:t> </w:t>
      </w:r>
      <w:r>
        <w:rPr>
          <w:rFonts w:hint="eastAsia" w:ascii="宋体" w:hAnsi="宋体" w:eastAsia="宋体" w:cs="宋体"/>
          <w:sz w:val="21"/>
          <w:szCs w:val="21"/>
          <w:vertAlign w:val="baseline"/>
        </w:rPr>
        <w:t>不属于上述1)或2)的财务担保合同，以及不属于上述1)并以低于市场利率贷款的贷款承诺</w:t>
      </w:r>
    </w:p>
    <w:p>
      <w:pPr>
        <w:pStyle w:val="6"/>
        <w:keepNext w:val="0"/>
        <w:keepLines w:val="0"/>
        <w:widowControl/>
        <w:suppressLineNumbers w:val="0"/>
        <w:spacing w:before="0" w:beforeAutospacing="0" w:after="0" w:afterAutospacing="0" w:line="360" w:lineRule="auto"/>
        <w:ind w:left="0" w:right="0" w:firstLine="420"/>
        <w:jc w:val="both"/>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在初始确认后按照下列两项金额之中的较高者进行后续计量：① 按照金融工具的减值规定确定的损失准备金额；② 初始确认金额扣除按照《企业会计准则第14号——收入》相关规定所确定的累计摊销额后的余额。</w:t>
      </w:r>
    </w:p>
    <w:p>
      <w:pPr>
        <w:pStyle w:val="6"/>
        <w:keepNext w:val="0"/>
        <w:keepLines w:val="0"/>
        <w:widowControl/>
        <w:suppressLineNumbers w:val="0"/>
        <w:spacing w:before="0" w:beforeAutospacing="0" w:after="0" w:afterAutospacing="0" w:line="360" w:lineRule="auto"/>
        <w:ind w:left="0" w:right="0" w:firstLine="420"/>
        <w:jc w:val="both"/>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 </w:t>
      </w:r>
    </w:p>
    <w:p>
      <w:pPr>
        <w:pStyle w:val="6"/>
        <w:keepNext w:val="0"/>
        <w:keepLines w:val="0"/>
        <w:widowControl/>
        <w:suppressLineNumbers w:val="0"/>
        <w:spacing w:before="0" w:beforeAutospacing="0" w:after="0" w:afterAutospacing="0" w:line="360" w:lineRule="auto"/>
        <w:ind w:left="0" w:right="0" w:firstLine="420"/>
        <w:jc w:val="both"/>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4) 以摊余成本计量的金融负债</w:t>
      </w:r>
    </w:p>
    <w:p>
      <w:pPr>
        <w:pStyle w:val="6"/>
        <w:keepNext w:val="0"/>
        <w:keepLines w:val="0"/>
        <w:widowControl/>
        <w:suppressLineNumbers w:val="0"/>
        <w:spacing w:before="0" w:beforeAutospacing="0" w:after="0" w:afterAutospacing="0" w:line="360" w:lineRule="auto"/>
        <w:ind w:left="0" w:right="0" w:firstLine="420"/>
        <w:jc w:val="both"/>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采用实际利率法以摊余成本计量。以摊余成本计量且不属于任何套期关系的一部分的金融负债所产生的利得或损失，在终止确认、按照实际利率法摊销时计入当期损益。</w:t>
      </w:r>
    </w:p>
    <w:p>
      <w:pPr>
        <w:pStyle w:val="6"/>
        <w:keepNext w:val="0"/>
        <w:keepLines w:val="0"/>
        <w:widowControl/>
        <w:suppressLineNumbers w:val="0"/>
        <w:spacing w:before="0" w:beforeAutospacing="0" w:after="0" w:afterAutospacing="0" w:line="360" w:lineRule="auto"/>
        <w:ind w:left="0" w:right="0" w:firstLine="420"/>
        <w:jc w:val="both"/>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(4) 金融资产和金融负债的终止确认</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1) 当满足下列条件之一时，终止确认金融资产：</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① 收取金融资产现金流量的合同权利已终止；</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② 金融资产已转移，且该转移满足《企业会计准则第23号——金融资产转移》关于金融资产终止确认的规定。</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2) 当金融负债（或其一部分）的现时义务已经解除时，相应终止确认该金融负债（或该部分金融负债）。</w:t>
      </w:r>
    </w:p>
    <w:p>
      <w:pPr>
        <w:pStyle w:val="6"/>
        <w:keepNext w:val="0"/>
        <w:keepLines w:val="0"/>
        <w:widowControl/>
        <w:suppressLineNumbers w:val="0"/>
        <w:spacing w:before="0" w:beforeAutospacing="0" w:after="0" w:afterAutospacing="0" w:line="360" w:lineRule="auto"/>
        <w:ind w:left="0" w:right="0" w:firstLine="420"/>
        <w:jc w:val="both"/>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3. 金融资产转移的确认依据和计量方法</w:t>
      </w:r>
    </w:p>
    <w:p>
      <w:pPr>
        <w:pStyle w:val="6"/>
        <w:keepNext w:val="0"/>
        <w:keepLines w:val="0"/>
        <w:widowControl/>
        <w:suppressLineNumbers w:val="0"/>
        <w:spacing w:before="0" w:beforeAutospacing="0" w:after="0" w:afterAutospacing="0" w:line="360" w:lineRule="auto"/>
        <w:ind w:left="0" w:right="0" w:firstLine="420"/>
        <w:jc w:val="both"/>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公司转移了金融资产所有权上几乎所有的风险和报酬的，终止确认该金融资产，并将转移中产生或保留的权利和义务单独确认为资产或负债；保留了金融资产所有权上几乎所有的风险和报酬的，继续确认所转移的金融资产。公司既没有转移也没有保留金融资产所有权上几乎所有的风险和报酬的，分别下列情况处理：(1) 未保留对该金融资产控制的，终止确认该金融资产，并将转移中产生或保留的权利和义务单独确认为资产或负债；(2) 保留了对该金融资产控制的，按照继续涉入所转移金融资产的程度确认有关金融资产，并相应确认有关负债。</w:t>
      </w:r>
    </w:p>
    <w:p>
      <w:pPr>
        <w:pStyle w:val="6"/>
        <w:keepNext w:val="0"/>
        <w:keepLines w:val="0"/>
        <w:widowControl/>
        <w:suppressLineNumbers w:val="0"/>
        <w:spacing w:before="0" w:beforeAutospacing="0" w:after="0" w:afterAutospacing="0" w:line="360" w:lineRule="auto"/>
        <w:ind w:left="0" w:right="0" w:firstLine="420"/>
        <w:jc w:val="both"/>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金融资产整体转移满足终止确认条件的，将下列两项金额的差额计入当期损益：(1) 所转移金融资产在终止确认日的账面价值；(2) 因转移金融资产而收到的对价，与原直接计入其他综合收益的公允价值变动累计额中对应终止确认部分的金额（涉及转移的金融资产为以公允价值计量且其变动计入其他综合收益的债务工具投资）之和。转移了金融资产的一部分，且该被转移部分整体满足终止确认条件的，将转移前金融资产整体的账面价值，在终止确认部分和继续确认部分之间，按照转移日各自的相对公允价值进行分摊，并将下列两项金额的差额计入当期损益：(1) 终止确认部分的账面价值；(2) 终止确认部分的对价，与原直接计入其他综合收益的公允价值变动累计额中对应终止确认部分的金额（涉及转移的金融资产为以公允价值计量且其变动计入其他综合收益的债务工具投资）之和。</w:t>
      </w:r>
    </w:p>
    <w:p>
      <w:pPr>
        <w:pStyle w:val="6"/>
        <w:keepNext w:val="0"/>
        <w:keepLines w:val="0"/>
        <w:widowControl/>
        <w:suppressLineNumbers w:val="0"/>
        <w:spacing w:before="0" w:beforeAutospacing="0" w:after="0" w:afterAutospacing="0" w:line="360" w:lineRule="auto"/>
        <w:ind w:left="0" w:right="0" w:firstLine="420"/>
        <w:jc w:val="both"/>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4. 金融资产和金融负债的公允价值确定方法</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公司采用在当前情况下适用并且有足够可利用数据和其他信息支持的估值技术确定相关金融资产和金融负债的公允价值。公司将估值技术使用的输入值分以下层级，并依次使用：</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(1) 第一层次输入值是在计量日能够取得的相同资产或负债在活跃市场上未经调整的报价；</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(2) 第二层次输入值是除第一层次输入值外相关资产或负债直接或间接可观察的输入值，包括：活跃市场中类似资产或负债的报价；非活跃市场中相同或类似资产或负债的报价；除报价以外的其他可观察输入值，如在正常报价间隔期间可观察的利率和收益率曲线等；市场验证的输入值等；</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(3) 第三层次输入值是相关资产或负债的不可观察输入值，包括不能直接观察或无法由可观察市场数据验证的利率、股票波动率、企业合并中承担的弃置义务的未来现金流量、使用自身数据作出的财务预测等。</w:t>
      </w:r>
    </w:p>
    <w:p>
      <w:pPr>
        <w:pStyle w:val="6"/>
        <w:keepNext w:val="0"/>
        <w:keepLines w:val="0"/>
        <w:widowControl/>
        <w:suppressLineNumbers w:val="0"/>
        <w:spacing w:before="0" w:beforeAutospacing="0" w:after="0" w:afterAutospacing="0" w:line="360" w:lineRule="auto"/>
        <w:ind w:left="0" w:right="0" w:firstLine="420"/>
        <w:jc w:val="both"/>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5. 金融工具减值</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公司以预期信用损失为基础，对以摊余成本计量的金融资产、以公允价值计量且其变动计入其他综合收益的债务工具投资、不属于以公允价值计量且其变动计入当期损益的金融负债或不属于金融资产转移不符合终止确认条件或继续涉入被转移金融资产所形成的金融负债的财务担保合同进行减值处理并确认损失准备。</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预期信用损失，是指以发生违约的风险为权重的金融工具信用损失的加权平均值。信用损失，是指公司按照原实际利率折现的、根据合同应收的所有合同现金流量与预期收取的所有现金流量之间的差额，即全部现金短缺的现值。其中，对于公司购买或源生的已发生信用减值的金融资产，按照该金融资产经信用调整的实际利率折现。</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对于购买或源生的已发生信用减值的金融资产，公司在资产负债表日仅将自初始确认后整个存续期内预期信用损失的累计变动确认为损失准备。</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对于由《企业会计准则第14号——收入》规范的交易形成的应收款项，公司运用简化计量方法，按照相当于整个存续期内的预期信用损失金额计量损失准备。</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除上述计量方法以外的金融资产，公司在每个资产负债表日评估其信用风险自初始确认后是否已经显著增加。如果信用风险自初始确认后已显著增加，公司按照整个存续期内预期信用损失的金额计量损失准备；如果信用风险自初始确认后未显著增加，公司按照该金融工具未来12个月内预期信用损失的金额计量损失准备。</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公司利用可获得的合理且有依据的信息，包括前瞻性信息，通过比较金融工具在资产负债表日发生违约的风险与在初始确认日发生违约的风险，以确定金融工具的信用风险自初始确认后是否已显著增加。</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于资产负债表日，若公司判断金融工具只具有较低的信用风险，则假定该金融工具的信用风险自初始确认后并未显著增加。</w:t>
      </w:r>
    </w:p>
    <w:p>
      <w:pPr>
        <w:pStyle w:val="6"/>
        <w:keepNext w:val="0"/>
        <w:keepLines w:val="0"/>
        <w:widowControl/>
        <w:suppressLineNumbers w:val="0"/>
        <w:spacing w:before="0" w:beforeAutospacing="0" w:after="0" w:afterAutospacing="0" w:line="360" w:lineRule="auto"/>
        <w:ind w:left="0" w:right="0" w:firstLine="420"/>
        <w:jc w:val="both"/>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公司以单项金融工具或金融工具组合为基础评估预期信用风险和计量预期信用损失。当以金融工具组合为基础时，公司以共同风险特征为依据，将金融工具划分为不同组合。</w:t>
      </w:r>
    </w:p>
    <w:p>
      <w:pPr>
        <w:pStyle w:val="6"/>
        <w:keepNext w:val="0"/>
        <w:keepLines w:val="0"/>
        <w:widowControl/>
        <w:suppressLineNumbers w:val="0"/>
        <w:spacing w:before="0" w:beforeAutospacing="0" w:after="0" w:afterAutospacing="0" w:line="360" w:lineRule="auto"/>
        <w:ind w:left="0" w:right="0" w:firstLine="420"/>
        <w:jc w:val="both"/>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公司在每个资产负债表日重新计量预期信用损失，由此形成的损失准备的增加或转回金额，作为减值损失或利得计入当期损益。对于以摊余成本计量的金融资产，损失准备抵减该金融资产在资产负债表中列示的账面价值；对于以公允价值计量且其变动计入其他综合收益的债权投资，公司在其他综合收益中确认其损失准备，不抵减该金融资产的账面价值。</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6. 金融资产和金融负债的抵销</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金融资产和金融负债在资产负债表内分别列示，不相互抵销。但同时满足下列条件的，公司以相互抵销后的净额在资产负债表内列示：(1) 公司具有抵销已确认金额的法定权利，且该种法定权利是当前可执行的；(2) 公司计划以净额结算，或同时变现该金融资产和清偿该金融负债。</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不满足终止确认条件的金融资产转移，公司不对已转移的金融资产和相关负债进行抵销。</w:t>
      </w:r>
    </w:p>
    <w:p>
      <w:pPr>
        <w:pStyle w:val="6"/>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7. 金融负债与权益工具的区分及相关处理</w:t>
      </w:r>
    </w:p>
    <w:p>
      <w:pPr>
        <w:pStyle w:val="6"/>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(1) 金融负债与权益工具的区分</w:t>
      </w:r>
    </w:p>
    <w:p>
      <w:pPr>
        <w:pStyle w:val="6"/>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1) 如果公司不能无条件地避免以交付现金或其他金融资产来履行一项合同义务，则该合同义务符合金融负债的定义。</w:t>
      </w:r>
    </w:p>
    <w:p>
      <w:pPr>
        <w:pStyle w:val="6"/>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2) 如果一项金融工具须用或可用公司自身权益工具进行结算，需要考虑用于结算该工具的公司自身权益工具，是作为现金或其他金融资产的替代品，还是为了使该工具持有方享有在公司扣除所有负债后的资产中的剩余权益。如果是前者，该工具是公司的金融负债；如果是后者，该工具是公司的权益工具。</w:t>
      </w:r>
    </w:p>
    <w:p>
      <w:pPr>
        <w:pStyle w:val="6"/>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(2) 金融负债与权益工具的会计处理</w:t>
      </w:r>
    </w:p>
    <w:p>
      <w:pPr>
        <w:pStyle w:val="6"/>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1) 金融工具或其组成部分属于金融负债的，相关利息、股利（或股息）、利得或损失，以及赎回或再融资产生的利得或损失等，计入当期损益。</w:t>
      </w:r>
    </w:p>
    <w:p>
      <w:pPr>
        <w:pStyle w:val="6"/>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2) 金融工具或其组成部分属于权益工具的，其发行（含再融资）、回购、出售或注销时，作为权益的变动处理。公司不确认权益工具的公允价值变动。公司对权益工具持有方的分配作利润分配处理，发放的股票股利不影响所有者权益总额。与权益性交易相关的交易费用从权益中扣减。</w:t>
      </w:r>
    </w:p>
    <w:p>
      <w:pPr>
        <w:keepNext/>
        <w:keepLines/>
        <w:spacing w:before="300" w:after="300" w:line="280" w:lineRule="exact"/>
        <w:jc w:val="left"/>
        <w:outlineLvl w:val="2"/>
        <w:rPr>
          <w:rFonts w:ascii="宋体" w:hAnsi="宋体" w:eastAsia="宋体" w:cs="宋体"/>
          <w:b/>
          <w:bCs/>
          <w:sz w:val="21"/>
          <w:szCs w:val="21"/>
        </w:rPr>
      </w:pPr>
      <w:bookmarkStart w:id="193" w:name="_Toc989082"/>
      <w:r>
        <w:rPr>
          <w:rFonts w:ascii="宋体" w:hAnsi="宋体" w:eastAsia="宋体" w:cs="宋体"/>
          <w:b/>
          <w:bCs/>
          <w:sz w:val="21"/>
          <w:szCs w:val="21"/>
        </w:rPr>
        <w:t>12、应收票据</w:t>
      </w:r>
      <w:bookmarkEnd w:id="193"/>
    </w:p>
    <w:p>
      <w:pPr>
        <w:keepNext/>
        <w:keepLines/>
        <w:spacing w:before="300" w:after="300" w:line="280" w:lineRule="exact"/>
        <w:jc w:val="left"/>
        <w:outlineLvl w:val="2"/>
        <w:rPr>
          <w:rFonts w:ascii="宋体" w:hAnsi="宋体" w:eastAsia="宋体" w:cs="宋体"/>
          <w:b/>
          <w:bCs/>
          <w:sz w:val="21"/>
          <w:szCs w:val="21"/>
        </w:rPr>
      </w:pPr>
      <w:bookmarkStart w:id="194" w:name="_Toc989083"/>
      <w:r>
        <w:rPr>
          <w:rFonts w:ascii="宋体" w:hAnsi="宋体" w:eastAsia="宋体" w:cs="宋体"/>
          <w:b/>
          <w:bCs/>
          <w:sz w:val="21"/>
          <w:szCs w:val="21"/>
        </w:rPr>
        <w:t>13、应收账款</w:t>
      </w:r>
      <w:bookmarkEnd w:id="194"/>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1. 按信用风险特征组合计提预期信用损失的应收款项</w:t>
      </w:r>
    </w:p>
    <w:tbl>
      <w:tblPr>
        <w:tblStyle w:val="7"/>
        <w:tblW w:w="985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402"/>
        <w:gridCol w:w="3276"/>
        <w:gridCol w:w="317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340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firstLine="210"/>
              <w:jc w:val="left"/>
              <w:rPr>
                <w:rFonts w:hint="default" w:ascii="Times New Roman" w:hAnsi="Times New Roman" w:cs="Times New Roman"/>
                <w:sz w:val="21"/>
                <w:szCs w:val="21"/>
              </w:rPr>
            </w:pPr>
            <w:r>
              <w:rPr>
                <w:rFonts w:hint="eastAsia" w:ascii="宋体" w:hAnsi="宋体" w:eastAsia="宋体" w:cs="宋体"/>
                <w:sz w:val="21"/>
                <w:szCs w:val="21"/>
              </w:rPr>
              <w:t>组合类别</w:t>
            </w:r>
          </w:p>
        </w:tc>
        <w:tc>
          <w:tcPr>
            <w:tcW w:w="327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rPr>
              <w:t>确定组合的依据</w:t>
            </w:r>
          </w:p>
        </w:tc>
        <w:tc>
          <w:tcPr>
            <w:tcW w:w="317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rPr>
              <w:t>计量预期信用损失的方法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34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rPr>
              <w:t>银行承兑汇票</w:t>
            </w:r>
          </w:p>
        </w:tc>
        <w:tc>
          <w:tcPr>
            <w:tcW w:w="327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1"/>
                <w:szCs w:val="21"/>
              </w:rPr>
              <w:t>票据类型</w:t>
            </w:r>
          </w:p>
        </w:tc>
        <w:tc>
          <w:tcPr>
            <w:tcW w:w="317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rPr>
              <w:t>参考历史信用损失经验，结合当前状况以及对未来经济状况的预测，通过违约风险敞口和整个存续期预期信用损失率，计算预期信用损失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34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rPr>
              <w:t>商业承兑汇票</w:t>
            </w:r>
          </w:p>
        </w:tc>
        <w:tc>
          <w:tcPr>
            <w:tcW w:w="327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317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34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rPr>
              <w:t>应收账款——账龄组合</w:t>
            </w:r>
          </w:p>
        </w:tc>
        <w:tc>
          <w:tcPr>
            <w:tcW w:w="3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1"/>
                <w:szCs w:val="21"/>
              </w:rPr>
              <w:t>以应收款项的账龄作为信用风险特征</w:t>
            </w:r>
          </w:p>
        </w:tc>
        <w:tc>
          <w:tcPr>
            <w:tcW w:w="31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rPr>
              <w:t>参考历史信用损失经验，结合当前状况以及对未来经济状况的预测，编制应收账款账龄与预期信用损失率对照表，计算预期信用损失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34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rPr>
              <w:t>应收账款——低风险组合</w:t>
            </w:r>
          </w:p>
        </w:tc>
        <w:tc>
          <w:tcPr>
            <w:tcW w:w="3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1"/>
                <w:szCs w:val="21"/>
              </w:rPr>
              <w:t>本组合为信用等级较高的国内客户的应收电费(含电费补贴)以及未逾期的应收热费、服务费及商品销售款</w:t>
            </w:r>
          </w:p>
        </w:tc>
        <w:tc>
          <w:tcPr>
            <w:tcW w:w="31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rPr>
              <w:t>参考历史信用损失经验，结合当前状况以及对未来经济状况的预测，编制应收账款账龄与预期信用损失率对照表，计算预期信用损失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34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rPr>
              <w:t>其他应收款——账龄组合</w:t>
            </w:r>
          </w:p>
        </w:tc>
        <w:tc>
          <w:tcPr>
            <w:tcW w:w="3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1"/>
                <w:szCs w:val="21"/>
              </w:rPr>
              <w:t>本组合以其他应收款的账龄作为信用风险特征</w:t>
            </w:r>
          </w:p>
        </w:tc>
        <w:tc>
          <w:tcPr>
            <w:tcW w:w="31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rPr>
              <w:t>参考历史信用损失经验，结合当前状况以及对未来经济状况的预测，编制其他应收款账龄与预期信用损失率对照表，计算预期信用损失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34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rPr>
              <w:t>其他应收款——低风险组合</w:t>
            </w:r>
          </w:p>
        </w:tc>
        <w:tc>
          <w:tcPr>
            <w:tcW w:w="3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1"/>
                <w:szCs w:val="21"/>
              </w:rPr>
              <w:t>本组合为日常经常活动中应收取的保证金、押金及吉林能投范围关联方往来款</w:t>
            </w:r>
          </w:p>
        </w:tc>
        <w:tc>
          <w:tcPr>
            <w:tcW w:w="31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rPr>
              <w:t>参考历史信用损失经验，结合当前状况以及对未来经济状况的预测，编制其他应收款账龄与预期信用损失率对照表，计算预期信用损失</w:t>
            </w:r>
          </w:p>
        </w:tc>
      </w:tr>
    </w:tbl>
    <w:p>
      <w:pPr>
        <w:pStyle w:val="6"/>
        <w:keepNext w:val="0"/>
        <w:keepLines w:val="0"/>
        <w:widowControl/>
        <w:suppressLineNumbers w:val="0"/>
        <w:spacing w:before="0" w:beforeAutospacing="0" w:after="0" w:afterAutospacing="0" w:line="360" w:lineRule="auto"/>
        <w:ind w:left="0" w:right="0" w:firstLine="420"/>
        <w:jc w:val="both"/>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2. 账龄组合的账龄与预期信用损失率对照表</w:t>
      </w:r>
    </w:p>
    <w:tbl>
      <w:tblPr>
        <w:tblStyle w:val="7"/>
        <w:tblW w:w="985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4087"/>
        <w:gridCol w:w="2874"/>
        <w:gridCol w:w="28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408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firstLine="210"/>
              <w:jc w:val="left"/>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账  龄</w:t>
            </w:r>
          </w:p>
        </w:tc>
        <w:tc>
          <w:tcPr>
            <w:tcW w:w="287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center"/>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应收账款</w:t>
            </w:r>
          </w:p>
          <w:p>
            <w:pPr>
              <w:pStyle w:val="6"/>
              <w:keepNext w:val="0"/>
              <w:keepLines w:val="0"/>
              <w:widowControl/>
              <w:suppressLineNumbers w:val="0"/>
              <w:spacing w:before="0" w:beforeAutospacing="0" w:after="0" w:afterAutospacing="0" w:line="360" w:lineRule="auto"/>
              <w:ind w:left="0" w:right="0"/>
              <w:jc w:val="center"/>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预期信用损失率（%）</w:t>
            </w:r>
          </w:p>
        </w:tc>
        <w:tc>
          <w:tcPr>
            <w:tcW w:w="28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center"/>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其他应收款</w:t>
            </w:r>
          </w:p>
          <w:p>
            <w:pPr>
              <w:pStyle w:val="6"/>
              <w:keepNext w:val="0"/>
              <w:keepLines w:val="0"/>
              <w:widowControl/>
              <w:suppressLineNumbers w:val="0"/>
              <w:spacing w:before="0" w:beforeAutospacing="0" w:after="0" w:afterAutospacing="0" w:line="360" w:lineRule="auto"/>
              <w:ind w:left="0" w:right="0"/>
              <w:jc w:val="center"/>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预期信用损失率（%）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40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left"/>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1年以内（含，下同）</w:t>
            </w:r>
          </w:p>
        </w:tc>
        <w:tc>
          <w:tcPr>
            <w:tcW w:w="28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right"/>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2.00</w:t>
            </w:r>
          </w:p>
        </w:tc>
        <w:tc>
          <w:tcPr>
            <w:tcW w:w="28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right"/>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40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left"/>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1-2年</w:t>
            </w:r>
          </w:p>
        </w:tc>
        <w:tc>
          <w:tcPr>
            <w:tcW w:w="28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right"/>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10.00</w:t>
            </w:r>
          </w:p>
        </w:tc>
        <w:tc>
          <w:tcPr>
            <w:tcW w:w="28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right"/>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10.00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40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left"/>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2-3年</w:t>
            </w:r>
          </w:p>
        </w:tc>
        <w:tc>
          <w:tcPr>
            <w:tcW w:w="28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right"/>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20.00</w:t>
            </w:r>
          </w:p>
        </w:tc>
        <w:tc>
          <w:tcPr>
            <w:tcW w:w="28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right"/>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40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left"/>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3-4年</w:t>
            </w:r>
          </w:p>
        </w:tc>
        <w:tc>
          <w:tcPr>
            <w:tcW w:w="28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right"/>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50.00</w:t>
            </w:r>
          </w:p>
        </w:tc>
        <w:tc>
          <w:tcPr>
            <w:tcW w:w="28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right"/>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25.00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40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left"/>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4-5年</w:t>
            </w:r>
          </w:p>
        </w:tc>
        <w:tc>
          <w:tcPr>
            <w:tcW w:w="28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right"/>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100.00</w:t>
            </w:r>
          </w:p>
        </w:tc>
        <w:tc>
          <w:tcPr>
            <w:tcW w:w="28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right"/>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50.00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40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left"/>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5年以上</w:t>
            </w:r>
          </w:p>
        </w:tc>
        <w:tc>
          <w:tcPr>
            <w:tcW w:w="28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right"/>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100.00</w:t>
            </w:r>
          </w:p>
        </w:tc>
        <w:tc>
          <w:tcPr>
            <w:tcW w:w="28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right"/>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100.00</w:t>
            </w:r>
          </w:p>
        </w:tc>
      </w:tr>
    </w:tbl>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应收账款/其他应收款/合同资产的账龄自款项实际发生的月份起算。</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3. 按单项计提预期信用损失的应收款项和合同资产的认定标准</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对信用风险与组合信用风险显著不同的应收款项和合同资产，公司按单项计提预期信用损失。</w:t>
      </w:r>
    </w:p>
    <w:p>
      <w:pPr>
        <w:keepNext/>
        <w:keepLines/>
        <w:spacing w:before="300" w:after="300" w:line="280" w:lineRule="exact"/>
        <w:jc w:val="left"/>
        <w:outlineLvl w:val="2"/>
        <w:rPr>
          <w:rFonts w:ascii="宋体" w:hAnsi="宋体" w:eastAsia="宋体" w:cs="宋体"/>
          <w:b/>
          <w:bCs/>
          <w:sz w:val="21"/>
          <w:szCs w:val="21"/>
        </w:rPr>
      </w:pPr>
      <w:bookmarkStart w:id="195" w:name="_Toc989084"/>
      <w:r>
        <w:rPr>
          <w:rFonts w:ascii="宋体" w:hAnsi="宋体" w:eastAsia="宋体" w:cs="宋体"/>
          <w:b/>
          <w:bCs/>
          <w:sz w:val="21"/>
          <w:szCs w:val="21"/>
        </w:rPr>
        <w:t>14、应收款项融资</w:t>
      </w:r>
      <w:bookmarkEnd w:id="195"/>
    </w:p>
    <w:p>
      <w:pPr>
        <w:keepNext/>
        <w:keepLines/>
        <w:spacing w:before="300" w:after="300" w:line="280" w:lineRule="exact"/>
        <w:jc w:val="left"/>
        <w:outlineLvl w:val="2"/>
        <w:rPr>
          <w:rFonts w:ascii="宋体" w:hAnsi="宋体" w:eastAsia="宋体" w:cs="宋体"/>
          <w:b/>
          <w:bCs/>
          <w:sz w:val="21"/>
          <w:szCs w:val="21"/>
        </w:rPr>
      </w:pPr>
      <w:bookmarkStart w:id="196" w:name="_Toc989085"/>
      <w:r>
        <w:rPr>
          <w:rFonts w:ascii="宋体" w:hAnsi="宋体" w:eastAsia="宋体" w:cs="宋体"/>
          <w:b/>
          <w:bCs/>
          <w:sz w:val="21"/>
          <w:szCs w:val="21"/>
        </w:rPr>
        <w:t>15、其他应收款</w:t>
      </w:r>
      <w:bookmarkEnd w:id="196"/>
    </w:p>
    <w:p>
      <w:pPr>
        <w:keepNext/>
        <w:keepLines/>
        <w:spacing w:before="300" w:after="300" w:line="280" w:lineRule="exact"/>
        <w:jc w:val="left"/>
        <w:outlineLvl w:val="2"/>
        <w:rPr>
          <w:rFonts w:ascii="宋体" w:hAnsi="宋体" w:eastAsia="宋体" w:cs="宋体"/>
          <w:b/>
          <w:bCs/>
          <w:sz w:val="21"/>
          <w:szCs w:val="21"/>
        </w:rPr>
      </w:pPr>
      <w:bookmarkStart w:id="197" w:name="_Toc989086"/>
      <w:r>
        <w:rPr>
          <w:rFonts w:ascii="宋体" w:hAnsi="宋体" w:eastAsia="宋体" w:cs="宋体"/>
          <w:b/>
          <w:bCs/>
          <w:sz w:val="21"/>
          <w:szCs w:val="21"/>
        </w:rPr>
        <w:t>16、合同资产</w:t>
      </w:r>
      <w:bookmarkEnd w:id="197"/>
    </w:p>
    <w:p>
      <w:pPr>
        <w:pStyle w:val="6"/>
        <w:keepNext w:val="0"/>
        <w:keepLines w:val="0"/>
        <w:widowControl/>
        <w:suppressLineNumbers w:val="0"/>
        <w:spacing w:after="0" w:afterAutospacing="0" w:line="360" w:lineRule="auto"/>
        <w:ind w:left="0" w:firstLine="420"/>
        <w:jc w:val="both"/>
        <w:textAlignment w:val="baseline"/>
        <w:rPr>
          <w:rFonts w:ascii="Courier New" w:hAnsi="Courier New" w:cs="Courier New"/>
          <w:sz w:val="21"/>
          <w:szCs w:val="21"/>
        </w:rPr>
      </w:pPr>
      <w:r>
        <w:rPr>
          <w:rFonts w:hint="eastAsia" w:ascii="宋体" w:hAnsi="宋体" w:eastAsia="宋体" w:cs="宋体"/>
          <w:sz w:val="21"/>
          <w:szCs w:val="21"/>
          <w:vertAlign w:val="baseline"/>
        </w:rPr>
        <w:t>公司根据履行履约义务与客户付款之间的关系在资产负债表中列示合同资产或合同负债。公司将同一合同下的合同资产和合同负债相互抵销后以净额列示。</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公司将拥有的、无条件(即，仅取决于时间流逝)向客户收取对价的权利作为应收款项列示，将已向客户转让商品而有权收取对价的权利（该权利取决于时间流逝之外的其他因素）作为合同资产列示。</w:t>
      </w:r>
    </w:p>
    <w:p>
      <w:pPr>
        <w:keepNext/>
        <w:keepLines/>
        <w:spacing w:before="300" w:after="300" w:line="280" w:lineRule="exact"/>
        <w:jc w:val="left"/>
        <w:outlineLvl w:val="2"/>
        <w:rPr>
          <w:rFonts w:ascii="宋体" w:hAnsi="宋体" w:eastAsia="宋体" w:cs="宋体"/>
          <w:b/>
          <w:bCs/>
          <w:sz w:val="21"/>
          <w:szCs w:val="21"/>
        </w:rPr>
      </w:pPr>
      <w:bookmarkStart w:id="198" w:name="_Toc989087"/>
      <w:r>
        <w:rPr>
          <w:rFonts w:ascii="宋体" w:hAnsi="宋体" w:eastAsia="宋体" w:cs="宋体"/>
          <w:b/>
          <w:bCs/>
          <w:sz w:val="21"/>
          <w:szCs w:val="21"/>
        </w:rPr>
        <w:t>17、存货</w:t>
      </w:r>
      <w:bookmarkEnd w:id="198"/>
    </w:p>
    <w:p>
      <w:pPr>
        <w:pStyle w:val="3"/>
        <w:keepNext w:val="0"/>
        <w:keepLines w:val="0"/>
        <w:widowControl/>
        <w:suppressLineNumbers w:val="0"/>
        <w:spacing w:line="360" w:lineRule="auto"/>
        <w:ind w:left="0" w:firstLine="420"/>
        <w:jc w:val="both"/>
        <w:rPr>
          <w:rFonts w:hint="eastAsia" w:ascii="宋体" w:hAnsi="宋体" w:eastAsia="宋体" w:cs="宋体"/>
          <w:color w:val="000000"/>
          <w:sz w:val="21"/>
          <w:szCs w:val="21"/>
        </w:rPr>
      </w:pPr>
      <w:r>
        <w:rPr>
          <w:rFonts w:hint="eastAsia" w:ascii="宋体" w:hAnsi="宋体" w:eastAsia="宋体" w:cs="宋体"/>
          <w:color w:val="000000"/>
          <w:sz w:val="21"/>
          <w:szCs w:val="21"/>
        </w:rPr>
        <w:t>1. 存货的分类</w:t>
      </w:r>
    </w:p>
    <w:p>
      <w:pPr>
        <w:pStyle w:val="6"/>
        <w:keepNext w:val="0"/>
        <w:keepLines w:val="0"/>
        <w:widowControl/>
        <w:suppressLineNumbers w:val="0"/>
        <w:spacing w:after="0" w:afterAutospacing="0" w:line="360" w:lineRule="auto"/>
        <w:ind w:left="0" w:firstLine="420"/>
        <w:jc w:val="both"/>
        <w:textAlignment w:val="baseline"/>
        <w:rPr>
          <w:rFonts w:ascii="Courier New" w:hAnsi="Courier New" w:cs="Courier New"/>
          <w:sz w:val="21"/>
          <w:szCs w:val="21"/>
        </w:rPr>
      </w:pPr>
      <w:r>
        <w:rPr>
          <w:rFonts w:hint="eastAsia" w:ascii="宋体" w:hAnsi="宋体" w:eastAsia="宋体" w:cs="宋体"/>
          <w:sz w:val="21"/>
          <w:szCs w:val="21"/>
          <w:vertAlign w:val="baseline"/>
        </w:rPr>
        <w:t>存货包括在日常活动中持有以备出售的产成品或商品、在生产过程或提供劳务过程中耗用的材料和物料等。</w:t>
      </w:r>
    </w:p>
    <w:p>
      <w:pPr>
        <w:pStyle w:val="3"/>
        <w:keepNext w:val="0"/>
        <w:keepLines w:val="0"/>
        <w:widowControl/>
        <w:suppressLineNumbers w:val="0"/>
        <w:spacing w:line="360" w:lineRule="auto"/>
        <w:ind w:left="0" w:firstLine="420"/>
        <w:jc w:val="both"/>
        <w:rPr>
          <w:rFonts w:hint="eastAsia" w:ascii="宋体" w:hAnsi="宋体" w:eastAsia="宋体" w:cs="宋体"/>
          <w:color w:val="000000"/>
          <w:sz w:val="21"/>
          <w:szCs w:val="21"/>
        </w:rPr>
      </w:pPr>
      <w:r>
        <w:rPr>
          <w:rFonts w:hint="eastAsia" w:ascii="宋体" w:hAnsi="宋体" w:eastAsia="宋体" w:cs="宋体"/>
          <w:color w:val="000000"/>
          <w:sz w:val="21"/>
          <w:szCs w:val="21"/>
        </w:rPr>
        <w:t>2. 发出存货的计价方法</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发出存货采用月末一次加权平均法。</w:t>
      </w:r>
    </w:p>
    <w:p>
      <w:pPr>
        <w:pStyle w:val="3"/>
        <w:keepNext w:val="0"/>
        <w:keepLines w:val="0"/>
        <w:widowControl/>
        <w:suppressLineNumbers w:val="0"/>
        <w:spacing w:line="360" w:lineRule="auto"/>
        <w:ind w:left="0" w:firstLine="420"/>
        <w:jc w:val="both"/>
        <w:rPr>
          <w:rFonts w:hint="eastAsia" w:ascii="宋体" w:hAnsi="宋体" w:eastAsia="宋体" w:cs="宋体"/>
          <w:color w:val="000000"/>
          <w:sz w:val="21"/>
          <w:szCs w:val="21"/>
        </w:rPr>
      </w:pPr>
      <w:r>
        <w:rPr>
          <w:rFonts w:hint="eastAsia" w:ascii="宋体" w:hAnsi="宋体" w:eastAsia="宋体" w:cs="宋体"/>
          <w:color w:val="000000"/>
          <w:sz w:val="21"/>
          <w:szCs w:val="21"/>
        </w:rPr>
        <w:t>3. 存货可变现净值的确定依据</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资产负债表日，存货采用成本与可变现净值孰低计量，按照成本高于可变现净值的差额计提存货跌价准备。直接用于出售的存货，在正常生产经营过程中以该存货的估计售价减去估计的销售费用和相关税费后的金额确定其可变现净值；需要经过加工的存货，在正常生产经营过程中以所生产的产成品的估计售价减去至完工时估计将要发生的成本、估计的销售费用和相关税费后的金额确定其可变现净值；资产负债表日，同一项存货中一部分有合同价格约定、其他部分不存在合同价格的，分别确定其可变现净值，并与其对应的成本进行比较，分别确定存货跌价准备的计提或转回的金额。</w:t>
      </w:r>
    </w:p>
    <w:p>
      <w:pPr>
        <w:pStyle w:val="3"/>
        <w:keepNext w:val="0"/>
        <w:keepLines w:val="0"/>
        <w:widowControl/>
        <w:suppressLineNumbers w:val="0"/>
        <w:spacing w:line="360" w:lineRule="auto"/>
        <w:ind w:left="0" w:firstLine="420"/>
        <w:jc w:val="both"/>
        <w:rPr>
          <w:rFonts w:hint="eastAsia" w:ascii="宋体" w:hAnsi="宋体" w:eastAsia="宋体" w:cs="宋体"/>
          <w:color w:val="000000"/>
          <w:sz w:val="21"/>
          <w:szCs w:val="21"/>
        </w:rPr>
      </w:pPr>
      <w:r>
        <w:rPr>
          <w:rFonts w:hint="eastAsia" w:ascii="宋体" w:hAnsi="宋体" w:eastAsia="宋体" w:cs="宋体"/>
          <w:color w:val="000000"/>
          <w:sz w:val="21"/>
          <w:szCs w:val="21"/>
        </w:rPr>
        <w:t>4. 存货的盘存制度</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存货的盘存制度为永续盘存制。</w:t>
      </w:r>
    </w:p>
    <w:p>
      <w:pPr>
        <w:pStyle w:val="3"/>
        <w:keepNext w:val="0"/>
        <w:keepLines w:val="0"/>
        <w:widowControl/>
        <w:suppressLineNumbers w:val="0"/>
        <w:spacing w:line="360" w:lineRule="auto"/>
        <w:ind w:left="0" w:firstLine="420"/>
        <w:jc w:val="both"/>
        <w:rPr>
          <w:rFonts w:hint="eastAsia" w:ascii="宋体" w:hAnsi="宋体" w:eastAsia="宋体" w:cs="宋体"/>
          <w:color w:val="000000"/>
          <w:sz w:val="21"/>
          <w:szCs w:val="21"/>
        </w:rPr>
      </w:pPr>
      <w:r>
        <w:rPr>
          <w:rFonts w:hint="eastAsia" w:ascii="宋体" w:hAnsi="宋体" w:eastAsia="宋体" w:cs="宋体"/>
          <w:color w:val="000000"/>
          <w:sz w:val="21"/>
          <w:szCs w:val="21"/>
        </w:rPr>
        <w:t>5. 低值易耗品和包装物的摊销方法</w:t>
      </w:r>
    </w:p>
    <w:p>
      <w:pPr>
        <w:pStyle w:val="4"/>
        <w:keepNext w:val="0"/>
        <w:keepLines w:val="0"/>
        <w:widowControl/>
        <w:suppressLineNumbers w:val="0"/>
        <w:spacing w:line="360" w:lineRule="auto"/>
        <w:ind w:left="0" w:firstLine="420"/>
        <w:jc w:val="both"/>
        <w:rPr>
          <w:rFonts w:hint="eastAsia" w:ascii="宋体" w:hAnsi="宋体" w:eastAsia="宋体" w:cs="宋体"/>
          <w:color w:val="000000"/>
          <w:sz w:val="21"/>
          <w:szCs w:val="21"/>
        </w:rPr>
      </w:pPr>
      <w:r>
        <w:rPr>
          <w:rFonts w:hint="eastAsia" w:ascii="宋体" w:hAnsi="宋体" w:eastAsia="宋体" w:cs="宋体"/>
          <w:color w:val="000000"/>
          <w:sz w:val="21"/>
          <w:szCs w:val="21"/>
        </w:rPr>
        <w:t>(1) 低值易耗品</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按照一次转销法进行摊销。</w:t>
      </w:r>
    </w:p>
    <w:p>
      <w:pPr>
        <w:pStyle w:val="4"/>
        <w:keepNext w:val="0"/>
        <w:keepLines w:val="0"/>
        <w:widowControl/>
        <w:suppressLineNumbers w:val="0"/>
        <w:spacing w:line="360" w:lineRule="auto"/>
        <w:ind w:left="0" w:firstLine="420"/>
        <w:jc w:val="both"/>
        <w:rPr>
          <w:rFonts w:hint="eastAsia" w:ascii="宋体" w:hAnsi="宋体" w:eastAsia="宋体" w:cs="宋体"/>
          <w:color w:val="000000"/>
          <w:sz w:val="21"/>
          <w:szCs w:val="21"/>
        </w:rPr>
      </w:pPr>
      <w:r>
        <w:rPr>
          <w:rFonts w:hint="eastAsia" w:ascii="宋体" w:hAnsi="宋体" w:eastAsia="宋体" w:cs="宋体"/>
          <w:color w:val="000000"/>
          <w:sz w:val="21"/>
          <w:szCs w:val="21"/>
        </w:rPr>
        <w:t>(2) 包装物</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按照一次转销法进行摊销。</w:t>
      </w:r>
    </w:p>
    <w:p>
      <w:pPr>
        <w:keepNext/>
        <w:keepLines/>
        <w:spacing w:before="300" w:after="300" w:line="280" w:lineRule="exact"/>
        <w:jc w:val="left"/>
        <w:outlineLvl w:val="2"/>
        <w:rPr>
          <w:rFonts w:ascii="宋体" w:hAnsi="宋体" w:eastAsia="宋体" w:cs="宋体"/>
          <w:b/>
          <w:bCs/>
          <w:sz w:val="21"/>
          <w:szCs w:val="21"/>
        </w:rPr>
      </w:pPr>
      <w:bookmarkStart w:id="199" w:name="_Toc989088"/>
      <w:r>
        <w:rPr>
          <w:rFonts w:ascii="宋体" w:hAnsi="宋体" w:eastAsia="宋体" w:cs="宋体"/>
          <w:b/>
          <w:bCs/>
          <w:sz w:val="21"/>
          <w:szCs w:val="21"/>
        </w:rPr>
        <w:t>18、持有待售资产</w:t>
      </w:r>
      <w:bookmarkEnd w:id="199"/>
    </w:p>
    <w:p>
      <w:pPr>
        <w:keepNext/>
        <w:keepLines/>
        <w:spacing w:before="300" w:after="300" w:line="280" w:lineRule="exact"/>
        <w:jc w:val="left"/>
        <w:outlineLvl w:val="2"/>
        <w:rPr>
          <w:rFonts w:ascii="宋体" w:hAnsi="宋体" w:eastAsia="宋体" w:cs="宋体"/>
          <w:b/>
          <w:bCs/>
          <w:sz w:val="21"/>
          <w:szCs w:val="21"/>
        </w:rPr>
      </w:pPr>
      <w:bookmarkStart w:id="200" w:name="_Toc989089"/>
      <w:r>
        <w:rPr>
          <w:rFonts w:ascii="宋体" w:hAnsi="宋体" w:eastAsia="宋体" w:cs="宋体"/>
          <w:b/>
          <w:bCs/>
          <w:sz w:val="21"/>
          <w:szCs w:val="21"/>
        </w:rPr>
        <w:t>19、债权投资</w:t>
      </w:r>
      <w:bookmarkEnd w:id="200"/>
    </w:p>
    <w:p>
      <w:pPr>
        <w:keepNext/>
        <w:keepLines/>
        <w:spacing w:before="300" w:after="300" w:line="280" w:lineRule="exact"/>
        <w:jc w:val="left"/>
        <w:outlineLvl w:val="2"/>
        <w:rPr>
          <w:rFonts w:ascii="宋体" w:hAnsi="宋体" w:eastAsia="宋体" w:cs="宋体"/>
          <w:b/>
          <w:bCs/>
          <w:sz w:val="21"/>
          <w:szCs w:val="21"/>
        </w:rPr>
      </w:pPr>
      <w:bookmarkStart w:id="201" w:name="_Toc989090"/>
      <w:r>
        <w:rPr>
          <w:rFonts w:ascii="宋体" w:hAnsi="宋体" w:eastAsia="宋体" w:cs="宋体"/>
          <w:b/>
          <w:bCs/>
          <w:sz w:val="21"/>
          <w:szCs w:val="21"/>
        </w:rPr>
        <w:t>20、其他债权投资</w:t>
      </w:r>
      <w:bookmarkEnd w:id="201"/>
    </w:p>
    <w:p>
      <w:pPr>
        <w:keepNext/>
        <w:keepLines/>
        <w:spacing w:before="300" w:after="300" w:line="280" w:lineRule="exact"/>
        <w:jc w:val="left"/>
        <w:outlineLvl w:val="2"/>
        <w:rPr>
          <w:rFonts w:ascii="宋体" w:hAnsi="宋体" w:eastAsia="宋体" w:cs="宋体"/>
          <w:b/>
          <w:bCs/>
          <w:sz w:val="21"/>
          <w:szCs w:val="21"/>
        </w:rPr>
      </w:pPr>
      <w:bookmarkStart w:id="202" w:name="_Toc989091"/>
      <w:r>
        <w:rPr>
          <w:rFonts w:ascii="宋体" w:hAnsi="宋体" w:eastAsia="宋体" w:cs="宋体"/>
          <w:b/>
          <w:bCs/>
          <w:sz w:val="21"/>
          <w:szCs w:val="21"/>
        </w:rPr>
        <w:t>21、长期应收款</w:t>
      </w:r>
      <w:bookmarkEnd w:id="202"/>
    </w:p>
    <w:p>
      <w:pPr>
        <w:keepNext/>
        <w:keepLines/>
        <w:spacing w:before="300" w:after="300" w:line="280" w:lineRule="exact"/>
        <w:jc w:val="left"/>
        <w:outlineLvl w:val="2"/>
        <w:rPr>
          <w:rFonts w:ascii="宋体" w:hAnsi="宋体" w:eastAsia="宋体" w:cs="宋体"/>
          <w:b/>
          <w:bCs/>
          <w:sz w:val="21"/>
          <w:szCs w:val="21"/>
        </w:rPr>
      </w:pPr>
      <w:bookmarkStart w:id="203" w:name="_Toc989092"/>
      <w:r>
        <w:rPr>
          <w:rFonts w:ascii="宋体" w:hAnsi="宋体" w:eastAsia="宋体" w:cs="宋体"/>
          <w:b/>
          <w:bCs/>
          <w:sz w:val="21"/>
          <w:szCs w:val="21"/>
        </w:rPr>
        <w:t>22、长期股权投资</w:t>
      </w:r>
      <w:bookmarkEnd w:id="203"/>
    </w:p>
    <w:p>
      <w:pPr>
        <w:pStyle w:val="3"/>
        <w:keepNext w:val="0"/>
        <w:keepLines w:val="0"/>
        <w:widowControl/>
        <w:suppressLineNumbers w:val="0"/>
        <w:spacing w:line="360" w:lineRule="auto"/>
        <w:ind w:left="0" w:firstLine="420"/>
        <w:jc w:val="both"/>
        <w:rPr>
          <w:rFonts w:hint="eastAsia" w:ascii="宋体" w:hAnsi="宋体" w:eastAsia="宋体" w:cs="宋体"/>
          <w:color w:val="000000"/>
          <w:sz w:val="21"/>
          <w:szCs w:val="21"/>
        </w:rPr>
      </w:pPr>
      <w:r>
        <w:rPr>
          <w:rFonts w:hint="eastAsia" w:ascii="宋体" w:hAnsi="宋体" w:eastAsia="宋体" w:cs="宋体"/>
          <w:color w:val="000000"/>
          <w:sz w:val="21"/>
          <w:szCs w:val="21"/>
        </w:rPr>
        <w:t>1. 共同控制、重大影响的判断</w:t>
      </w:r>
    </w:p>
    <w:p>
      <w:pPr>
        <w:pStyle w:val="6"/>
        <w:keepNext w:val="0"/>
        <w:keepLines w:val="0"/>
        <w:widowControl/>
        <w:suppressLineNumbers w:val="0"/>
        <w:spacing w:after="0" w:afterAutospacing="0" w:line="360" w:lineRule="auto"/>
        <w:ind w:left="0" w:firstLine="420"/>
        <w:jc w:val="both"/>
        <w:textAlignment w:val="baseline"/>
        <w:rPr>
          <w:rFonts w:ascii="Courier New" w:hAnsi="Courier New" w:cs="Courier New"/>
          <w:sz w:val="21"/>
          <w:szCs w:val="21"/>
        </w:rPr>
      </w:pPr>
      <w:r>
        <w:rPr>
          <w:rFonts w:hint="eastAsia" w:ascii="宋体" w:hAnsi="宋体" w:eastAsia="宋体" w:cs="宋体"/>
          <w:sz w:val="21"/>
          <w:szCs w:val="21"/>
          <w:vertAlign w:val="baseline"/>
        </w:rPr>
        <w:t>按照相关约定对某项安排存在共有的控制，并且该安排的相关活动必须经过分享控制权的参与方一致同意后才能决策，认定为共同控制。对被投资单位的财务和经营政策有参与决策的权力，但并不能够控制或者与其他方一起共同控制这些政策的制定，认定为重大影响。</w:t>
      </w:r>
    </w:p>
    <w:p>
      <w:pPr>
        <w:pStyle w:val="3"/>
        <w:keepNext w:val="0"/>
        <w:keepLines w:val="0"/>
        <w:widowControl/>
        <w:suppressLineNumbers w:val="0"/>
        <w:spacing w:line="360" w:lineRule="auto"/>
        <w:ind w:left="0" w:firstLine="420"/>
        <w:jc w:val="both"/>
        <w:rPr>
          <w:rFonts w:hint="eastAsia" w:ascii="宋体" w:hAnsi="宋体" w:eastAsia="宋体" w:cs="宋体"/>
          <w:color w:val="000000"/>
          <w:sz w:val="21"/>
          <w:szCs w:val="21"/>
        </w:rPr>
      </w:pPr>
      <w:r>
        <w:rPr>
          <w:rFonts w:hint="eastAsia" w:ascii="宋体" w:hAnsi="宋体" w:eastAsia="宋体" w:cs="宋体"/>
          <w:color w:val="000000"/>
          <w:sz w:val="21"/>
          <w:szCs w:val="21"/>
        </w:rPr>
        <w:t>2. 投资成本的确定</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(1) 同一控制下的企业合并形成的，合并方以支付现金、转让非现金资产、承担债务或发行权益性证券作为合并对价的，在合并日按照取得被合并方所有者权益在最终控制方合并财务报表中的账面价值的份额作为其初始投资成本。长期股权投资初始投资成本与支付的合并对价的账面价值或发行股份的面值总额之间的差额调整资本公积；资本公积不足冲减的，调整留存收益。</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公司通过多次交易分步实现同一控制下企业合并形成的长期股权投资，判断是否属于“一揽子交易”。属于“一揽子交易”的，把各项交易作为一项取得控制权的交易进行会计处理。不属于“一揽子交易”的，在合并日，根据合并后应享有被合并方净资产在最终控制方合并财务报表中的账面价值的份额确定初始投资成本。合并日长期股权投资的初始投资成本，与达到合并前的长期股权投资账面价值加上合并日进一步取得股份新支付对价的账面价值之和的差额，调整资本公积；资本公积不足冲减的，调整留存收益。</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(2) 非同一控制下的企业合并形成的，在购买日按照支付的合并对价的公允价值作为其初始投资成本。</w:t>
      </w:r>
    </w:p>
    <w:p>
      <w:pPr>
        <w:pStyle w:val="6"/>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sz w:val="24"/>
          <w:szCs w:val="24"/>
        </w:rPr>
      </w:pPr>
      <w:r>
        <w:rPr>
          <w:rFonts w:hint="eastAsia" w:ascii="宋体" w:hAnsi="宋体" w:eastAsia="宋体" w:cs="宋体"/>
          <w:sz w:val="21"/>
          <w:szCs w:val="21"/>
        </w:rPr>
        <w:t>公司通过多次交易分步实现非同一控制下企业合并形成的长期股权投资，区分个别财务报表和合并财务报表进行相关会计处理：</w:t>
      </w:r>
    </w:p>
    <w:p>
      <w:pPr>
        <w:pStyle w:val="6"/>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sz w:val="24"/>
          <w:szCs w:val="24"/>
        </w:rPr>
      </w:pPr>
      <w:r>
        <w:rPr>
          <w:rFonts w:hint="eastAsia" w:ascii="宋体" w:hAnsi="宋体" w:eastAsia="宋体" w:cs="宋体"/>
          <w:sz w:val="21"/>
          <w:szCs w:val="21"/>
        </w:rPr>
        <w:t>1) 在个别财务报表中，按照原持有的股权投资的账面价值加上新增投资成本之和，作为改按成本法核算的初始投资成本。</w:t>
      </w:r>
    </w:p>
    <w:p>
      <w:pPr>
        <w:pStyle w:val="6"/>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sz w:val="24"/>
          <w:szCs w:val="24"/>
        </w:rPr>
      </w:pPr>
      <w:r>
        <w:rPr>
          <w:rFonts w:hint="eastAsia" w:ascii="宋体" w:hAnsi="宋体" w:eastAsia="宋体" w:cs="宋体"/>
          <w:sz w:val="21"/>
          <w:szCs w:val="21"/>
        </w:rPr>
        <w:t>2) 在合并财务报表中，判断是否属于“一揽子交易”。属于“一揽子交易”的，把各项交易作为一项取得控制权的交易进行会计处理。不属于“一揽子交易”的，对于购买日之前持有的被购买方的股权，按照该股权在购买日的公允价值进行重新计量，公允价值与其账面价值的差额计入当期投资收益；购买日之前持有的被购买方的股权涉及权益法核算下的其他综合收益等的，与其相关的其他综合收益等转为购买日所属当期收益。但由于被投资方重新计量设定受益计划净负债或净资产变动而产生的其他综合收益除外。</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(3) 除企业合并形成以外的：以支付现金取得的，按照实际支付的购买价款作为其初始投资成本；以发行权益性证券取得的，按照发行权益性证券的公允价值作为其初始投资成本；以债务重组方式取得的，按《企业会计准则第12号——债务重组》确定其初始投资成本；以非货币性资产交换取得的，按《企业会计准则第7号——非货币性资产交换》确定其初始投资成本。</w:t>
      </w:r>
    </w:p>
    <w:p>
      <w:pPr>
        <w:pStyle w:val="3"/>
        <w:keepNext w:val="0"/>
        <w:keepLines w:val="0"/>
        <w:widowControl/>
        <w:suppressLineNumbers w:val="0"/>
        <w:spacing w:line="360" w:lineRule="auto"/>
        <w:ind w:left="0" w:firstLine="420"/>
        <w:jc w:val="both"/>
        <w:rPr>
          <w:rFonts w:hint="eastAsia" w:ascii="宋体" w:hAnsi="宋体" w:eastAsia="宋体" w:cs="宋体"/>
          <w:color w:val="000000"/>
          <w:sz w:val="21"/>
          <w:szCs w:val="21"/>
        </w:rPr>
      </w:pPr>
      <w:r>
        <w:rPr>
          <w:rFonts w:hint="eastAsia" w:ascii="宋体" w:hAnsi="宋体" w:eastAsia="宋体" w:cs="宋体"/>
          <w:color w:val="000000"/>
          <w:sz w:val="21"/>
          <w:szCs w:val="21"/>
        </w:rPr>
        <w:t>3. 后续计量及损益确认方法</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对被投资单位实施控制的长期股权投资采用成本法核算；对联营企业和合营企业的长期股权投资，采用权益法核算。</w:t>
      </w:r>
    </w:p>
    <w:p>
      <w:pPr>
        <w:pStyle w:val="3"/>
        <w:keepNext w:val="0"/>
        <w:keepLines w:val="0"/>
        <w:widowControl/>
        <w:suppressLineNumbers w:val="0"/>
        <w:spacing w:line="360" w:lineRule="auto"/>
        <w:ind w:left="0" w:firstLine="420"/>
        <w:jc w:val="both"/>
        <w:rPr>
          <w:rFonts w:hint="eastAsia" w:ascii="宋体" w:hAnsi="宋体" w:eastAsia="宋体" w:cs="宋体"/>
          <w:color w:val="000000"/>
          <w:sz w:val="21"/>
          <w:szCs w:val="21"/>
        </w:rPr>
      </w:pPr>
      <w:r>
        <w:rPr>
          <w:rFonts w:hint="eastAsia" w:ascii="宋体" w:hAnsi="宋体" w:eastAsia="宋体" w:cs="宋体"/>
          <w:color w:val="000000"/>
          <w:sz w:val="21"/>
          <w:szCs w:val="21"/>
        </w:rPr>
        <w:t>4. 通过多次交易分步处置对子公司投资至丧失控制权的处理方法</w:t>
      </w:r>
    </w:p>
    <w:p>
      <w:pPr>
        <w:pStyle w:val="4"/>
        <w:keepNext w:val="0"/>
        <w:keepLines w:val="0"/>
        <w:widowControl/>
        <w:suppressLineNumbers w:val="0"/>
        <w:spacing w:line="360" w:lineRule="auto"/>
        <w:ind w:left="0" w:firstLine="420"/>
        <w:jc w:val="both"/>
        <w:rPr>
          <w:rFonts w:hint="eastAsia" w:ascii="宋体" w:hAnsi="宋体" w:eastAsia="宋体" w:cs="宋体"/>
          <w:color w:val="000000"/>
          <w:sz w:val="21"/>
          <w:szCs w:val="21"/>
        </w:rPr>
      </w:pPr>
      <w:r>
        <w:rPr>
          <w:rFonts w:hint="eastAsia" w:ascii="宋体" w:hAnsi="宋体" w:eastAsia="宋体" w:cs="宋体"/>
          <w:color w:val="000000"/>
          <w:sz w:val="21"/>
          <w:szCs w:val="21"/>
        </w:rPr>
        <w:t>(1) 个别财务报表</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对处置的股权，其账面价值与实际取得价款之间的差额，计入当期损益。对于剩余股权，对被投资单位仍具有重大影响或者与其他方一起实施共同控制的，转为权益法核算；不能再对被投资单位实施控制、共同控制或重大影响的，按照《企业会计准则第22号——金融工具确认和计量》的相关规定进行核算。</w:t>
      </w:r>
    </w:p>
    <w:p>
      <w:pPr>
        <w:pStyle w:val="4"/>
        <w:keepNext w:val="0"/>
        <w:keepLines w:val="0"/>
        <w:widowControl/>
        <w:suppressLineNumbers w:val="0"/>
        <w:spacing w:line="360" w:lineRule="auto"/>
        <w:ind w:left="0" w:firstLine="420"/>
        <w:jc w:val="both"/>
        <w:rPr>
          <w:rFonts w:hint="eastAsia" w:ascii="宋体" w:hAnsi="宋体" w:eastAsia="宋体" w:cs="宋体"/>
          <w:color w:val="000000"/>
          <w:sz w:val="21"/>
          <w:szCs w:val="21"/>
        </w:rPr>
      </w:pPr>
      <w:r>
        <w:rPr>
          <w:rFonts w:hint="eastAsia" w:ascii="宋体" w:hAnsi="宋体" w:eastAsia="宋体" w:cs="宋体"/>
          <w:color w:val="000000"/>
          <w:sz w:val="21"/>
          <w:szCs w:val="21"/>
        </w:rPr>
        <w:t>(2) 合并财务报表</w:t>
      </w:r>
    </w:p>
    <w:p>
      <w:pPr>
        <w:pStyle w:val="5"/>
        <w:keepNext w:val="0"/>
        <w:keepLines w:val="0"/>
        <w:widowControl/>
        <w:suppressLineNumbers w:val="0"/>
        <w:spacing w:line="360" w:lineRule="auto"/>
        <w:ind w:left="0" w:firstLine="420"/>
        <w:jc w:val="both"/>
        <w:rPr>
          <w:rFonts w:hint="eastAsia" w:ascii="宋体" w:hAnsi="宋体" w:eastAsia="宋体" w:cs="宋体"/>
          <w:color w:val="000000"/>
          <w:sz w:val="21"/>
          <w:szCs w:val="21"/>
        </w:rPr>
      </w:pPr>
      <w:r>
        <w:rPr>
          <w:rFonts w:hint="eastAsia" w:ascii="宋体" w:hAnsi="宋体" w:eastAsia="宋体" w:cs="宋体"/>
          <w:color w:val="000000"/>
          <w:sz w:val="21"/>
          <w:szCs w:val="21"/>
        </w:rPr>
        <w:t>1) 通过多次交易分步处置对子公司投资至丧失控制权，且不属于“一揽子交易”的</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在丧失控制权之前，处置价款与处置长期股权投资相对应享有子公司自购买日或合并日开始持续计算的净资产份额之间的差额，调整资本公积（资本溢价），资本溢价不足冲减的，冲减留存收益。</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丧失对原子公司控制权时，对于剩余股权，按照其在丧失控制权日的公允价值进行重新计量。处置股权取得的对价与剩余股权公允价值之和，减去按原持股比例计算应享有原有子公司自购买日或合并日开始持续计算的净资产的份额之间的差额，计入丧失控制权当期的投资收益，同时冲减商誉。与原有子公司股权投资相关的其他综合收益等，应当在丧失控制权时转为当期投资收益。</w:t>
      </w:r>
    </w:p>
    <w:p>
      <w:pPr>
        <w:pStyle w:val="5"/>
        <w:keepNext w:val="0"/>
        <w:keepLines w:val="0"/>
        <w:widowControl/>
        <w:suppressLineNumbers w:val="0"/>
        <w:spacing w:line="360" w:lineRule="auto"/>
        <w:ind w:left="0" w:firstLine="420"/>
        <w:jc w:val="both"/>
        <w:rPr>
          <w:rFonts w:hint="eastAsia" w:ascii="宋体" w:hAnsi="宋体" w:eastAsia="宋体" w:cs="宋体"/>
          <w:color w:val="000000"/>
          <w:sz w:val="21"/>
          <w:szCs w:val="21"/>
        </w:rPr>
      </w:pPr>
      <w:r>
        <w:rPr>
          <w:rFonts w:hint="eastAsia" w:ascii="宋体" w:hAnsi="宋体" w:eastAsia="宋体" w:cs="宋体"/>
          <w:color w:val="000000"/>
          <w:sz w:val="21"/>
          <w:szCs w:val="21"/>
        </w:rPr>
        <w:t>2) 通过多次交易分步处置对子公司投资至丧失控制权，且属于“一揽子交易”的</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将各项交易作为一项处置子公司并丧失控制权的交易进行会计处理。但是，在丧失控制权之前每一次处置价款与处置投资对应的享有该子公司净资产份额的差额，在合并财务报表中确认为其他综合收益，在丧失控制权时一并转入丧失控制权当期的损益。</w:t>
      </w:r>
    </w:p>
    <w:p>
      <w:pPr>
        <w:keepNext/>
        <w:keepLines/>
        <w:spacing w:before="300" w:after="300" w:line="280" w:lineRule="exact"/>
        <w:jc w:val="left"/>
        <w:outlineLvl w:val="2"/>
        <w:rPr>
          <w:rFonts w:ascii="宋体" w:hAnsi="宋体" w:eastAsia="宋体" w:cs="宋体"/>
          <w:b/>
          <w:bCs/>
          <w:sz w:val="21"/>
          <w:szCs w:val="21"/>
        </w:rPr>
      </w:pPr>
      <w:bookmarkStart w:id="204" w:name="_Toc989093"/>
      <w:r>
        <w:rPr>
          <w:rFonts w:ascii="宋体" w:hAnsi="宋体" w:eastAsia="宋体" w:cs="宋体"/>
          <w:b/>
          <w:bCs/>
          <w:sz w:val="21"/>
          <w:szCs w:val="21"/>
        </w:rPr>
        <w:t>23、投资性房地产</w:t>
      </w:r>
      <w:bookmarkEnd w:id="204"/>
    </w:p>
    <w:p>
      <w:pPr>
        <w:spacing w:before="100" w:after="100" w:line="240" w:lineRule="exact"/>
        <w:jc w:val="left"/>
        <w:rPr>
          <w:rFonts w:ascii="宋体" w:hAnsi="宋体" w:eastAsia="宋体" w:cs="宋体"/>
          <w:sz w:val="18"/>
          <w:szCs w:val="18"/>
        </w:rPr>
      </w:pPr>
      <w:r>
        <w:rPr>
          <w:rFonts w:ascii="宋体" w:hAnsi="宋体" w:eastAsia="宋体" w:cs="宋体"/>
          <w:sz w:val="18"/>
          <w:szCs w:val="18"/>
        </w:rPr>
        <w:t>投资性房地产计量模式</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205" w:name="_Toc989094"/>
      <w:r>
        <w:rPr>
          <w:rFonts w:ascii="宋体" w:hAnsi="宋体" w:eastAsia="宋体" w:cs="宋体"/>
          <w:b/>
          <w:bCs/>
          <w:sz w:val="21"/>
          <w:szCs w:val="21"/>
        </w:rPr>
        <w:t>24、固定资产</w:t>
      </w:r>
      <w:bookmarkEnd w:id="205"/>
    </w:p>
    <w:p>
      <w:pPr>
        <w:keepNext/>
        <w:keepLines/>
        <w:spacing w:before="300" w:after="300" w:line="280" w:lineRule="exact"/>
        <w:jc w:val="left"/>
        <w:outlineLvl w:val="3"/>
        <w:rPr>
          <w:rFonts w:ascii="宋体" w:hAnsi="宋体" w:eastAsia="宋体" w:cs="宋体"/>
          <w:b/>
          <w:bCs/>
          <w:sz w:val="21"/>
          <w:szCs w:val="21"/>
        </w:rPr>
      </w:pPr>
      <w:bookmarkStart w:id="206" w:name="_Toc989095"/>
      <w:r>
        <w:rPr>
          <w:rFonts w:ascii="宋体" w:hAnsi="宋体" w:eastAsia="宋体" w:cs="宋体"/>
          <w:b/>
          <w:bCs/>
          <w:sz w:val="21"/>
          <w:szCs w:val="21"/>
        </w:rPr>
        <w:t>（1） 确认条件</w:t>
      </w:r>
      <w:bookmarkEnd w:id="206"/>
    </w:p>
    <w:p>
      <w:pPr>
        <w:pStyle w:val="6"/>
        <w:keepNext w:val="0"/>
        <w:keepLines w:val="0"/>
        <w:widowControl/>
        <w:suppressLineNumbers w:val="0"/>
        <w:spacing w:line="560" w:lineRule="atLeast"/>
        <w:ind w:left="0" w:firstLine="357"/>
        <w:rPr>
          <w:rFonts w:hint="eastAsia" w:ascii="宋体" w:hAnsi="宋体" w:eastAsia="宋体" w:cs="宋体"/>
          <w:sz w:val="18"/>
          <w:szCs w:val="18"/>
        </w:rPr>
      </w:pPr>
      <w:r>
        <w:rPr>
          <w:rFonts w:hint="eastAsia" w:ascii="宋体" w:hAnsi="宋体" w:eastAsia="宋体" w:cs="宋体"/>
          <w:sz w:val="18"/>
          <w:szCs w:val="18"/>
        </w:rPr>
        <w:t>固定资产是指为生产商品、提供劳务、出租或经营管理而持有的，使用年限超过一个会计年度的有形资产。固定资产在同时满足经济利益很可能流入、成本能够可靠计量时予以确认。</w:t>
      </w:r>
    </w:p>
    <w:p>
      <w:pPr>
        <w:keepNext/>
        <w:keepLines/>
        <w:spacing w:before="300" w:after="300" w:line="280" w:lineRule="exact"/>
        <w:jc w:val="left"/>
        <w:outlineLvl w:val="3"/>
        <w:rPr>
          <w:rFonts w:ascii="宋体" w:hAnsi="宋体" w:eastAsia="宋体" w:cs="宋体"/>
          <w:b/>
          <w:bCs/>
          <w:sz w:val="21"/>
          <w:szCs w:val="21"/>
        </w:rPr>
      </w:pPr>
      <w:bookmarkStart w:id="207" w:name="_Toc989096"/>
      <w:r>
        <w:rPr>
          <w:rFonts w:ascii="宋体" w:hAnsi="宋体" w:eastAsia="宋体" w:cs="宋体"/>
          <w:b/>
          <w:bCs/>
          <w:sz w:val="21"/>
          <w:szCs w:val="21"/>
        </w:rPr>
        <w:t>（2） 折旧方法</w:t>
      </w:r>
      <w:bookmarkEnd w:id="207"/>
    </w:p>
    <w:p>
      <w:pPr>
        <w:spacing w:before="0" w:after="0" w:line="0" w:lineRule="exact"/>
        <w:jc w:val="left"/>
      </w:pP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折旧方法</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折旧年限</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残值率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年折旧率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房屋及建筑物</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年限平均法</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12-50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3-10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8.08-1.80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机器设备</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年限平均法</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5-20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0-10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20.00-4.50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运输工具</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年限平均法</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5-12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18.00-7.50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年限平均法</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5-12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20.00-7.92</w:t>
            </w:r>
          </w:p>
        </w:tc>
      </w:tr>
    </w:tbl>
    <w:p>
      <w:pPr>
        <w:keepNext/>
        <w:keepLines/>
        <w:spacing w:before="300" w:after="300" w:line="280" w:lineRule="exact"/>
        <w:jc w:val="left"/>
        <w:outlineLvl w:val="2"/>
        <w:rPr>
          <w:rFonts w:ascii="宋体" w:hAnsi="宋体" w:eastAsia="宋体" w:cs="宋体"/>
          <w:b/>
          <w:bCs/>
          <w:sz w:val="21"/>
          <w:szCs w:val="21"/>
        </w:rPr>
      </w:pPr>
      <w:bookmarkStart w:id="208" w:name="_Toc989097"/>
      <w:r>
        <w:rPr>
          <w:rFonts w:ascii="宋体" w:hAnsi="宋体" w:eastAsia="宋体" w:cs="宋体"/>
          <w:b/>
          <w:bCs/>
          <w:sz w:val="21"/>
          <w:szCs w:val="21"/>
        </w:rPr>
        <w:t>25、在建工程</w:t>
      </w:r>
      <w:bookmarkEnd w:id="208"/>
    </w:p>
    <w:p>
      <w:pPr>
        <w:pStyle w:val="6"/>
        <w:keepNext w:val="0"/>
        <w:keepLines w:val="0"/>
        <w:widowControl/>
        <w:suppressLineNumbers w:val="0"/>
        <w:spacing w:after="0" w:afterAutospacing="0" w:line="360" w:lineRule="auto"/>
        <w:ind w:left="0" w:firstLine="420"/>
        <w:jc w:val="both"/>
        <w:textAlignment w:val="baseline"/>
        <w:rPr>
          <w:rFonts w:ascii="Courier New" w:hAnsi="Courier New" w:cs="Courier New"/>
          <w:sz w:val="21"/>
          <w:szCs w:val="21"/>
        </w:rPr>
      </w:pPr>
      <w:r>
        <w:rPr>
          <w:rFonts w:hint="eastAsia" w:ascii="宋体" w:hAnsi="宋体" w:eastAsia="宋体" w:cs="宋体"/>
          <w:sz w:val="21"/>
          <w:szCs w:val="21"/>
          <w:vertAlign w:val="baseline"/>
        </w:rPr>
        <w:t>1. 在建工程同时满足经济利益很可能流入、成本能够可靠计量则予以确认。在建工程按建造该项资产达到预定可使用状态前所发生的实际成本计量。</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2. 在建工程达到预定可使用状态时，按工程实际成本转入固定资产。已达到预定可使用状态但尚未办理竣工决算的，先按估计价值转入固定资产，待办理竣工决算后再按实际成本调整原暂估价值，但不再调整原已计提的折旧。</w:t>
      </w:r>
    </w:p>
    <w:tbl>
      <w:tblPr>
        <w:tblStyle w:val="7"/>
        <w:tblW w:w="961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871"/>
        <w:gridCol w:w="674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42" w:hRule="atLeast"/>
        </w:trPr>
        <w:tc>
          <w:tcPr>
            <w:tcW w:w="287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after="0" w:afterAutospacing="0" w:line="300" w:lineRule="auto"/>
              <w:ind w:left="0" w:firstLine="210"/>
              <w:jc w:val="left"/>
              <w:textAlignment w:val="baseline"/>
              <w:rPr>
                <w:rFonts w:hint="default" w:ascii="Courier New" w:hAnsi="Courier New" w:cs="Courier New"/>
                <w:sz w:val="21"/>
                <w:szCs w:val="21"/>
              </w:rPr>
            </w:pPr>
            <w:r>
              <w:rPr>
                <w:rFonts w:hint="eastAsia" w:ascii="宋体" w:hAnsi="宋体" w:eastAsia="宋体" w:cs="宋体"/>
                <w:sz w:val="21"/>
                <w:szCs w:val="21"/>
                <w:vertAlign w:val="baseline"/>
              </w:rPr>
              <w:t>类  别</w:t>
            </w:r>
          </w:p>
        </w:tc>
        <w:tc>
          <w:tcPr>
            <w:tcW w:w="674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after="0" w:afterAutospacing="0" w:line="300" w:lineRule="auto"/>
              <w:jc w:val="left"/>
              <w:textAlignment w:val="baseline"/>
              <w:rPr>
                <w:rFonts w:hint="default" w:ascii="Courier New" w:hAnsi="Courier New" w:cs="Courier New"/>
                <w:sz w:val="21"/>
                <w:szCs w:val="21"/>
              </w:rPr>
            </w:pPr>
            <w:r>
              <w:rPr>
                <w:rFonts w:hint="eastAsia" w:ascii="宋体" w:hAnsi="宋体" w:eastAsia="宋体" w:cs="宋体"/>
                <w:sz w:val="21"/>
                <w:szCs w:val="21"/>
                <w:vertAlign w:val="baseline"/>
              </w:rPr>
              <w:t>在建工程结转为固定资产的标准和时点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2" w:hRule="atLeast"/>
        </w:trPr>
        <w:tc>
          <w:tcPr>
            <w:tcW w:w="28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after="0" w:afterAutospacing="0" w:line="300" w:lineRule="auto"/>
              <w:jc w:val="left"/>
              <w:textAlignment w:val="baseline"/>
              <w:rPr>
                <w:rFonts w:hint="default" w:ascii="Courier New" w:hAnsi="Courier New" w:cs="Courier New"/>
                <w:sz w:val="21"/>
                <w:szCs w:val="21"/>
              </w:rPr>
            </w:pPr>
            <w:r>
              <w:rPr>
                <w:rFonts w:hint="eastAsia" w:ascii="宋体" w:hAnsi="宋体" w:eastAsia="宋体" w:cs="宋体"/>
                <w:sz w:val="21"/>
                <w:szCs w:val="21"/>
                <w:vertAlign w:val="baseline"/>
              </w:rPr>
              <w:t>机器设备</w:t>
            </w:r>
          </w:p>
        </w:tc>
        <w:tc>
          <w:tcPr>
            <w:tcW w:w="67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after="0" w:afterAutospacing="0" w:line="300" w:lineRule="auto"/>
              <w:jc w:val="left"/>
              <w:textAlignment w:val="baseline"/>
              <w:rPr>
                <w:rFonts w:hint="default" w:ascii="Courier New" w:hAnsi="Courier New" w:cs="Courier New"/>
                <w:sz w:val="21"/>
                <w:szCs w:val="21"/>
              </w:rPr>
            </w:pPr>
            <w:r>
              <w:rPr>
                <w:rFonts w:hint="eastAsia" w:ascii="宋体" w:hAnsi="宋体" w:eastAsia="宋体" w:cs="宋体"/>
                <w:sz w:val="21"/>
                <w:szCs w:val="21"/>
                <w:vertAlign w:val="baseline"/>
              </w:rPr>
              <w:t>安装调试后达到设计要求或合同规定的标准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2" w:hRule="atLeast"/>
        </w:trPr>
        <w:tc>
          <w:tcPr>
            <w:tcW w:w="28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after="0" w:afterAutospacing="0" w:line="300" w:lineRule="auto"/>
              <w:jc w:val="left"/>
              <w:textAlignment w:val="baseline"/>
              <w:rPr>
                <w:rFonts w:hint="default" w:ascii="Courier New" w:hAnsi="Courier New" w:cs="Courier New"/>
                <w:sz w:val="21"/>
                <w:szCs w:val="21"/>
              </w:rPr>
            </w:pPr>
            <w:r>
              <w:rPr>
                <w:rFonts w:hint="eastAsia" w:ascii="宋体" w:hAnsi="宋体" w:eastAsia="宋体" w:cs="宋体"/>
                <w:sz w:val="21"/>
                <w:szCs w:val="21"/>
                <w:vertAlign w:val="baseline"/>
              </w:rPr>
              <w:t>房屋建筑物</w:t>
            </w:r>
          </w:p>
        </w:tc>
        <w:tc>
          <w:tcPr>
            <w:tcW w:w="67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after="0" w:afterAutospacing="0" w:line="300" w:lineRule="auto"/>
              <w:jc w:val="left"/>
              <w:textAlignment w:val="baseline"/>
              <w:rPr>
                <w:rFonts w:hint="default" w:ascii="Courier New" w:hAnsi="Courier New" w:cs="Courier New"/>
                <w:sz w:val="21"/>
                <w:szCs w:val="21"/>
              </w:rPr>
            </w:pPr>
            <w:r>
              <w:rPr>
                <w:rFonts w:hint="eastAsia" w:ascii="宋体" w:hAnsi="宋体" w:eastAsia="宋体" w:cs="宋体"/>
                <w:sz w:val="21"/>
                <w:szCs w:val="21"/>
                <w:vertAlign w:val="baseline"/>
              </w:rPr>
              <w:t>经相关主管部门验收，满足建筑完工验收标准要求</w:t>
            </w:r>
          </w:p>
        </w:tc>
      </w:tr>
    </w:tbl>
    <w:p>
      <w:pPr>
        <w:keepNext/>
        <w:keepLines/>
        <w:spacing w:before="300" w:after="300" w:line="280" w:lineRule="exact"/>
        <w:jc w:val="left"/>
        <w:outlineLvl w:val="2"/>
        <w:rPr>
          <w:rFonts w:ascii="宋体" w:hAnsi="宋体" w:eastAsia="宋体" w:cs="宋体"/>
          <w:b/>
          <w:bCs/>
          <w:sz w:val="21"/>
          <w:szCs w:val="21"/>
        </w:rPr>
      </w:pPr>
      <w:bookmarkStart w:id="209" w:name="_Toc989098"/>
      <w:r>
        <w:rPr>
          <w:rFonts w:ascii="宋体" w:hAnsi="宋体" w:eastAsia="宋体" w:cs="宋体"/>
          <w:b/>
          <w:bCs/>
          <w:sz w:val="21"/>
          <w:szCs w:val="21"/>
        </w:rPr>
        <w:t>26、借款费用</w:t>
      </w:r>
      <w:bookmarkEnd w:id="209"/>
    </w:p>
    <w:p>
      <w:pPr>
        <w:pStyle w:val="3"/>
        <w:keepNext w:val="0"/>
        <w:keepLines w:val="0"/>
        <w:widowControl/>
        <w:suppressLineNumbers w:val="0"/>
        <w:spacing w:line="360" w:lineRule="auto"/>
        <w:ind w:left="0" w:firstLine="420"/>
        <w:jc w:val="both"/>
        <w:rPr>
          <w:rFonts w:hint="eastAsia" w:ascii="宋体" w:hAnsi="宋体" w:eastAsia="宋体" w:cs="宋体"/>
          <w:color w:val="000000"/>
          <w:sz w:val="21"/>
          <w:szCs w:val="21"/>
        </w:rPr>
      </w:pPr>
      <w:r>
        <w:rPr>
          <w:rFonts w:hint="eastAsia" w:ascii="宋体" w:hAnsi="宋体" w:eastAsia="宋体" w:cs="宋体"/>
          <w:color w:val="000000"/>
          <w:sz w:val="21"/>
          <w:szCs w:val="21"/>
        </w:rPr>
        <w:t>1. 借款费用资本化的确认原则</w:t>
      </w:r>
    </w:p>
    <w:p>
      <w:pPr>
        <w:pStyle w:val="6"/>
        <w:keepNext w:val="0"/>
        <w:keepLines w:val="0"/>
        <w:widowControl/>
        <w:suppressLineNumbers w:val="0"/>
        <w:spacing w:after="0" w:afterAutospacing="0" w:line="360" w:lineRule="auto"/>
        <w:ind w:left="0" w:firstLine="420"/>
        <w:jc w:val="both"/>
        <w:textAlignment w:val="baseline"/>
        <w:rPr>
          <w:rFonts w:ascii="Courier New" w:hAnsi="Courier New" w:cs="Courier New"/>
          <w:sz w:val="21"/>
          <w:szCs w:val="21"/>
        </w:rPr>
      </w:pPr>
      <w:r>
        <w:rPr>
          <w:rFonts w:hint="eastAsia" w:ascii="宋体" w:hAnsi="宋体" w:eastAsia="宋体" w:cs="宋体"/>
          <w:sz w:val="21"/>
          <w:szCs w:val="21"/>
          <w:vertAlign w:val="baseline"/>
        </w:rPr>
        <w:t>公司发生的借款费用，可直接归属于符合资本化条件的资产的购建或者生产的，予以资本化，计入相关资产成本；其他借款费用，在发生时确认为费用，计入当期损益。</w:t>
      </w:r>
    </w:p>
    <w:p>
      <w:pPr>
        <w:pStyle w:val="3"/>
        <w:keepNext w:val="0"/>
        <w:keepLines w:val="0"/>
        <w:widowControl/>
        <w:suppressLineNumbers w:val="0"/>
        <w:spacing w:line="360" w:lineRule="auto"/>
        <w:ind w:left="0" w:firstLine="420"/>
        <w:jc w:val="both"/>
        <w:rPr>
          <w:rFonts w:hint="eastAsia" w:ascii="宋体" w:hAnsi="宋体" w:eastAsia="宋体" w:cs="宋体"/>
          <w:color w:val="000000"/>
          <w:sz w:val="21"/>
          <w:szCs w:val="21"/>
        </w:rPr>
      </w:pPr>
      <w:r>
        <w:rPr>
          <w:rFonts w:hint="eastAsia" w:ascii="宋体" w:hAnsi="宋体" w:eastAsia="宋体" w:cs="宋体"/>
          <w:color w:val="000000"/>
          <w:sz w:val="21"/>
          <w:szCs w:val="21"/>
        </w:rPr>
        <w:t>2. 借款费用资本化期间</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(1) 当借款费用同时满足下列条件时，开始资本化：1) 资产支出已经发生；2) 借款费用已经发生；3) 为使资产达到预定可使用或可销售状态所必要的购建或者生产活动已经开始。</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(2) 若符合资本化条件的资产在购建或者生产过程中发生非正常中断，并且中断时间连续超过3个月，暂停借款费用的资本化；中断期间发生的借款费用确认为当期费用，直至资产的购建或者生产活动重新开始。</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(3) 当所购建或者生产符合资本化条件的资产达到预定可使用或可销售状态时，借款费用停止资本化。</w:t>
      </w:r>
    </w:p>
    <w:p>
      <w:pPr>
        <w:pStyle w:val="3"/>
        <w:keepNext w:val="0"/>
        <w:keepLines w:val="0"/>
        <w:widowControl/>
        <w:suppressLineNumbers w:val="0"/>
        <w:spacing w:line="360" w:lineRule="auto"/>
        <w:ind w:left="0" w:firstLine="420"/>
        <w:jc w:val="both"/>
        <w:rPr>
          <w:rFonts w:hint="eastAsia" w:ascii="宋体" w:hAnsi="宋体" w:eastAsia="宋体" w:cs="宋体"/>
          <w:color w:val="000000"/>
          <w:sz w:val="21"/>
          <w:szCs w:val="21"/>
        </w:rPr>
      </w:pPr>
      <w:r>
        <w:rPr>
          <w:rFonts w:hint="eastAsia" w:ascii="宋体" w:hAnsi="宋体" w:eastAsia="宋体" w:cs="宋体"/>
          <w:color w:val="000000"/>
          <w:sz w:val="21"/>
          <w:szCs w:val="21"/>
        </w:rPr>
        <w:t>3. 借款费用资本化率以及资本化金额</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为购建或者生产符合资本化条件的资产而借入专门借款的，以专门借款当期实际发生的利息费用（包括按照实际利率法确定的折价或溢价的摊销），减去将尚未动用的借款资金存入银行取得的利息收入或进行暂时性投资取得的投资收益后的金额，确定应予资本化的利息金额；为购建或者生产符合资本化条件的资产占用了一般借款的，根据累计资产支出超过专门借款的资产支出加权平均数乘以占用一般借款的资本化率，计算确定一般借款应予资本化的利息金额。</w:t>
      </w:r>
    </w:p>
    <w:p>
      <w:pPr>
        <w:keepNext/>
        <w:keepLines/>
        <w:spacing w:before="300" w:after="300" w:line="280" w:lineRule="exact"/>
        <w:jc w:val="left"/>
        <w:outlineLvl w:val="2"/>
        <w:rPr>
          <w:rFonts w:ascii="宋体" w:hAnsi="宋体" w:eastAsia="宋体" w:cs="宋体"/>
          <w:b/>
          <w:bCs/>
          <w:sz w:val="21"/>
          <w:szCs w:val="21"/>
        </w:rPr>
      </w:pPr>
      <w:bookmarkStart w:id="210" w:name="_Toc989099"/>
      <w:r>
        <w:rPr>
          <w:rFonts w:ascii="宋体" w:hAnsi="宋体" w:eastAsia="宋体" w:cs="宋体"/>
          <w:b/>
          <w:bCs/>
          <w:sz w:val="21"/>
          <w:szCs w:val="21"/>
        </w:rPr>
        <w:t>27、生物资产</w:t>
      </w:r>
      <w:bookmarkEnd w:id="210"/>
    </w:p>
    <w:p>
      <w:pPr>
        <w:keepNext/>
        <w:keepLines/>
        <w:spacing w:before="300" w:after="300" w:line="280" w:lineRule="exact"/>
        <w:jc w:val="left"/>
        <w:outlineLvl w:val="2"/>
        <w:rPr>
          <w:rFonts w:ascii="宋体" w:hAnsi="宋体" w:eastAsia="宋体" w:cs="宋体"/>
          <w:b/>
          <w:bCs/>
          <w:sz w:val="21"/>
          <w:szCs w:val="21"/>
        </w:rPr>
      </w:pPr>
      <w:bookmarkStart w:id="211" w:name="_Toc989100"/>
      <w:r>
        <w:rPr>
          <w:rFonts w:ascii="宋体" w:hAnsi="宋体" w:eastAsia="宋体" w:cs="宋体"/>
          <w:b/>
          <w:bCs/>
          <w:sz w:val="21"/>
          <w:szCs w:val="21"/>
        </w:rPr>
        <w:t>28、油气资产</w:t>
      </w:r>
      <w:bookmarkEnd w:id="211"/>
    </w:p>
    <w:p>
      <w:pPr>
        <w:keepNext/>
        <w:keepLines/>
        <w:spacing w:before="300" w:after="300" w:line="280" w:lineRule="exact"/>
        <w:jc w:val="left"/>
        <w:outlineLvl w:val="2"/>
        <w:rPr>
          <w:rFonts w:ascii="宋体" w:hAnsi="宋体" w:eastAsia="宋体" w:cs="宋体"/>
          <w:b/>
          <w:bCs/>
          <w:sz w:val="21"/>
          <w:szCs w:val="21"/>
        </w:rPr>
      </w:pPr>
      <w:bookmarkStart w:id="212" w:name="_Toc989101"/>
      <w:r>
        <w:rPr>
          <w:rFonts w:ascii="宋体" w:hAnsi="宋体" w:eastAsia="宋体" w:cs="宋体"/>
          <w:b/>
          <w:bCs/>
          <w:sz w:val="21"/>
          <w:szCs w:val="21"/>
        </w:rPr>
        <w:t>29、无形资产</w:t>
      </w:r>
      <w:bookmarkEnd w:id="212"/>
    </w:p>
    <w:p>
      <w:pPr>
        <w:keepNext/>
        <w:keepLines/>
        <w:spacing w:before="300" w:after="300" w:line="280" w:lineRule="exact"/>
        <w:jc w:val="left"/>
        <w:outlineLvl w:val="3"/>
        <w:rPr>
          <w:rFonts w:ascii="宋体" w:hAnsi="宋体" w:eastAsia="宋体" w:cs="宋体"/>
          <w:b/>
          <w:bCs/>
          <w:sz w:val="21"/>
          <w:szCs w:val="21"/>
        </w:rPr>
      </w:pPr>
      <w:bookmarkStart w:id="213" w:name="_Toc989102"/>
      <w:r>
        <w:rPr>
          <w:rFonts w:ascii="宋体" w:hAnsi="宋体" w:eastAsia="宋体" w:cs="宋体"/>
          <w:b/>
          <w:bCs/>
          <w:sz w:val="21"/>
          <w:szCs w:val="21"/>
        </w:rPr>
        <w:t>（1） 使用寿命及其确定依据、估计情况、摊销方法或复核程序</w:t>
      </w:r>
      <w:bookmarkEnd w:id="213"/>
    </w:p>
    <w:p>
      <w:pPr>
        <w:pStyle w:val="6"/>
        <w:keepNext w:val="0"/>
        <w:keepLines w:val="0"/>
        <w:widowControl/>
        <w:suppressLineNumbers w:val="0"/>
        <w:spacing w:after="0" w:afterAutospacing="0" w:line="360" w:lineRule="auto"/>
        <w:ind w:left="0" w:firstLine="420"/>
        <w:jc w:val="both"/>
        <w:textAlignment w:val="baseline"/>
        <w:rPr>
          <w:rFonts w:ascii="Courier New" w:hAnsi="Courier New" w:cs="Courier New"/>
          <w:sz w:val="21"/>
          <w:szCs w:val="21"/>
        </w:rPr>
      </w:pPr>
      <w:r>
        <w:rPr>
          <w:rFonts w:hint="eastAsia" w:ascii="宋体" w:hAnsi="宋体" w:eastAsia="宋体" w:cs="宋体"/>
          <w:sz w:val="21"/>
          <w:szCs w:val="21"/>
          <w:vertAlign w:val="baseline"/>
        </w:rPr>
        <w:t>1. 无形资产包括土地使用权、知识产权、特许使用权及其他，按成本进行初始计量。</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2. 使用寿命有限的无形资产，在使用寿命内按照与该项无形资产有关的经济利益的预期实现方式系统合理地摊销，无法可靠确定预期实现方式的，采用直线法摊销。具体年限如下：</w:t>
      </w:r>
    </w:p>
    <w:tbl>
      <w:tblPr>
        <w:tblStyle w:val="7"/>
        <w:tblW w:w="985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206"/>
        <w:gridCol w:w="464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520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after="0" w:afterAutospacing="0" w:line="360" w:lineRule="auto"/>
              <w:ind w:left="0" w:firstLine="210"/>
              <w:jc w:val="left"/>
              <w:textAlignment w:val="baseline"/>
              <w:rPr>
                <w:rFonts w:hint="default" w:ascii="Courier New" w:hAnsi="Courier New" w:cs="Courier New"/>
                <w:sz w:val="21"/>
                <w:szCs w:val="21"/>
              </w:rPr>
            </w:pPr>
            <w:r>
              <w:rPr>
                <w:rFonts w:hint="eastAsia" w:ascii="宋体" w:hAnsi="宋体" w:eastAsia="宋体" w:cs="宋体"/>
                <w:sz w:val="21"/>
                <w:szCs w:val="21"/>
                <w:vertAlign w:val="baseline"/>
              </w:rPr>
              <w:t>项  目</w:t>
            </w:r>
          </w:p>
        </w:tc>
        <w:tc>
          <w:tcPr>
            <w:tcW w:w="464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after="0" w:afterAutospacing="0" w:line="360" w:lineRule="auto"/>
              <w:jc w:val="center"/>
              <w:textAlignment w:val="baseline"/>
              <w:rPr>
                <w:rFonts w:hint="default" w:ascii="Courier New" w:hAnsi="Courier New" w:cs="Courier New"/>
                <w:sz w:val="21"/>
                <w:szCs w:val="21"/>
              </w:rPr>
            </w:pPr>
            <w:r>
              <w:rPr>
                <w:rFonts w:hint="eastAsia" w:ascii="宋体" w:hAnsi="宋体" w:eastAsia="宋体" w:cs="宋体"/>
                <w:sz w:val="21"/>
                <w:szCs w:val="21"/>
                <w:vertAlign w:val="baseline"/>
              </w:rPr>
              <w:t>摊销年限（年）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5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sz w:val="21"/>
                <w:szCs w:val="21"/>
              </w:rPr>
            </w:pPr>
            <w:r>
              <w:rPr>
                <w:rFonts w:hint="eastAsia" w:ascii="宋体" w:hAnsi="宋体" w:eastAsia="宋体" w:cs="宋体"/>
                <w:sz w:val="21"/>
                <w:szCs w:val="21"/>
              </w:rPr>
              <w:t>土地使用权</w:t>
            </w:r>
          </w:p>
        </w:tc>
        <w:tc>
          <w:tcPr>
            <w:tcW w:w="46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 w:val="21"/>
                <w:szCs w:val="21"/>
              </w:rPr>
            </w:pPr>
            <w:r>
              <w:rPr>
                <w:rFonts w:hint="eastAsia" w:ascii="宋体" w:hAnsi="宋体" w:eastAsia="宋体" w:cs="宋体"/>
                <w:sz w:val="21"/>
                <w:szCs w:val="21"/>
              </w:rPr>
              <w:t>25-50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5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sz w:val="21"/>
                <w:szCs w:val="21"/>
              </w:rPr>
            </w:pPr>
            <w:r>
              <w:rPr>
                <w:rFonts w:hint="eastAsia" w:ascii="宋体" w:hAnsi="宋体" w:eastAsia="宋体" w:cs="宋体"/>
                <w:sz w:val="21"/>
                <w:szCs w:val="21"/>
              </w:rPr>
              <w:t>知识产权</w:t>
            </w:r>
          </w:p>
        </w:tc>
        <w:tc>
          <w:tcPr>
            <w:tcW w:w="46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 w:val="21"/>
                <w:szCs w:val="21"/>
              </w:rPr>
            </w:pPr>
            <w:r>
              <w:rPr>
                <w:rFonts w:hint="eastAsia" w:ascii="宋体" w:hAnsi="宋体" w:eastAsia="宋体" w:cs="宋体"/>
                <w:sz w:val="21"/>
                <w:szCs w:val="21"/>
              </w:rPr>
              <w:t>12-20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5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sz w:val="21"/>
                <w:szCs w:val="21"/>
              </w:rPr>
            </w:pPr>
            <w:r>
              <w:rPr>
                <w:rFonts w:hint="eastAsia" w:ascii="宋体" w:hAnsi="宋体" w:eastAsia="宋体" w:cs="宋体"/>
                <w:sz w:val="21"/>
                <w:szCs w:val="21"/>
              </w:rPr>
              <w:t>特许使用权</w:t>
            </w:r>
          </w:p>
        </w:tc>
        <w:tc>
          <w:tcPr>
            <w:tcW w:w="46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 w:val="21"/>
                <w:szCs w:val="21"/>
              </w:rPr>
            </w:pPr>
            <w:r>
              <w:rPr>
                <w:rFonts w:hint="eastAsia" w:ascii="宋体" w:hAnsi="宋体" w:eastAsia="宋体" w:cs="宋体"/>
                <w:sz w:val="21"/>
                <w:szCs w:val="21"/>
              </w:rPr>
              <w:t>10-20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5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sz w:val="21"/>
                <w:szCs w:val="21"/>
              </w:rPr>
            </w:pPr>
            <w:r>
              <w:rPr>
                <w:rFonts w:hint="eastAsia" w:ascii="宋体" w:hAnsi="宋体" w:eastAsia="宋体" w:cs="宋体"/>
                <w:sz w:val="21"/>
                <w:szCs w:val="21"/>
              </w:rPr>
              <w:t>其他</w:t>
            </w:r>
          </w:p>
        </w:tc>
        <w:tc>
          <w:tcPr>
            <w:tcW w:w="46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 w:val="21"/>
                <w:szCs w:val="21"/>
              </w:rPr>
            </w:pPr>
            <w:r>
              <w:rPr>
                <w:rFonts w:hint="eastAsia" w:ascii="宋体" w:hAnsi="宋体" w:eastAsia="宋体" w:cs="宋体"/>
                <w:sz w:val="21"/>
                <w:szCs w:val="21"/>
              </w:rPr>
              <w:t>5-10</w:t>
            </w:r>
          </w:p>
        </w:tc>
      </w:tr>
    </w:tbl>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使用寿命不确定的无形资产不摊销，公司在每个会计期间均对该无形资产的使用寿命进行复核。</w:t>
      </w:r>
    </w:p>
    <w:p>
      <w:pPr>
        <w:keepNext/>
        <w:keepLines/>
        <w:spacing w:before="300" w:after="300" w:line="280" w:lineRule="exact"/>
        <w:jc w:val="left"/>
        <w:outlineLvl w:val="3"/>
        <w:rPr>
          <w:rFonts w:ascii="宋体" w:hAnsi="宋体" w:eastAsia="宋体" w:cs="宋体"/>
          <w:b/>
          <w:bCs/>
          <w:sz w:val="21"/>
          <w:szCs w:val="21"/>
        </w:rPr>
      </w:pPr>
      <w:bookmarkStart w:id="214" w:name="_Toc989103"/>
      <w:r>
        <w:rPr>
          <w:rFonts w:ascii="宋体" w:hAnsi="宋体" w:eastAsia="宋体" w:cs="宋体"/>
          <w:b/>
          <w:bCs/>
          <w:sz w:val="21"/>
          <w:szCs w:val="21"/>
        </w:rPr>
        <w:t>（2） 研发支出的归集范围及相关会计处理方法</w:t>
      </w:r>
      <w:bookmarkEnd w:id="214"/>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(1) 人员人工费用</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人员人工费用包括公司研发人员的工资薪金、基本养老保险费、基本医疗保险费、失业保险费、工伤保险费、生育保险费和住房公积金，以及外聘研发人员的劳务费用。</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(2) 直接投入费用</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直接投入费用是指公司为实施研究开发活动而实际发生的相关支出。包括：1) 直接消耗的材料、燃料和动力费用；2) 用于中间试验和产品试制的模具、工艺装备开发及制造费，不构成固定资产的样品、样机及一般测试手段购置费，试制产品的检验费；3) 用于研究开发活动的仪器、设备的运行维护、调整、检验、检测、维修等费用。</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(3) 折旧费用与长期待摊费用</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折旧费用是指用于研究开发活动的仪器、设备和在用建筑物的折旧费。</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(4) 无形资产摊销费用</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无形资产摊销费用是指用于研究开发活动的软件、知识产权、非专利技术（专有技术、许可证、设计和计算方法等）的摊销费用。</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(5) 委托外部研究开发费用</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委托外部研究开发费用是指公司委托境内外其他机构或个人进行研究开发活动所发生的费用（研究开发活动成果为公司所拥有，且与公司的主要经营业务紧密相关）。</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(6) 其他费用</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其他费用是指上述费用之外与研究开发活动直接相关的其他费用，包括技术图书资料费、资料翻译费、专家咨询费、高新科技研发保险费，研发成果的检索、论证、评审、鉴定、验收费用，知识产权的申请费、注册费、代理费，会议费、差旅费、通讯费等。</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4. 内部研究开发项目研究阶段的支出，于发生时计入当期损益。内部研究开发项目开发阶段的支出，同时满足下列条件的，确认为无形资产：(1) 完成该无形资产以使其能够使用或出售在技术上具有可行性；(2) 具有完成该无形资产并使用或出售的意图；(3) 无形资产产生经济利益的方式，包括能够证明运用该无形资产生产的产品存在市场或无形资产自身存在市场，无形资产将在内部使用的，能证明其有用性；(4) 有足够的技术、财务资源和其他资源支持，以完成该无形资产的开发，并有能力使用或出售该无形资产；(5) 归属于该无形资产开发阶段的支出能够可靠地计量。</w:t>
      </w:r>
    </w:p>
    <w:p>
      <w:pPr>
        <w:pStyle w:val="6"/>
        <w:keepNext w:val="0"/>
        <w:keepLines w:val="0"/>
        <w:widowControl/>
        <w:suppressLineNumbers w:val="0"/>
        <w:spacing w:after="0" w:afterAutospacing="0" w:line="360" w:lineRule="auto"/>
        <w:ind w:left="0" w:firstLine="420"/>
        <w:jc w:val="both"/>
        <w:textAlignment w:val="baseline"/>
        <w:rPr>
          <w:rFonts w:ascii="Courier New" w:hAnsi="Courier New" w:cs="Courier New"/>
          <w:sz w:val="21"/>
          <w:szCs w:val="21"/>
        </w:rPr>
      </w:pPr>
      <w:r>
        <w:rPr>
          <w:rFonts w:hint="eastAsia" w:ascii="宋体" w:hAnsi="宋体" w:eastAsia="宋体" w:cs="宋体"/>
          <w:sz w:val="21"/>
          <w:szCs w:val="21"/>
          <w:vertAlign w:val="baseline"/>
        </w:rPr>
        <w:t>公司划分内部研究开发项目研究阶段支出和开发阶段支出的具体标准：</w:t>
      </w:r>
    </w:p>
    <w:p>
      <w:pPr>
        <w:pStyle w:val="6"/>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开发阶段的支出同时满足下列条件的，确认为无形资产，不能满足下述条件的开发阶段的支出计入当期损益：</w:t>
      </w:r>
    </w:p>
    <w:p>
      <w:pPr>
        <w:pStyle w:val="6"/>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(1) 完成该无形资产以使其能够使用或出售在技术上具有可行性；</w:t>
      </w:r>
    </w:p>
    <w:p>
      <w:pPr>
        <w:pStyle w:val="6"/>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(2) 具有完成该无形资产并使用或出售的意图；</w:t>
      </w:r>
    </w:p>
    <w:p>
      <w:pPr>
        <w:pStyle w:val="6"/>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(3) 无形资产产生经济利益的方式，包括能够证明运用该无形资产生产的产品存在市场或无形资产自身存在市场，无形资产将在内部使用的，能够证明其有用性；</w:t>
      </w:r>
    </w:p>
    <w:p>
      <w:pPr>
        <w:pStyle w:val="6"/>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(4) 有足够的技术、财务资源和其他资源支持，以完成该无形资产的开发，并有能力使用或出售该无形资产；</w:t>
      </w:r>
    </w:p>
    <w:p>
      <w:pPr>
        <w:pStyle w:val="6"/>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(5) 归属于该无形资产开发阶段的支出能够可靠地计量。</w:t>
      </w:r>
    </w:p>
    <w:p>
      <w:pPr>
        <w:pStyle w:val="6"/>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cs="Times New Roman"/>
          <w:sz w:val="21"/>
          <w:szCs w:val="21"/>
        </w:rPr>
      </w:pPr>
      <w:r>
        <w:rPr>
          <w:rFonts w:hint="eastAsia" w:ascii="宋体" w:hAnsi="宋体" w:eastAsia="宋体" w:cs="宋体"/>
          <w:sz w:val="21"/>
          <w:szCs w:val="21"/>
        </w:rPr>
        <w:t>无法区分研究阶段支出和开发阶段支出的，将发生的研发支出全部计入当期损益。</w:t>
      </w:r>
    </w:p>
    <w:p>
      <w:pPr>
        <w:keepNext/>
        <w:keepLines/>
        <w:spacing w:before="300" w:after="300" w:line="280" w:lineRule="exact"/>
        <w:jc w:val="left"/>
        <w:outlineLvl w:val="2"/>
        <w:rPr>
          <w:rFonts w:ascii="宋体" w:hAnsi="宋体" w:eastAsia="宋体" w:cs="宋体"/>
          <w:b/>
          <w:bCs/>
          <w:sz w:val="21"/>
          <w:szCs w:val="21"/>
        </w:rPr>
      </w:pPr>
      <w:bookmarkStart w:id="215" w:name="_Toc989104"/>
      <w:r>
        <w:rPr>
          <w:rFonts w:ascii="宋体" w:hAnsi="宋体" w:eastAsia="宋体" w:cs="宋体"/>
          <w:b/>
          <w:bCs/>
          <w:sz w:val="21"/>
          <w:szCs w:val="21"/>
        </w:rPr>
        <w:t>30、长期资产减值</w:t>
      </w:r>
      <w:bookmarkEnd w:id="215"/>
    </w:p>
    <w:p>
      <w:pPr>
        <w:pStyle w:val="6"/>
        <w:keepNext w:val="0"/>
        <w:keepLines w:val="0"/>
        <w:widowControl/>
        <w:suppressLineNumbers w:val="0"/>
        <w:spacing w:after="0" w:afterAutospacing="0" w:line="360" w:lineRule="auto"/>
        <w:ind w:left="0" w:firstLine="420"/>
        <w:jc w:val="both"/>
        <w:textAlignment w:val="baseline"/>
        <w:rPr>
          <w:rFonts w:ascii="Courier New" w:hAnsi="Courier New" w:cs="Courier New"/>
          <w:sz w:val="21"/>
          <w:szCs w:val="21"/>
        </w:rPr>
      </w:pPr>
      <w:r>
        <w:rPr>
          <w:rFonts w:hint="eastAsia" w:ascii="宋体" w:hAnsi="宋体" w:eastAsia="宋体" w:cs="宋体"/>
          <w:sz w:val="21"/>
          <w:szCs w:val="21"/>
          <w:vertAlign w:val="baseline"/>
        </w:rPr>
        <w:t>对长期股权投资、固定资产、在建工程、使用权资产、使用寿命有限的无形资产等长期资产，在资产负债表日有迹象表明发生减值的，估计其可收回金额。对因企业合并所形成的商誉和使用寿命不确定的无形资产，无论是否存在减值迹象，每年都进行减值测试。商誉结合与其相关的资产组或者资产组组合进行减值测试。</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若上述长期资产的可收回金额低于其账面价值的，按其差额确认资产减值准备并计入当期损益。</w:t>
      </w:r>
    </w:p>
    <w:p>
      <w:pPr>
        <w:keepNext/>
        <w:keepLines/>
        <w:spacing w:before="300" w:after="300" w:line="280" w:lineRule="exact"/>
        <w:jc w:val="left"/>
        <w:outlineLvl w:val="2"/>
        <w:rPr>
          <w:rFonts w:ascii="宋体" w:hAnsi="宋体" w:eastAsia="宋体" w:cs="宋体"/>
          <w:b/>
          <w:bCs/>
          <w:sz w:val="21"/>
          <w:szCs w:val="21"/>
        </w:rPr>
      </w:pPr>
      <w:bookmarkStart w:id="216" w:name="_Toc989105"/>
      <w:r>
        <w:rPr>
          <w:rFonts w:ascii="宋体" w:hAnsi="宋体" w:eastAsia="宋体" w:cs="宋体"/>
          <w:b/>
          <w:bCs/>
          <w:sz w:val="21"/>
          <w:szCs w:val="21"/>
        </w:rPr>
        <w:t>31、长期待摊费用</w:t>
      </w:r>
      <w:bookmarkEnd w:id="216"/>
    </w:p>
    <w:p>
      <w:pPr>
        <w:pStyle w:val="6"/>
        <w:keepNext w:val="0"/>
        <w:keepLines w:val="0"/>
        <w:widowControl/>
        <w:suppressLineNumbers w:val="0"/>
        <w:spacing w:after="0" w:afterAutospacing="0" w:line="360" w:lineRule="auto"/>
        <w:ind w:left="0" w:firstLine="420"/>
        <w:jc w:val="both"/>
        <w:textAlignment w:val="baseline"/>
        <w:rPr>
          <w:rFonts w:ascii="Courier New" w:hAnsi="Courier New" w:cs="Courier New"/>
          <w:sz w:val="21"/>
          <w:szCs w:val="21"/>
        </w:rPr>
      </w:pPr>
      <w:r>
        <w:rPr>
          <w:rFonts w:hint="eastAsia" w:ascii="宋体" w:hAnsi="宋体" w:eastAsia="宋体" w:cs="宋体"/>
          <w:sz w:val="21"/>
          <w:szCs w:val="21"/>
          <w:vertAlign w:val="baseline"/>
        </w:rPr>
        <w:t>长期待摊费用核算已经支出，摊销期限在1年以上（不含1年）的各项费用。长期待摊费用按实际发生额入账，在受益期或规定的期限内分期平均摊销。如果长期待摊的费用项目不能使以后会计期间受益则将尚未摊销的该项目的摊余价值全部转入当期损益。</w:t>
      </w:r>
    </w:p>
    <w:p>
      <w:pPr>
        <w:keepNext/>
        <w:keepLines/>
        <w:spacing w:before="300" w:after="300" w:line="280" w:lineRule="exact"/>
        <w:jc w:val="left"/>
        <w:outlineLvl w:val="2"/>
        <w:rPr>
          <w:rFonts w:ascii="宋体" w:hAnsi="宋体" w:eastAsia="宋体" w:cs="宋体"/>
          <w:b/>
          <w:bCs/>
          <w:sz w:val="21"/>
          <w:szCs w:val="21"/>
        </w:rPr>
      </w:pPr>
      <w:bookmarkStart w:id="217" w:name="_Toc989106"/>
      <w:r>
        <w:rPr>
          <w:rFonts w:ascii="宋体" w:hAnsi="宋体" w:eastAsia="宋体" w:cs="宋体"/>
          <w:b/>
          <w:bCs/>
          <w:sz w:val="21"/>
          <w:szCs w:val="21"/>
        </w:rPr>
        <w:t>32、合同负债</w:t>
      </w:r>
      <w:bookmarkEnd w:id="217"/>
    </w:p>
    <w:p>
      <w:pPr>
        <w:pStyle w:val="6"/>
        <w:keepNext w:val="0"/>
        <w:keepLines w:val="0"/>
        <w:widowControl/>
        <w:suppressLineNumbers w:val="0"/>
        <w:spacing w:after="0" w:afterAutospacing="0" w:line="360" w:lineRule="auto"/>
        <w:ind w:left="0" w:firstLine="420"/>
        <w:jc w:val="both"/>
        <w:textAlignment w:val="baseline"/>
        <w:rPr>
          <w:rFonts w:ascii="Courier New" w:hAnsi="Courier New" w:cs="Courier New"/>
          <w:sz w:val="21"/>
          <w:szCs w:val="21"/>
        </w:rPr>
      </w:pPr>
      <w:r>
        <w:rPr>
          <w:rFonts w:hint="eastAsia" w:ascii="宋体" w:hAnsi="宋体" w:eastAsia="宋体" w:cs="宋体"/>
          <w:sz w:val="21"/>
          <w:szCs w:val="21"/>
          <w:vertAlign w:val="baseline"/>
        </w:rPr>
        <w:t>公司根据履行履约义务与客户付款之间的关系在资产负债表中列示合同资产或合同负债。公司将同一合同下的合同资产和合同负债相互抵销后以净额列示。</w:t>
      </w:r>
    </w:p>
    <w:p>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1"/>
          <w:szCs w:val="21"/>
        </w:rPr>
        <w:t>  公司将已收或应收客户对价而应向客户转让商品的义务作为合同负债列示。</w:t>
      </w:r>
    </w:p>
    <w:p>
      <w:pPr>
        <w:keepNext/>
        <w:keepLines/>
        <w:spacing w:before="300" w:after="300" w:line="280" w:lineRule="exact"/>
        <w:jc w:val="left"/>
        <w:outlineLvl w:val="2"/>
        <w:rPr>
          <w:rFonts w:ascii="宋体" w:hAnsi="宋体" w:eastAsia="宋体" w:cs="宋体"/>
          <w:b/>
          <w:bCs/>
          <w:sz w:val="21"/>
          <w:szCs w:val="21"/>
        </w:rPr>
      </w:pPr>
      <w:bookmarkStart w:id="218" w:name="_Toc989107"/>
      <w:r>
        <w:rPr>
          <w:rFonts w:ascii="宋体" w:hAnsi="宋体" w:eastAsia="宋体" w:cs="宋体"/>
          <w:b/>
          <w:bCs/>
          <w:sz w:val="21"/>
          <w:szCs w:val="21"/>
        </w:rPr>
        <w:t>33、职工薪酬</w:t>
      </w:r>
      <w:bookmarkEnd w:id="218"/>
    </w:p>
    <w:p>
      <w:pPr>
        <w:keepNext/>
        <w:keepLines/>
        <w:spacing w:before="300" w:after="300" w:line="280" w:lineRule="exact"/>
        <w:jc w:val="left"/>
        <w:outlineLvl w:val="3"/>
        <w:rPr>
          <w:rFonts w:ascii="宋体" w:hAnsi="宋体" w:eastAsia="宋体" w:cs="宋体"/>
          <w:b/>
          <w:bCs/>
          <w:sz w:val="21"/>
          <w:szCs w:val="21"/>
        </w:rPr>
      </w:pPr>
      <w:bookmarkStart w:id="219" w:name="_Toc989108"/>
      <w:r>
        <w:rPr>
          <w:rFonts w:ascii="宋体" w:hAnsi="宋体" w:eastAsia="宋体" w:cs="宋体"/>
          <w:b/>
          <w:bCs/>
          <w:sz w:val="21"/>
          <w:szCs w:val="21"/>
        </w:rPr>
        <w:t>（1） 短期薪酬的会计处理方法</w:t>
      </w:r>
      <w:bookmarkEnd w:id="219"/>
    </w:p>
    <w:p>
      <w:pPr>
        <w:pStyle w:val="6"/>
        <w:keepNext w:val="0"/>
        <w:keepLines w:val="0"/>
        <w:widowControl/>
        <w:suppressLineNumbers w:val="0"/>
        <w:spacing w:after="0" w:afterAutospacing="0" w:line="360" w:lineRule="auto"/>
        <w:ind w:left="0" w:firstLine="420"/>
        <w:jc w:val="both"/>
        <w:textAlignment w:val="baseline"/>
        <w:rPr>
          <w:rFonts w:ascii="Courier New" w:hAnsi="Courier New" w:cs="Courier New"/>
          <w:sz w:val="21"/>
          <w:szCs w:val="21"/>
        </w:rPr>
      </w:pPr>
      <w:r>
        <w:rPr>
          <w:rFonts w:hint="eastAsia" w:ascii="宋体" w:hAnsi="宋体" w:eastAsia="宋体" w:cs="宋体"/>
          <w:sz w:val="21"/>
          <w:szCs w:val="21"/>
          <w:vertAlign w:val="baseline"/>
        </w:rPr>
        <w:t>在职工为公司提供服务的会计期间，将实际发生的短期薪酬确认为负债，并计入当期损益或相关资产成本。</w:t>
      </w:r>
    </w:p>
    <w:p>
      <w:pPr>
        <w:keepNext/>
        <w:keepLines/>
        <w:spacing w:before="300" w:after="300" w:line="280" w:lineRule="exact"/>
        <w:jc w:val="left"/>
        <w:outlineLvl w:val="3"/>
        <w:rPr>
          <w:rFonts w:ascii="宋体" w:hAnsi="宋体" w:eastAsia="宋体" w:cs="宋体"/>
          <w:b/>
          <w:bCs/>
          <w:sz w:val="21"/>
          <w:szCs w:val="21"/>
        </w:rPr>
      </w:pPr>
      <w:bookmarkStart w:id="220" w:name="_Toc989109"/>
      <w:r>
        <w:rPr>
          <w:rFonts w:ascii="宋体" w:hAnsi="宋体" w:eastAsia="宋体" w:cs="宋体"/>
          <w:b/>
          <w:bCs/>
          <w:sz w:val="21"/>
          <w:szCs w:val="21"/>
        </w:rPr>
        <w:t>（2） 离职后福利的会计处理方法</w:t>
      </w:r>
      <w:bookmarkEnd w:id="220"/>
    </w:p>
    <w:p>
      <w:pPr>
        <w:pStyle w:val="6"/>
        <w:keepNext w:val="0"/>
        <w:keepLines w:val="0"/>
        <w:widowControl/>
        <w:suppressLineNumbers w:val="0"/>
        <w:spacing w:after="0" w:afterAutospacing="0" w:line="360" w:lineRule="auto"/>
        <w:ind w:left="0" w:firstLine="420"/>
        <w:jc w:val="both"/>
        <w:textAlignment w:val="baseline"/>
        <w:rPr>
          <w:rFonts w:ascii="Courier New" w:hAnsi="Courier New" w:cs="Courier New"/>
          <w:sz w:val="21"/>
          <w:szCs w:val="21"/>
        </w:rPr>
      </w:pPr>
      <w:r>
        <w:rPr>
          <w:rFonts w:hint="eastAsia" w:ascii="宋体" w:hAnsi="宋体" w:eastAsia="宋体" w:cs="宋体"/>
          <w:sz w:val="21"/>
          <w:szCs w:val="21"/>
          <w:vertAlign w:val="baseline"/>
        </w:rPr>
        <w:t>离职后福利分为设定提存计划和设定受益计划。</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(1) 在职工为公司提供服务的会计期间，根据设定提存计划计算的应缴存金额确认为负债，并计入当期损益或相关资产成本。</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(2) 对设定受益计划的会计处理通常包括下列步骤：</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1) 根据预期累计福利单位法，采用无偏且相互一致的精算假设对有关人口统计变量和财务变量等作出估计，计量设定受益计划所产生的义务，并确定相关义务的所属期间。同时，对设定受益计划所产生的义务予以折现，以确定设定受益计划义务的现值和当期服务成本；</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2) 设定受益计划存在资产的，将设定受益计划义务现值减去设定受益计划资产公允价值所形成的赤字或盈余确认为一项设定受益计划净负债或净资产。设定受益计划存在盈余的，以设定受益计划的盈余和资产上限两项的孰低者计量设定受益计划净资产；</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3) 期末，将设定受益计划产生的职工薪酬成本确认为服务成本、设定受益计划净负债或净资产的利息净额以及重新计量设定受益计划净负债或净资产所产生的变动等三部分，其中服务成本和设定受益计划净负债或净资产的利息净额计入当期损益或相关资产成本，重新计量设定受益计划净负债或净资产所产生的变动计入其他综合收益，并且在后续会计期间不允许转回至损益，但可以在权益范围内转移这些在其他综合收益确认的金额。</w:t>
      </w:r>
    </w:p>
    <w:p>
      <w:pPr>
        <w:keepNext/>
        <w:keepLines/>
        <w:spacing w:before="300" w:after="300" w:line="280" w:lineRule="exact"/>
        <w:jc w:val="left"/>
        <w:outlineLvl w:val="3"/>
        <w:rPr>
          <w:rFonts w:ascii="宋体" w:hAnsi="宋体" w:eastAsia="宋体" w:cs="宋体"/>
          <w:b/>
          <w:bCs/>
          <w:sz w:val="21"/>
          <w:szCs w:val="21"/>
        </w:rPr>
      </w:pPr>
      <w:bookmarkStart w:id="221" w:name="_Toc989110"/>
      <w:r>
        <w:rPr>
          <w:rFonts w:ascii="宋体" w:hAnsi="宋体" w:eastAsia="宋体" w:cs="宋体"/>
          <w:b/>
          <w:bCs/>
          <w:sz w:val="21"/>
          <w:szCs w:val="21"/>
        </w:rPr>
        <w:t>（3） 辞退福利的会计处理方法</w:t>
      </w:r>
      <w:bookmarkEnd w:id="221"/>
    </w:p>
    <w:p>
      <w:pPr>
        <w:pStyle w:val="6"/>
        <w:keepNext w:val="0"/>
        <w:keepLines w:val="0"/>
        <w:widowControl/>
        <w:suppressLineNumbers w:val="0"/>
        <w:spacing w:after="0" w:afterAutospacing="0" w:line="360" w:lineRule="auto"/>
        <w:ind w:left="0" w:firstLine="420"/>
        <w:jc w:val="both"/>
        <w:textAlignment w:val="baseline"/>
        <w:rPr>
          <w:rFonts w:ascii="Courier New" w:hAnsi="Courier New" w:cs="Courier New"/>
          <w:sz w:val="21"/>
          <w:szCs w:val="21"/>
        </w:rPr>
      </w:pPr>
      <w:r>
        <w:rPr>
          <w:rFonts w:hint="eastAsia" w:ascii="宋体" w:hAnsi="宋体" w:eastAsia="宋体" w:cs="宋体"/>
          <w:sz w:val="21"/>
          <w:szCs w:val="21"/>
          <w:vertAlign w:val="baseline"/>
        </w:rPr>
        <w:t>向职工提供的辞退福利，在下列两者孰早日确认辞退福利产生的职工薪酬负债，并计入当期损益：(1) 公司不能单方面撤回因解除劳动关系计划或裁减建议所提供的辞退福利时；(2) 公司确认与涉及支付辞退福利的重组相关的成本或费用时。</w:t>
      </w:r>
    </w:p>
    <w:p>
      <w:pPr>
        <w:keepNext/>
        <w:keepLines/>
        <w:spacing w:before="300" w:after="300" w:line="280" w:lineRule="exact"/>
        <w:jc w:val="left"/>
        <w:outlineLvl w:val="3"/>
        <w:rPr>
          <w:rFonts w:ascii="宋体" w:hAnsi="宋体" w:eastAsia="宋体" w:cs="宋体"/>
          <w:b/>
          <w:bCs/>
          <w:sz w:val="21"/>
          <w:szCs w:val="21"/>
        </w:rPr>
      </w:pPr>
      <w:bookmarkStart w:id="222" w:name="_Toc989111"/>
      <w:r>
        <w:rPr>
          <w:rFonts w:ascii="宋体" w:hAnsi="宋体" w:eastAsia="宋体" w:cs="宋体"/>
          <w:b/>
          <w:bCs/>
          <w:sz w:val="21"/>
          <w:szCs w:val="21"/>
        </w:rPr>
        <w:t>（4） 其他长期职工福利的会计处理方法</w:t>
      </w:r>
      <w:bookmarkEnd w:id="222"/>
    </w:p>
    <w:p>
      <w:pPr>
        <w:pStyle w:val="6"/>
        <w:keepNext w:val="0"/>
        <w:keepLines w:val="0"/>
        <w:widowControl/>
        <w:suppressLineNumbers w:val="0"/>
        <w:spacing w:after="0" w:afterAutospacing="0" w:line="360" w:lineRule="auto"/>
        <w:ind w:left="0" w:firstLine="420"/>
        <w:jc w:val="both"/>
        <w:textAlignment w:val="baseline"/>
        <w:rPr>
          <w:rFonts w:ascii="Courier New" w:hAnsi="Courier New" w:cs="Courier New"/>
          <w:sz w:val="21"/>
          <w:szCs w:val="21"/>
        </w:rPr>
      </w:pPr>
      <w:r>
        <w:rPr>
          <w:rFonts w:hint="eastAsia" w:ascii="宋体" w:hAnsi="宋体" w:eastAsia="宋体" w:cs="宋体"/>
          <w:sz w:val="21"/>
          <w:szCs w:val="21"/>
          <w:vertAlign w:val="baseline"/>
        </w:rPr>
        <w:t>向职工提供的其他长期福利，符合设定提存计划条件的，按照设定提存计划的有关规定进行会计处理；除此之外的其他长期福利，按照设定受益计划的有关规定进行会计处理，为简化相关会计处理，将其产生的职工薪酬成本确认为服务成本、其他长期职工福利净负债或净资产的利息净额以及重新计量其他长期职工福利净负债或净资产所产生的变动等组成项目的总净额计入当期损益或相关资产成本。</w:t>
      </w:r>
    </w:p>
    <w:p>
      <w:pPr>
        <w:keepNext/>
        <w:keepLines/>
        <w:spacing w:before="300" w:after="300" w:line="280" w:lineRule="exact"/>
        <w:jc w:val="left"/>
        <w:outlineLvl w:val="2"/>
        <w:rPr>
          <w:rFonts w:ascii="宋体" w:hAnsi="宋体" w:eastAsia="宋体" w:cs="宋体"/>
          <w:b/>
          <w:bCs/>
          <w:sz w:val="21"/>
          <w:szCs w:val="21"/>
        </w:rPr>
      </w:pPr>
      <w:bookmarkStart w:id="223" w:name="_Toc989112"/>
      <w:r>
        <w:rPr>
          <w:rFonts w:ascii="宋体" w:hAnsi="宋体" w:eastAsia="宋体" w:cs="宋体"/>
          <w:b/>
          <w:bCs/>
          <w:sz w:val="21"/>
          <w:szCs w:val="21"/>
        </w:rPr>
        <w:t>34、预计负债</w:t>
      </w:r>
      <w:bookmarkEnd w:id="223"/>
    </w:p>
    <w:p>
      <w:pPr>
        <w:pStyle w:val="6"/>
        <w:keepNext w:val="0"/>
        <w:keepLines w:val="0"/>
        <w:widowControl/>
        <w:suppressLineNumbers w:val="0"/>
        <w:spacing w:after="0" w:afterAutospacing="0" w:line="360" w:lineRule="auto"/>
        <w:ind w:left="0" w:firstLine="420"/>
        <w:jc w:val="both"/>
        <w:textAlignment w:val="baseline"/>
        <w:rPr>
          <w:rFonts w:ascii="Courier New" w:hAnsi="Courier New" w:cs="Courier New"/>
          <w:sz w:val="21"/>
          <w:szCs w:val="21"/>
        </w:rPr>
      </w:pPr>
      <w:r>
        <w:rPr>
          <w:rFonts w:hint="eastAsia" w:ascii="宋体" w:hAnsi="宋体" w:eastAsia="宋体" w:cs="宋体"/>
          <w:sz w:val="21"/>
          <w:szCs w:val="21"/>
          <w:vertAlign w:val="baseline"/>
        </w:rPr>
        <w:t>1. 因对外提供担保、诉讼事项、产品质量保证、亏损合同等或有事项形成的义务成为公司承担的现时义务，履行该义务很可能导致经济利益流出公司，且该义务的金额能够可靠的计量时，公司将该项义务确认为预计负债。</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2. 公司按照履行相关现时义务所需支出的最佳估计数对预计负债进行初始计量，并在资产负债表日对预计负债的账面价值进行复核。</w:t>
      </w:r>
    </w:p>
    <w:p>
      <w:pPr>
        <w:keepNext/>
        <w:keepLines/>
        <w:spacing w:before="300" w:after="300" w:line="280" w:lineRule="exact"/>
        <w:jc w:val="left"/>
        <w:outlineLvl w:val="2"/>
        <w:rPr>
          <w:rFonts w:ascii="宋体" w:hAnsi="宋体" w:eastAsia="宋体" w:cs="宋体"/>
          <w:b/>
          <w:bCs/>
          <w:sz w:val="21"/>
          <w:szCs w:val="21"/>
        </w:rPr>
      </w:pPr>
      <w:bookmarkStart w:id="224" w:name="_Toc989113"/>
      <w:r>
        <w:rPr>
          <w:rFonts w:ascii="宋体" w:hAnsi="宋体" w:eastAsia="宋体" w:cs="宋体"/>
          <w:b/>
          <w:bCs/>
          <w:sz w:val="21"/>
          <w:szCs w:val="21"/>
        </w:rPr>
        <w:t>35、股份支付</w:t>
      </w:r>
      <w:bookmarkEnd w:id="224"/>
    </w:p>
    <w:p>
      <w:pPr>
        <w:keepNext/>
        <w:keepLines/>
        <w:spacing w:before="300" w:after="300" w:line="280" w:lineRule="exact"/>
        <w:jc w:val="left"/>
        <w:outlineLvl w:val="2"/>
        <w:rPr>
          <w:rFonts w:ascii="宋体" w:hAnsi="宋体" w:eastAsia="宋体" w:cs="宋体"/>
          <w:b/>
          <w:bCs/>
          <w:sz w:val="21"/>
          <w:szCs w:val="21"/>
        </w:rPr>
      </w:pPr>
      <w:bookmarkStart w:id="225" w:name="_Toc989114"/>
      <w:r>
        <w:rPr>
          <w:rFonts w:ascii="宋体" w:hAnsi="宋体" w:eastAsia="宋体" w:cs="宋体"/>
          <w:b/>
          <w:bCs/>
          <w:sz w:val="21"/>
          <w:szCs w:val="21"/>
        </w:rPr>
        <w:t>36、优先股、永续债等其他金融工具</w:t>
      </w:r>
      <w:bookmarkEnd w:id="225"/>
    </w:p>
    <w:p>
      <w:pPr>
        <w:pStyle w:val="6"/>
        <w:keepNext w:val="0"/>
        <w:keepLines w:val="0"/>
        <w:widowControl/>
        <w:suppressLineNumbers w:val="0"/>
        <w:spacing w:after="0" w:afterAutospacing="0" w:line="360" w:lineRule="auto"/>
        <w:ind w:left="0" w:firstLine="420"/>
        <w:jc w:val="both"/>
        <w:textAlignment w:val="baseline"/>
        <w:rPr>
          <w:rFonts w:ascii="Courier New" w:hAnsi="Courier New" w:cs="Courier New"/>
          <w:sz w:val="21"/>
          <w:szCs w:val="21"/>
        </w:rPr>
      </w:pPr>
      <w:r>
        <w:rPr>
          <w:rFonts w:hint="eastAsia" w:ascii="宋体" w:hAnsi="宋体" w:eastAsia="宋体" w:cs="宋体"/>
          <w:sz w:val="21"/>
          <w:szCs w:val="21"/>
          <w:vertAlign w:val="baseline"/>
        </w:rPr>
        <w:t>根据金融工具相关准则和《永续债相关会计处理的规定》（财会〔2019〕2号），对发行的优先股、永续债等金融工具，公司依据所发行金融工具的合同条款及其所反映的经济实质而非仅以法律形式，结合金融资产、金融负债和权益工具的定义，在初始确认时将该等金融工具或其组成部分分类为金融资产、金融负债或权益工具。</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在资产负债表日，对于归类为权益工具的金融工具，其利息支出或股利分配作为公司的利润分配，其回购、注销等作为权益的变动处理；对于归类为金融负债的金融工具，其利息支出或股利分配按照借款费用进行处理，其回购或赎回产生的利得或损失等计入当期损益。</w:t>
      </w:r>
    </w:p>
    <w:p>
      <w:pPr>
        <w:keepNext/>
        <w:keepLines/>
        <w:spacing w:before="300" w:after="300" w:line="280" w:lineRule="exact"/>
        <w:jc w:val="left"/>
        <w:outlineLvl w:val="2"/>
        <w:rPr>
          <w:rFonts w:ascii="宋体" w:hAnsi="宋体" w:eastAsia="宋体" w:cs="宋体"/>
          <w:b/>
          <w:bCs/>
          <w:sz w:val="21"/>
          <w:szCs w:val="21"/>
        </w:rPr>
      </w:pPr>
      <w:bookmarkStart w:id="226" w:name="_Toc989115"/>
      <w:r>
        <w:rPr>
          <w:rFonts w:ascii="宋体" w:hAnsi="宋体" w:eastAsia="宋体" w:cs="宋体"/>
          <w:b/>
          <w:bCs/>
          <w:sz w:val="21"/>
          <w:szCs w:val="21"/>
        </w:rPr>
        <w:t>37、收入</w:t>
      </w:r>
      <w:bookmarkEnd w:id="226"/>
    </w:p>
    <w:p>
      <w:pPr>
        <w:spacing w:before="100" w:after="100" w:line="240" w:lineRule="exact"/>
        <w:jc w:val="left"/>
        <w:rPr>
          <w:rFonts w:ascii="宋体" w:hAnsi="宋体" w:eastAsia="宋体" w:cs="宋体"/>
          <w:sz w:val="18"/>
          <w:szCs w:val="18"/>
        </w:rPr>
      </w:pPr>
      <w:r>
        <w:rPr>
          <w:rFonts w:ascii="宋体" w:hAnsi="宋体" w:eastAsia="宋体" w:cs="宋体"/>
          <w:sz w:val="18"/>
          <w:szCs w:val="18"/>
        </w:rPr>
        <w:t>按照业务类型披露收入确认和计量所采用的会计政策</w:t>
      </w:r>
    </w:p>
    <w:p>
      <w:pPr>
        <w:pStyle w:val="3"/>
        <w:keepNext w:val="0"/>
        <w:keepLines w:val="0"/>
        <w:widowControl/>
        <w:suppressLineNumbers w:val="0"/>
        <w:spacing w:line="360" w:lineRule="auto"/>
        <w:ind w:left="0" w:firstLine="420"/>
        <w:jc w:val="both"/>
        <w:rPr>
          <w:rFonts w:hint="eastAsia" w:ascii="宋体" w:hAnsi="宋体" w:eastAsia="宋体" w:cs="宋体"/>
          <w:color w:val="000000"/>
          <w:sz w:val="21"/>
          <w:szCs w:val="21"/>
        </w:rPr>
      </w:pPr>
      <w:r>
        <w:rPr>
          <w:rFonts w:hint="eastAsia" w:ascii="宋体" w:hAnsi="宋体" w:eastAsia="宋体" w:cs="宋体"/>
          <w:color w:val="000000"/>
          <w:sz w:val="21"/>
          <w:szCs w:val="21"/>
        </w:rPr>
        <w:t>1. 收入确认原则</w:t>
      </w:r>
    </w:p>
    <w:p>
      <w:pPr>
        <w:pStyle w:val="6"/>
        <w:keepNext w:val="0"/>
        <w:keepLines w:val="0"/>
        <w:widowControl/>
        <w:suppressLineNumbers w:val="0"/>
        <w:spacing w:after="0" w:afterAutospacing="0" w:line="360" w:lineRule="auto"/>
        <w:ind w:left="0" w:firstLine="420"/>
        <w:jc w:val="both"/>
        <w:textAlignment w:val="baseline"/>
        <w:rPr>
          <w:rFonts w:ascii="Courier New" w:hAnsi="Courier New" w:cs="Courier New"/>
          <w:sz w:val="21"/>
          <w:szCs w:val="21"/>
        </w:rPr>
      </w:pPr>
      <w:r>
        <w:rPr>
          <w:rFonts w:hint="eastAsia" w:ascii="宋体" w:hAnsi="宋体" w:eastAsia="宋体" w:cs="宋体"/>
          <w:sz w:val="21"/>
          <w:szCs w:val="21"/>
          <w:vertAlign w:val="baseline"/>
        </w:rPr>
        <w:t>于合同开始日，公司对合同进行评估，识别合同所包含的各单项履约义务，并确定各单项履约义务是在某一时段内履行，还是在某一时点履行。</w:t>
      </w:r>
    </w:p>
    <w:p>
      <w:pPr>
        <w:pStyle w:val="6"/>
        <w:keepNext w:val="0"/>
        <w:keepLines w:val="0"/>
        <w:widowControl/>
        <w:suppressLineNumbers w:val="0"/>
        <w:spacing w:after="0" w:afterAutospacing="0" w:line="360" w:lineRule="auto"/>
        <w:ind w:left="0" w:firstLine="420"/>
        <w:jc w:val="left"/>
        <w:textAlignment w:val="baseline"/>
        <w:rPr>
          <w:rFonts w:hint="default" w:ascii="Courier New" w:hAnsi="Courier New" w:cs="Courier New"/>
          <w:sz w:val="21"/>
          <w:szCs w:val="21"/>
        </w:rPr>
      </w:pPr>
      <w:r>
        <w:rPr>
          <w:rFonts w:hint="eastAsia" w:ascii="宋体" w:hAnsi="宋体" w:eastAsia="宋体" w:cs="宋体"/>
          <w:sz w:val="21"/>
          <w:szCs w:val="21"/>
          <w:vertAlign w:val="baseline"/>
        </w:rPr>
        <w:t>满足下列条件之一时，属于在某一时段内履行履约义务，否则，属于在某一时点履行履约义务：(1) 客户在公司履约的同时即取得并消耗公司履约所带来的经济利益；(2) 客户能够控制公司履约过程中在建商品；(3) 公司履约过程中所产出的商品具有不可替代用途，且公司在整个合同期间内有权就累计至今已完成的履约部分收取款项。</w:t>
      </w:r>
    </w:p>
    <w:p>
      <w:pPr>
        <w:pStyle w:val="6"/>
        <w:keepNext w:val="0"/>
        <w:keepLines w:val="0"/>
        <w:widowControl/>
        <w:suppressLineNumbers w:val="0"/>
        <w:spacing w:after="0" w:afterAutospacing="0" w:line="360" w:lineRule="auto"/>
        <w:ind w:left="0" w:firstLine="420"/>
        <w:jc w:val="left"/>
        <w:textAlignment w:val="baseline"/>
        <w:rPr>
          <w:rFonts w:hint="default" w:ascii="Courier New" w:hAnsi="Courier New" w:cs="Courier New"/>
          <w:sz w:val="21"/>
          <w:szCs w:val="21"/>
        </w:rPr>
      </w:pPr>
      <w:r>
        <w:rPr>
          <w:rFonts w:hint="eastAsia" w:ascii="宋体" w:hAnsi="宋体" w:eastAsia="宋体" w:cs="宋体"/>
          <w:sz w:val="21"/>
          <w:szCs w:val="21"/>
          <w:vertAlign w:val="baseline"/>
        </w:rPr>
        <w:t>对于在某一时段内履行的履约义务，公司在该段时间内按照履约进度确认收入。履约进度不能合理确定时，已经发生的成本预计能够得到补偿的，按照已经发生的成本金额确认收入，直到履约进度能够合理确定为止。对于在某一时点履行的履约义务，在客户取得相关商品或服务控制权时点确认收入。在判断客户是否已取得商品控制权时，公司考虑下列迹象：(1) 公司就该商品享有现时收款权利，即客户就该商品负有现时付款义务；(2) 公司已将该商品的法定所有权转移给客户，即客户已拥有该商品的法定所有权；(3) 公司已将该商品实物转移给客户，即客户已实物占有该商品；(4) 公司已将该商品所有权上的主要风险和报酬转移给客户，即客户已取得该商品所有权上的主要风险和报酬；(5) 客户已接受该商品；(6) 其他表明客户已取得商品控制权的迹象。</w:t>
      </w:r>
    </w:p>
    <w:p>
      <w:pPr>
        <w:pStyle w:val="3"/>
        <w:keepNext w:val="0"/>
        <w:keepLines w:val="0"/>
        <w:widowControl/>
        <w:suppressLineNumbers w:val="0"/>
        <w:spacing w:line="360" w:lineRule="auto"/>
        <w:ind w:left="0" w:firstLine="420"/>
        <w:jc w:val="both"/>
        <w:rPr>
          <w:rFonts w:hint="eastAsia" w:ascii="宋体" w:hAnsi="宋体" w:eastAsia="宋体" w:cs="宋体"/>
          <w:color w:val="000000"/>
          <w:sz w:val="21"/>
          <w:szCs w:val="21"/>
        </w:rPr>
      </w:pPr>
      <w:r>
        <w:rPr>
          <w:rFonts w:hint="eastAsia" w:ascii="宋体" w:hAnsi="宋体" w:eastAsia="宋体" w:cs="宋体"/>
          <w:color w:val="000000"/>
          <w:sz w:val="21"/>
          <w:szCs w:val="21"/>
        </w:rPr>
        <w:t>2. 收入计量原则</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(1) 公司按照分摊至各单项履约义务的交易价格计量收入。交易价格是公司因向客户转让商品或服务而预期有权收取的对价金额，不包括代第三方收取的款项以及预期将退还给客户的款项。</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(2) 合同中存在可变对价的，公司按照期望值或最可能发生金额确定可变对价的最佳估计数，但包含可变对价的交易价格，不超过在相关不确定性消除时累计已确认收入极可能不会发生重大转回的金额。</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(3) 合同中存在重大融资成分的，公司按照假定客户在取得商品或服务控制权时即以现金支付的应付金额确定交易价格。该交易价格与合同对价之间的差额，在合同期间内采用实际利率法摊销。合同开始日，公司预计客户取得商品或服务控制权与客户支付价款间隔不超过一年的，不考虑合同中存在的重大融资成分。</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(4) 合同中包含两项或多项履约义务的，公司于合同开始日，按照各单项履约义务所承诺商品的单独售价的相对比例，将交易价格分摊至各单项履约义务。</w:t>
      </w:r>
    </w:p>
    <w:p>
      <w:pPr>
        <w:pStyle w:val="3"/>
        <w:keepNext w:val="0"/>
        <w:keepLines w:val="0"/>
        <w:widowControl/>
        <w:suppressLineNumbers w:val="0"/>
        <w:spacing w:line="360" w:lineRule="auto"/>
        <w:ind w:left="0" w:firstLine="420"/>
        <w:jc w:val="both"/>
        <w:rPr>
          <w:rFonts w:hint="eastAsia" w:ascii="宋体" w:hAnsi="宋体" w:eastAsia="宋体" w:cs="宋体"/>
          <w:color w:val="000000"/>
          <w:sz w:val="21"/>
          <w:szCs w:val="21"/>
        </w:rPr>
      </w:pPr>
      <w:r>
        <w:rPr>
          <w:rFonts w:hint="eastAsia" w:ascii="宋体" w:hAnsi="宋体" w:eastAsia="宋体" w:cs="宋体"/>
          <w:color w:val="000000"/>
          <w:sz w:val="21"/>
          <w:szCs w:val="21"/>
        </w:rPr>
        <w:t>3. 收入确认的具体方法</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(1) 电力销售收入</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公司电力销售业务属于在某一时点履行的履约义务，在电力输送至客户指定上网电量计量点并由客户确认接受、已收取货款或取得收款权利且相关的经济利益很可能流入时确认收入。</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(2) 热力销售收入</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公司热力供应业务属于在某一时点履行的履约义务，在热力供应发生后公司按照提供的供热面积及符合规定的价格在服务提供期间内确认收入的实现。</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 </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(3) 服务收入</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公司服务收入主要指提供检修服务及施工服务等而收取的收入。公司将其作为在某一时段内履行的履约义务，依据合同约定服务内容，按照履约进度确认收入。</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(4) 商品销售收入</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公司商品销售业务属于在某一时点履行的履约义务。在公司依据与客户的销售合同条款，在客户已接受该产品并取得该产品控制权时确认销售商品的收入。</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同类业务采用不同经营模式涉及不同收入确认方式及计量方法的情况
</w:t>
      </w:r>
    </w:p>
    <w:p>
      <w:pPr>
        <w:keepNext/>
        <w:keepLines/>
        <w:spacing w:before="300" w:after="300" w:line="280" w:lineRule="exact"/>
        <w:jc w:val="left"/>
        <w:outlineLvl w:val="2"/>
        <w:rPr>
          <w:rFonts w:ascii="宋体" w:hAnsi="宋体" w:eastAsia="宋体" w:cs="宋体"/>
          <w:b/>
          <w:bCs/>
          <w:sz w:val="21"/>
          <w:szCs w:val="21"/>
        </w:rPr>
      </w:pPr>
      <w:bookmarkStart w:id="227" w:name="_Toc989116"/>
      <w:r>
        <w:rPr>
          <w:rFonts w:ascii="宋体" w:hAnsi="宋体" w:eastAsia="宋体" w:cs="宋体"/>
          <w:b/>
          <w:bCs/>
          <w:sz w:val="21"/>
          <w:szCs w:val="21"/>
        </w:rPr>
        <w:t>38、合同成本</w:t>
      </w:r>
      <w:bookmarkEnd w:id="227"/>
    </w:p>
    <w:p>
      <w:pPr>
        <w:pStyle w:val="6"/>
        <w:keepNext w:val="0"/>
        <w:keepLines w:val="0"/>
        <w:widowControl/>
        <w:suppressLineNumbers w:val="0"/>
        <w:spacing w:after="0" w:afterAutospacing="0" w:line="360" w:lineRule="auto"/>
        <w:ind w:left="0" w:firstLine="420"/>
        <w:jc w:val="both"/>
        <w:textAlignment w:val="baseline"/>
        <w:rPr>
          <w:rFonts w:ascii="Courier New" w:hAnsi="Courier New" w:cs="Courier New"/>
          <w:sz w:val="21"/>
          <w:szCs w:val="21"/>
        </w:rPr>
      </w:pPr>
      <w:r>
        <w:rPr>
          <w:rFonts w:hint="eastAsia" w:ascii="宋体" w:hAnsi="宋体" w:eastAsia="宋体" w:cs="宋体"/>
          <w:sz w:val="21"/>
          <w:szCs w:val="21"/>
          <w:vertAlign w:val="baseline"/>
        </w:rPr>
        <w:t>与合同成本有关的资产包括合同取得成本和合同履约成本。</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公司为取得合同发生的增量成本预期能够收回的，作为合同取得成本确认为一项资产。如果合同取得成本的摊销期限不超过一年，在发生时直接计入当期损益。</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公司为履行合同发生的成本，不适用存货、固定资产或无形资产等相关准则的规范范围且同时满足下列条件的，作为合同履约成本确认为一项资产：</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1. 该成本与一份当前或预期取得的合同直接相关，包括直接人工、直接材料、制造费用（或类似费用）、明确由客户承担的成本以及仅因该合同而发生的其他成本；</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2. 该成本增加了公司未来用于履行履约义务的资源；</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3. 该成本预期能够收回。</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公司对于与合同成本有关的资产采用与该资产相关的商品或服务收入确认相同的基础进行摊销，计入当期损益。</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如果与合同成本有关的资产的账面价值高于因转让与该资产相关的商品或服务预期能够取得的剩余对价减去估计将要发生的成本，公司对超出部分计提减值准备，并确认为资产减值损失。以前期间减值的因素之后发生变化，使得转让该资产相关的商品或服务预期能够取得的剩余对价减去估计将要发生的成本高于该资产账面价值的，转回原已计提的资产减值准备，并计入当期损益，但转回后的资产账面价值不超过假定不计提减值准备情况下该资产在转回日的账面价值。</w:t>
      </w:r>
    </w:p>
    <w:p>
      <w:pPr>
        <w:keepNext/>
        <w:keepLines/>
        <w:spacing w:before="300" w:after="300" w:line="280" w:lineRule="exact"/>
        <w:jc w:val="left"/>
        <w:outlineLvl w:val="2"/>
        <w:rPr>
          <w:rFonts w:ascii="宋体" w:hAnsi="宋体" w:eastAsia="宋体" w:cs="宋体"/>
          <w:b/>
          <w:bCs/>
          <w:sz w:val="21"/>
          <w:szCs w:val="21"/>
        </w:rPr>
      </w:pPr>
      <w:bookmarkStart w:id="228" w:name="_Toc989117"/>
      <w:r>
        <w:rPr>
          <w:rFonts w:ascii="宋体" w:hAnsi="宋体" w:eastAsia="宋体" w:cs="宋体"/>
          <w:b/>
          <w:bCs/>
          <w:sz w:val="21"/>
          <w:szCs w:val="21"/>
        </w:rPr>
        <w:t>39、政府补助</w:t>
      </w:r>
      <w:bookmarkEnd w:id="228"/>
    </w:p>
    <w:p>
      <w:pPr>
        <w:pStyle w:val="6"/>
        <w:keepNext w:val="0"/>
        <w:keepLines w:val="0"/>
        <w:widowControl/>
        <w:suppressLineNumbers w:val="0"/>
        <w:spacing w:after="0" w:afterAutospacing="0" w:line="360" w:lineRule="auto"/>
        <w:ind w:left="0" w:firstLine="420"/>
        <w:jc w:val="both"/>
        <w:textAlignment w:val="baseline"/>
        <w:rPr>
          <w:rFonts w:ascii="Courier New" w:hAnsi="Courier New" w:cs="Courier New"/>
          <w:sz w:val="21"/>
          <w:szCs w:val="21"/>
        </w:rPr>
      </w:pPr>
      <w:r>
        <w:rPr>
          <w:rFonts w:hint="eastAsia" w:ascii="宋体" w:hAnsi="宋体" w:eastAsia="宋体" w:cs="宋体"/>
          <w:sz w:val="21"/>
          <w:szCs w:val="21"/>
          <w:vertAlign w:val="baseline"/>
        </w:rPr>
        <w:t>1. 政府补助在同时满足下列条件时予以确认：(1) 公司能够满足政府补助所附的条件；(2) 公司能够收到政府补助。政府补助为货币性资产的，按照收到或应收的金额计量。政府补助为非货币性资产的，按照公允价值计量；公允价值不能可靠取得的，按照名义金额计量。</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2. 与资产相关的政府补助判断依据及会计处理方法</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color w:val="000000"/>
          <w:sz w:val="21"/>
          <w:szCs w:val="21"/>
          <w:vertAlign w:val="baseline"/>
        </w:rPr>
        <w:t>政府文件规定用于购建或以其他方式形成长期资产的政府补助划分为</w:t>
      </w:r>
      <w:r>
        <w:rPr>
          <w:rFonts w:hint="eastAsia" w:ascii="宋体" w:hAnsi="宋体" w:eastAsia="宋体" w:cs="宋体"/>
          <w:sz w:val="21"/>
          <w:szCs w:val="21"/>
          <w:vertAlign w:val="baseline"/>
        </w:rPr>
        <w:t>与资产相关的政府补助。政府文件不明确的，以取得该补助必须具备的基本条件为基础进行判断，以购建或其他方式形成长期资产为基本条件的作为与资产相关的政府补助。与资产相关的政府补助，冲减相关资产的账面价值或确认为递延收益。与资产相关的政府补助确认为递延收益的，在相关资产使用寿命内按照合理、系统的方法分期计入损益。按照名义金额计量的政府补助，直接计入当期损益。相关资产在使用寿命结束前被出售、转让、报废或发生毁损的，将尚未分配的相关递延收益余额转入资产处置当期的损益。</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3. 与收益相关的政府补助判断依据及会计处理方法</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color w:val="000000"/>
          <w:sz w:val="21"/>
          <w:szCs w:val="21"/>
          <w:vertAlign w:val="baseline"/>
        </w:rPr>
        <w:t>除与资产相关的政府补助之外的政府补助划分为与收益相关的政府补助。对于同时包含与资产相关部分和与收益相关部分的政府补助，难以区分与资产相关或与收益相关的，整体归类为与收益相关的政府补助。</w:t>
      </w:r>
      <w:r>
        <w:rPr>
          <w:rFonts w:hint="eastAsia" w:ascii="宋体" w:hAnsi="宋体" w:eastAsia="宋体" w:cs="宋体"/>
          <w:sz w:val="21"/>
          <w:szCs w:val="21"/>
          <w:vertAlign w:val="baseline"/>
        </w:rPr>
        <w:t>与收益相关的政府补助，用于补偿以后期间的相关成本费用或损失的，确认为递延收益，在确认相关成本费用或损失的期间，计入当期损益或冲减相关成本；用于补偿已发生的相关成本费用或损失的，直接计入当期损益或冲减相关成本。</w:t>
      </w:r>
    </w:p>
    <w:p>
      <w:pPr>
        <w:keepNext w:val="0"/>
        <w:keepLines w:val="0"/>
        <w:widowControl/>
        <w:numPr>
          <w:ilvl w:val="0"/>
          <w:numId w:val="2"/>
        </w:numPr>
        <w:suppressLineNumbers w:val="0"/>
        <w:spacing w:before="0" w:beforeAutospacing="1" w:after="0" w:afterAutospacing="1"/>
        <w:ind w:left="720" w:hanging="360"/>
      </w:pPr>
      <w:r>
        <w:rPr>
          <w:rFonts w:hint="eastAsia" w:ascii="宋体" w:hAnsi="宋体" w:eastAsia="宋体" w:cs="宋体"/>
          <w:color w:val="000000"/>
          <w:sz w:val="21"/>
          <w:szCs w:val="21"/>
        </w:rPr>
        <w:t>与公司日常经营活动相关的政府补助，按照经济业务实质，计入其他收益或冲减相关成本费用。与公司日常活动无关的政府补助，计入营业外收支。</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5. 政策性优惠贷款贴息的会计处理方法</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(1) 财政将贴息资金拨付给贷款银行，由贷款银行以政策性优惠利率向公司提供贷款的，以实际收到的借款金额作为借款的入账价值，按照借款本金和该政策性优惠利率计算相关借款费用。</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(2) 财政将贴息资金直接拨付给公司的，将对应的贴息冲减相关借款费用。</w:t>
      </w:r>
    </w:p>
    <w:p>
      <w:pPr>
        <w:keepNext/>
        <w:keepLines/>
        <w:spacing w:before="300" w:after="300" w:line="280" w:lineRule="exact"/>
        <w:jc w:val="left"/>
        <w:outlineLvl w:val="2"/>
        <w:rPr>
          <w:rFonts w:ascii="宋体" w:hAnsi="宋体" w:eastAsia="宋体" w:cs="宋体"/>
          <w:b/>
          <w:bCs/>
          <w:sz w:val="21"/>
          <w:szCs w:val="21"/>
        </w:rPr>
      </w:pPr>
      <w:bookmarkStart w:id="229" w:name="_Toc989118"/>
      <w:r>
        <w:rPr>
          <w:rFonts w:ascii="宋体" w:hAnsi="宋体" w:eastAsia="宋体" w:cs="宋体"/>
          <w:b/>
          <w:bCs/>
          <w:sz w:val="21"/>
          <w:szCs w:val="21"/>
        </w:rPr>
        <w:t>40、递延所得税资产/递延所得税负债</w:t>
      </w:r>
      <w:bookmarkEnd w:id="229"/>
    </w:p>
    <w:p>
      <w:pPr>
        <w:pStyle w:val="6"/>
        <w:keepNext w:val="0"/>
        <w:keepLines w:val="0"/>
        <w:widowControl/>
        <w:suppressLineNumbers w:val="0"/>
        <w:spacing w:after="0" w:afterAutospacing="0" w:line="360" w:lineRule="auto"/>
        <w:ind w:left="0" w:firstLine="420"/>
        <w:jc w:val="both"/>
        <w:textAlignment w:val="baseline"/>
        <w:rPr>
          <w:rFonts w:ascii="Courier New" w:hAnsi="Courier New" w:cs="Courier New"/>
          <w:sz w:val="21"/>
          <w:szCs w:val="21"/>
        </w:rPr>
      </w:pPr>
      <w:r>
        <w:rPr>
          <w:rFonts w:hint="eastAsia" w:ascii="宋体" w:hAnsi="宋体" w:eastAsia="宋体" w:cs="宋体"/>
          <w:sz w:val="21"/>
          <w:szCs w:val="21"/>
          <w:vertAlign w:val="baseline"/>
        </w:rPr>
        <w:t>1. 根据资产、负债的账面价值与其计税基础之间的差额（未作为资产和负债确认的项目按照税法规定可以确定其计税基础的，该计税基础与其账面数之间的差额），按照预期收回该资产或清偿该负债期间的适用税率计算确认递延所得税资产或递延所得税负债。</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2. 确认递延所得税资产以很可能取得用来抵扣可抵扣暂时性差异的应纳税所得额为限。资产负债表日，有确凿证据表明未来期间很可能获得足够的应纳税所得额用来抵扣可抵扣暂时性差异的，确认以前会计期间未确认的递延所得税资产。</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3. 资产负债表日，对递延所得税资产的账面价值进行复核，如果未来期间很可能无法获得足够的应纳税所得额用以抵扣递延所得税资产的利益，则减记递延所得税资产的账面价值。在很可能获得足够的应纳税所得额时，转回减记的金额。</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4. 公司当期所得税和递延所得税作为所得税费用或收益计入当期损益，但不包括下列情况产生的所得税：(1) 企业合并；(2) 直接在所有者权益中确认的交易或者事项。</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5. 同时满足下列条件时，公司将递延所得税资产及递延所得税负债以抵销后的净额列示：(1) 拥有以净额结算当期所得税资产及当期所得税负债的法定权利；(2) 递延所得税资产和递延所得税负债是与同一税收征管部门对同一纳税主体征收的所得税相关或者对不同的纳税主体相关，但在未来每一具有重要性的递延所得税资产和递延所得税负债转回的期间内，涉及的纳税主体意图以净额结算当期所得税资产及当期所得税负债或是同时取得资产、清偿债务。</w:t>
      </w:r>
    </w:p>
    <w:p>
      <w:pPr>
        <w:keepNext/>
        <w:keepLines/>
        <w:spacing w:before="300" w:after="300" w:line="280" w:lineRule="exact"/>
        <w:jc w:val="left"/>
        <w:outlineLvl w:val="2"/>
        <w:rPr>
          <w:rFonts w:ascii="宋体" w:hAnsi="宋体" w:eastAsia="宋体" w:cs="宋体"/>
          <w:b/>
          <w:bCs/>
          <w:sz w:val="21"/>
          <w:szCs w:val="21"/>
        </w:rPr>
      </w:pPr>
      <w:bookmarkStart w:id="230" w:name="_Toc989119"/>
      <w:r>
        <w:rPr>
          <w:rFonts w:ascii="宋体" w:hAnsi="宋体" w:eastAsia="宋体" w:cs="宋体"/>
          <w:b/>
          <w:bCs/>
          <w:sz w:val="21"/>
          <w:szCs w:val="21"/>
        </w:rPr>
        <w:t>41、租赁</w:t>
      </w:r>
      <w:bookmarkEnd w:id="230"/>
    </w:p>
    <w:p>
      <w:pPr>
        <w:keepNext/>
        <w:keepLines/>
        <w:spacing w:before="300" w:after="300" w:line="280" w:lineRule="exact"/>
        <w:jc w:val="left"/>
        <w:outlineLvl w:val="3"/>
        <w:rPr>
          <w:rFonts w:ascii="宋体" w:hAnsi="宋体" w:eastAsia="宋体" w:cs="宋体"/>
          <w:b/>
          <w:bCs/>
          <w:sz w:val="21"/>
          <w:szCs w:val="21"/>
        </w:rPr>
      </w:pPr>
      <w:bookmarkStart w:id="231" w:name="_Toc989120"/>
      <w:r>
        <w:rPr>
          <w:rFonts w:ascii="宋体" w:hAnsi="宋体" w:eastAsia="宋体" w:cs="宋体"/>
          <w:b/>
          <w:bCs/>
          <w:sz w:val="21"/>
          <w:szCs w:val="21"/>
        </w:rPr>
        <w:t>（1） 作为承租方租赁的会计处理方法</w:t>
      </w:r>
      <w:bookmarkEnd w:id="231"/>
    </w:p>
    <w:p>
      <w:pPr>
        <w:pStyle w:val="6"/>
        <w:keepNext w:val="0"/>
        <w:keepLines w:val="0"/>
        <w:widowControl/>
        <w:suppressLineNumbers w:val="0"/>
        <w:spacing w:after="0" w:afterAutospacing="0" w:line="360" w:lineRule="auto"/>
        <w:ind w:left="0" w:firstLine="420"/>
        <w:jc w:val="both"/>
        <w:textAlignment w:val="baseline"/>
        <w:rPr>
          <w:rFonts w:ascii="Courier New" w:hAnsi="Courier New" w:cs="Courier New"/>
          <w:sz w:val="21"/>
          <w:szCs w:val="21"/>
        </w:rPr>
      </w:pPr>
      <w:r>
        <w:rPr>
          <w:rFonts w:hint="eastAsia" w:ascii="宋体" w:hAnsi="宋体" w:eastAsia="宋体" w:cs="宋体"/>
          <w:sz w:val="21"/>
          <w:szCs w:val="21"/>
          <w:vertAlign w:val="baseline"/>
        </w:rPr>
        <w:t>在租赁期开始日，公司将租赁期不超过12个月，且不包含购买选择权的租赁认定为短期租赁；将单项租赁资产为全新资产时价值较低的租赁认定为低价值资产租赁。公司转租或预期转租租赁资产的，原租赁不认定为低价值资产租赁。</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对于所有短期租赁和低价值资产租赁，公司在租赁期内各个期间按照直线法将租赁付款额计入相关资产成本或当期损益。</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除上述采用简化处理的短期租赁和低价值资产租赁外，在租赁期开始日，公司对租赁确认使用权资产和租赁负债。</w:t>
      </w:r>
    </w:p>
    <w:p>
      <w:pPr>
        <w:pStyle w:val="4"/>
        <w:keepNext w:val="0"/>
        <w:keepLines w:val="0"/>
        <w:widowControl/>
        <w:suppressLineNumbers w:val="0"/>
        <w:spacing w:line="360" w:lineRule="auto"/>
        <w:ind w:left="0" w:firstLine="420"/>
        <w:jc w:val="both"/>
        <w:rPr>
          <w:rFonts w:hint="eastAsia" w:ascii="宋体" w:hAnsi="宋体" w:eastAsia="宋体" w:cs="宋体"/>
          <w:color w:val="000000"/>
          <w:sz w:val="21"/>
          <w:szCs w:val="21"/>
        </w:rPr>
      </w:pPr>
      <w:r>
        <w:rPr>
          <w:rFonts w:hint="eastAsia" w:ascii="宋体" w:hAnsi="宋体" w:eastAsia="宋体" w:cs="宋体"/>
          <w:color w:val="000000"/>
          <w:sz w:val="21"/>
          <w:szCs w:val="21"/>
        </w:rPr>
        <w:t>(1) 使用权资产</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使用权资产按照成本进行初始计量，该成本包括：1) 租赁负债的初始计量金额；2) 在租赁期开始日或之前支付的租赁付款额，存在租赁激励的，扣除已享受的租赁激励相关金额；3) 承租人发生的初始直接费用；4) 承租人为拆卸及移除租赁资产、复原租赁资产所在场地或将租赁资产恢复至租赁条款约定状态预计将发生的成本。</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公司按照直线法对使用权资产计提折旧。能够合理确定租赁期届满时取得租赁资产所有权的，公司在租赁资产剩余使用寿命内计提折旧。无法合理确定租赁期届满时能够取得租赁资产所有权的，公司在租赁期与租赁资产剩余使用寿命两者孰短的期间内计提折旧。</w:t>
      </w:r>
    </w:p>
    <w:p>
      <w:pPr>
        <w:pStyle w:val="4"/>
        <w:keepNext w:val="0"/>
        <w:keepLines w:val="0"/>
        <w:widowControl/>
        <w:suppressLineNumbers w:val="0"/>
        <w:spacing w:line="360" w:lineRule="auto"/>
        <w:ind w:left="0" w:firstLine="420"/>
        <w:jc w:val="both"/>
        <w:rPr>
          <w:rFonts w:hint="eastAsia" w:ascii="宋体" w:hAnsi="宋体" w:eastAsia="宋体" w:cs="宋体"/>
          <w:color w:val="000000"/>
          <w:sz w:val="21"/>
          <w:szCs w:val="21"/>
        </w:rPr>
      </w:pPr>
      <w:r>
        <w:rPr>
          <w:rFonts w:hint="eastAsia" w:ascii="宋体" w:hAnsi="宋体" w:eastAsia="宋体" w:cs="宋体"/>
          <w:color w:val="000000"/>
          <w:sz w:val="21"/>
          <w:szCs w:val="21"/>
        </w:rPr>
        <w:t>(2) 租赁负债</w:t>
      </w:r>
    </w:p>
    <w:p>
      <w:pPr>
        <w:pStyle w:val="6"/>
        <w:keepNext w:val="0"/>
        <w:keepLines w:val="0"/>
        <w:widowControl/>
        <w:suppressLineNumbers w:val="0"/>
        <w:spacing w:after="0" w:afterAutospacing="0" w:line="360" w:lineRule="auto"/>
        <w:ind w:left="0" w:firstLine="420"/>
        <w:jc w:val="left"/>
        <w:textAlignment w:val="baseline"/>
        <w:rPr>
          <w:rFonts w:hint="default" w:ascii="Courier New" w:hAnsi="Courier New" w:cs="Courier New"/>
          <w:sz w:val="21"/>
          <w:szCs w:val="21"/>
        </w:rPr>
      </w:pPr>
      <w:r>
        <w:rPr>
          <w:rFonts w:hint="eastAsia" w:ascii="宋体" w:hAnsi="宋体" w:eastAsia="宋体" w:cs="宋体"/>
          <w:sz w:val="21"/>
          <w:szCs w:val="21"/>
          <w:vertAlign w:val="baseline"/>
        </w:rPr>
        <w:t>在租赁期开始日，公司将尚未支付的租赁付款额的现值确认为租赁负债。计算租赁付款额现值时采用租赁内含利率作为折现率，无法确定租赁内含利率的，采用公司增量借款利率作为折现率。租赁付款额与其现值之间的差额作为未确认融资费用，在租赁期各个期间内按照确认租赁付款额现值的折现率确认利息费用，并计入当期损益。未纳入租赁负债计量的可变租赁付款额于实际发生时计入当期损益。</w:t>
      </w:r>
    </w:p>
    <w:p>
      <w:pPr>
        <w:pStyle w:val="6"/>
        <w:keepNext w:val="0"/>
        <w:keepLines w:val="0"/>
        <w:widowControl/>
        <w:suppressLineNumbers w:val="0"/>
        <w:spacing w:after="0" w:afterAutospacing="0" w:line="360" w:lineRule="auto"/>
        <w:ind w:left="0" w:firstLine="420"/>
        <w:jc w:val="left"/>
        <w:textAlignment w:val="baseline"/>
        <w:rPr>
          <w:rFonts w:hint="default" w:ascii="Courier New" w:hAnsi="Courier New" w:cs="Courier New"/>
          <w:sz w:val="21"/>
          <w:szCs w:val="21"/>
        </w:rPr>
      </w:pPr>
      <w:r>
        <w:rPr>
          <w:rFonts w:hint="eastAsia" w:ascii="宋体" w:hAnsi="宋体" w:eastAsia="宋体" w:cs="宋体"/>
          <w:sz w:val="21"/>
          <w:szCs w:val="21"/>
          <w:vertAlign w:val="baseline"/>
        </w:rPr>
        <w:t>租赁期开始日后，当实质固定付款额发生变动、担保余值预计的应付金额发生变化、用于确定租赁付款额的指数或比率发生变动、购买选择权、续租选择权或终止选择权的评估结果或实际行权情况发生变化时，公司按照变动后的租赁付款额的现值重新计量租赁负债，并相应调整使用权资产的账面价值，如使用权资产账面价值已调减至零，但租赁负债仍需进一步调减的，将剩余金额计入当期损益。</w:t>
      </w:r>
    </w:p>
    <w:p>
      <w:pPr>
        <w:pStyle w:val="4"/>
        <w:keepNext w:val="0"/>
        <w:keepLines w:val="0"/>
        <w:widowControl/>
        <w:suppressLineNumbers w:val="0"/>
        <w:spacing w:line="360" w:lineRule="auto"/>
        <w:ind w:left="0" w:firstLine="420"/>
        <w:jc w:val="both"/>
        <w:rPr>
          <w:rFonts w:hint="eastAsia" w:ascii="宋体" w:hAnsi="宋体" w:eastAsia="宋体" w:cs="宋体"/>
          <w:color w:val="000000"/>
          <w:sz w:val="21"/>
          <w:szCs w:val="21"/>
        </w:rPr>
      </w:pPr>
      <w:r>
        <w:rPr>
          <w:rFonts w:hint="eastAsia" w:ascii="宋体" w:hAnsi="宋体" w:eastAsia="宋体" w:cs="宋体"/>
          <w:color w:val="000000"/>
          <w:sz w:val="21"/>
          <w:szCs w:val="21"/>
        </w:rPr>
        <w:t>(3)  售后租回</w:t>
      </w:r>
    </w:p>
    <w:p>
      <w:pPr>
        <w:pStyle w:val="6"/>
        <w:keepNext w:val="0"/>
        <w:keepLines w:val="0"/>
        <w:widowControl/>
        <w:suppressLineNumbers w:val="0"/>
        <w:spacing w:after="0" w:afterAutospacing="0" w:line="360" w:lineRule="auto"/>
        <w:ind w:left="0" w:firstLine="420"/>
        <w:jc w:val="left"/>
        <w:textAlignment w:val="baseline"/>
        <w:rPr>
          <w:rFonts w:hint="default" w:ascii="Courier New" w:hAnsi="Courier New" w:cs="Courier New"/>
          <w:sz w:val="21"/>
          <w:szCs w:val="21"/>
        </w:rPr>
      </w:pPr>
      <w:r>
        <w:rPr>
          <w:rFonts w:hint="eastAsia" w:ascii="宋体" w:hAnsi="宋体" w:eastAsia="宋体" w:cs="宋体"/>
          <w:sz w:val="21"/>
          <w:szCs w:val="21"/>
          <w:vertAlign w:val="baseline"/>
        </w:rPr>
        <w:t>公司按照《企业会计准则第14号——收入》的规定，评估确定售后租回交易中的资产转让是否属于销售。</w:t>
      </w:r>
    </w:p>
    <w:p>
      <w:pPr>
        <w:pStyle w:val="6"/>
        <w:keepNext w:val="0"/>
        <w:keepLines w:val="0"/>
        <w:widowControl/>
        <w:suppressLineNumbers w:val="0"/>
        <w:spacing w:after="0" w:afterAutospacing="0" w:line="360" w:lineRule="auto"/>
        <w:ind w:left="0" w:firstLine="420"/>
        <w:jc w:val="left"/>
        <w:textAlignment w:val="baseline"/>
        <w:rPr>
          <w:rFonts w:hint="default" w:ascii="Courier New" w:hAnsi="Courier New" w:cs="Courier New"/>
          <w:sz w:val="21"/>
          <w:szCs w:val="21"/>
        </w:rPr>
      </w:pPr>
      <w:r>
        <w:rPr>
          <w:rFonts w:hint="eastAsia" w:ascii="宋体" w:hAnsi="宋体" w:eastAsia="宋体" w:cs="宋体"/>
          <w:sz w:val="21"/>
          <w:szCs w:val="21"/>
          <w:vertAlign w:val="baseline"/>
        </w:rPr>
        <w:t>售后租回交易中的资产转让属于销售的，公司按原资产账面价值中与租回获得的使用权有关的部分，计量售后租回所形成的使用权资产，并仅就转让至出租人的权利确认相关利得或损失。</w:t>
      </w:r>
    </w:p>
    <w:p>
      <w:pPr>
        <w:pStyle w:val="6"/>
        <w:keepNext w:val="0"/>
        <w:keepLines w:val="0"/>
        <w:widowControl/>
        <w:suppressLineNumbers w:val="0"/>
        <w:spacing w:after="0" w:afterAutospacing="0" w:line="360" w:lineRule="auto"/>
        <w:ind w:left="0" w:firstLine="420"/>
        <w:jc w:val="left"/>
        <w:textAlignment w:val="baseline"/>
        <w:rPr>
          <w:rFonts w:hint="default" w:ascii="Courier New" w:hAnsi="Courier New" w:cs="Courier New"/>
          <w:sz w:val="21"/>
          <w:szCs w:val="21"/>
        </w:rPr>
      </w:pPr>
      <w:r>
        <w:rPr>
          <w:rFonts w:hint="eastAsia" w:ascii="宋体" w:hAnsi="宋体" w:eastAsia="宋体" w:cs="宋体"/>
          <w:sz w:val="21"/>
          <w:szCs w:val="21"/>
          <w:vertAlign w:val="baseline"/>
        </w:rPr>
        <w:t>售后租回交易中的资产转让不属于销售的，公司继续确认被转让资产，同时确认一项与转让收入等额的金融负债，并按照《企业会计准则第22号——金融工具确认和计量》对该金融负债进行会计处理。</w:t>
      </w:r>
    </w:p>
    <w:p>
      <w:pPr>
        <w:keepNext/>
        <w:keepLines/>
        <w:spacing w:before="300" w:after="300" w:line="280" w:lineRule="exact"/>
        <w:jc w:val="left"/>
        <w:outlineLvl w:val="3"/>
        <w:rPr>
          <w:rFonts w:ascii="宋体" w:hAnsi="宋体" w:eastAsia="宋体" w:cs="宋体"/>
          <w:b/>
          <w:bCs/>
          <w:sz w:val="21"/>
          <w:szCs w:val="21"/>
        </w:rPr>
      </w:pPr>
      <w:bookmarkStart w:id="232" w:name="_Toc989121"/>
      <w:r>
        <w:rPr>
          <w:rFonts w:ascii="宋体" w:hAnsi="宋体" w:eastAsia="宋体" w:cs="宋体"/>
          <w:b/>
          <w:bCs/>
          <w:sz w:val="21"/>
          <w:szCs w:val="21"/>
        </w:rPr>
        <w:t>（2） 作为出租方租赁的会计处理方法</w:t>
      </w:r>
      <w:bookmarkEnd w:id="232"/>
    </w:p>
    <w:p>
      <w:pPr>
        <w:pStyle w:val="6"/>
        <w:keepNext w:val="0"/>
        <w:keepLines w:val="0"/>
        <w:widowControl/>
        <w:suppressLineNumbers w:val="0"/>
        <w:spacing w:after="0" w:afterAutospacing="0" w:line="360" w:lineRule="auto"/>
        <w:ind w:left="0" w:firstLine="420"/>
        <w:jc w:val="both"/>
        <w:textAlignment w:val="baseline"/>
        <w:rPr>
          <w:rFonts w:ascii="Courier New" w:hAnsi="Courier New" w:cs="Courier New"/>
          <w:sz w:val="21"/>
          <w:szCs w:val="21"/>
        </w:rPr>
      </w:pPr>
      <w:r>
        <w:rPr>
          <w:rFonts w:hint="eastAsia" w:ascii="宋体" w:hAnsi="宋体" w:eastAsia="宋体" w:cs="宋体"/>
          <w:sz w:val="21"/>
          <w:szCs w:val="21"/>
          <w:vertAlign w:val="baseline"/>
        </w:rPr>
        <w:t>在租赁开始日，公司将实质上转移了与租赁资产所有权有关的几乎全部风险和报酬的租赁划分为融资租赁，除此之外的均为经营租赁。</w:t>
      </w:r>
    </w:p>
    <w:p>
      <w:pPr>
        <w:pStyle w:val="4"/>
        <w:keepNext w:val="0"/>
        <w:keepLines w:val="0"/>
        <w:widowControl/>
        <w:suppressLineNumbers w:val="0"/>
        <w:spacing w:line="360" w:lineRule="auto"/>
        <w:ind w:left="0" w:firstLine="420"/>
        <w:jc w:val="both"/>
        <w:rPr>
          <w:rFonts w:hint="eastAsia" w:ascii="宋体" w:hAnsi="宋体" w:eastAsia="宋体" w:cs="宋体"/>
          <w:color w:val="000000"/>
          <w:sz w:val="21"/>
          <w:szCs w:val="21"/>
        </w:rPr>
      </w:pPr>
      <w:r>
        <w:rPr>
          <w:rFonts w:hint="eastAsia" w:ascii="宋体" w:hAnsi="宋体" w:eastAsia="宋体" w:cs="宋体"/>
          <w:color w:val="000000"/>
          <w:sz w:val="21"/>
          <w:szCs w:val="21"/>
        </w:rPr>
        <w:t>(1) 经营租赁</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公司在租赁期内各个期间按照直线法将租赁收款额确认为租金收入，发生的初始直接费用予以资本化并按照与租金收入确认相同的基础进行分摊，分期计入当期损益。公司取得的与经营租赁有关的未计入租赁收款额的可变租赁付款额在实际发生时计入当期损益。</w:t>
      </w:r>
    </w:p>
    <w:p>
      <w:pPr>
        <w:pStyle w:val="4"/>
        <w:keepNext w:val="0"/>
        <w:keepLines w:val="0"/>
        <w:widowControl/>
        <w:suppressLineNumbers w:val="0"/>
        <w:spacing w:line="360" w:lineRule="auto"/>
        <w:ind w:left="0" w:firstLine="420"/>
        <w:jc w:val="both"/>
        <w:rPr>
          <w:rFonts w:hint="eastAsia" w:ascii="宋体" w:hAnsi="宋体" w:eastAsia="宋体" w:cs="宋体"/>
          <w:color w:val="000000"/>
          <w:sz w:val="21"/>
          <w:szCs w:val="21"/>
        </w:rPr>
      </w:pPr>
      <w:r>
        <w:rPr>
          <w:rFonts w:hint="eastAsia" w:ascii="宋体" w:hAnsi="宋体" w:eastAsia="宋体" w:cs="宋体"/>
          <w:color w:val="000000"/>
          <w:sz w:val="21"/>
          <w:szCs w:val="21"/>
        </w:rPr>
        <w:t>(2) 融资租赁</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在租赁期开始日，公司按照租赁投资净额（未担保余值和租赁期开始日尚未收到的租赁收款额按照租赁内含利率折现的现值之和）确认应收融资租赁款，并终止确认融资租赁资产。在租赁期的各个期间，公司按照租赁内含利率计算并确认利息收入。</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公司取得的未纳入租赁投资净额计量的可变租赁付款额在实际发生时计入当期损益。</w:t>
      </w:r>
    </w:p>
    <w:p>
      <w:pPr>
        <w:pStyle w:val="4"/>
        <w:keepNext w:val="0"/>
        <w:keepLines w:val="0"/>
        <w:widowControl/>
        <w:suppressLineNumbers w:val="0"/>
        <w:spacing w:line="360" w:lineRule="auto"/>
        <w:ind w:left="0" w:firstLine="420"/>
        <w:jc w:val="both"/>
        <w:rPr>
          <w:rFonts w:hint="eastAsia" w:ascii="宋体" w:hAnsi="宋体" w:eastAsia="宋体" w:cs="宋体"/>
          <w:color w:val="000000"/>
          <w:sz w:val="21"/>
          <w:szCs w:val="21"/>
        </w:rPr>
      </w:pPr>
      <w:r>
        <w:rPr>
          <w:rFonts w:hint="eastAsia" w:ascii="宋体" w:hAnsi="宋体" w:eastAsia="宋体" w:cs="宋体"/>
          <w:color w:val="000000"/>
          <w:sz w:val="21"/>
          <w:szCs w:val="21"/>
        </w:rPr>
        <w:t>(3) 售后租回</w:t>
      </w:r>
    </w:p>
    <w:p>
      <w:pPr>
        <w:pStyle w:val="6"/>
        <w:keepNext w:val="0"/>
        <w:keepLines w:val="0"/>
        <w:widowControl/>
        <w:suppressLineNumbers w:val="0"/>
        <w:spacing w:after="0" w:afterAutospacing="0" w:line="360" w:lineRule="auto"/>
        <w:ind w:left="0" w:firstLine="420"/>
        <w:jc w:val="left"/>
        <w:textAlignment w:val="baseline"/>
        <w:rPr>
          <w:rFonts w:hint="default" w:ascii="Courier New" w:hAnsi="Courier New" w:cs="Courier New"/>
          <w:sz w:val="21"/>
          <w:szCs w:val="21"/>
        </w:rPr>
      </w:pPr>
      <w:r>
        <w:rPr>
          <w:rFonts w:hint="eastAsia" w:ascii="宋体" w:hAnsi="宋体" w:eastAsia="宋体" w:cs="宋体"/>
          <w:sz w:val="21"/>
          <w:szCs w:val="21"/>
          <w:vertAlign w:val="baseline"/>
        </w:rPr>
        <w:t>公司按照《企业会计准则第14号——收入》的规定，评估确定售后租回交易中的资产转让是否属于销售。</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售后租回交易中的资产转让属于销售的，公司根据其他适用的企业会计准则对资产购买进行会计处理，并根据《企业会计准则第21号——租赁》对资产出租进行会计处理。</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售后租回交易中的资产转让不属于销售的，公司不确认被转让资产，但确认一项与转让收入等额的金融资产，并按照《企业会计准则第22号——金融工具确认和计量》对该金融资产进行会计处理。</w:t>
      </w:r>
    </w:p>
    <w:p>
      <w:pPr>
        <w:keepNext/>
        <w:keepLines/>
        <w:spacing w:before="300" w:after="300" w:line="280" w:lineRule="exact"/>
        <w:jc w:val="left"/>
        <w:outlineLvl w:val="2"/>
        <w:rPr>
          <w:rFonts w:ascii="宋体" w:hAnsi="宋体" w:eastAsia="宋体" w:cs="宋体"/>
          <w:b/>
          <w:bCs/>
          <w:sz w:val="21"/>
          <w:szCs w:val="21"/>
        </w:rPr>
      </w:pPr>
      <w:bookmarkStart w:id="233" w:name="_Toc989122"/>
      <w:r>
        <w:rPr>
          <w:rFonts w:ascii="宋体" w:hAnsi="宋体" w:eastAsia="宋体" w:cs="宋体"/>
          <w:b/>
          <w:bCs/>
          <w:sz w:val="21"/>
          <w:szCs w:val="21"/>
        </w:rPr>
        <w:t>42、其他重要的会计政策和会计估计</w:t>
      </w:r>
      <w:bookmarkEnd w:id="233"/>
    </w:p>
    <w:p>
      <w:pPr>
        <w:keepNext/>
        <w:keepLines/>
        <w:spacing w:before="300" w:after="300" w:line="280" w:lineRule="exact"/>
        <w:jc w:val="left"/>
        <w:outlineLvl w:val="2"/>
        <w:rPr>
          <w:rFonts w:ascii="宋体" w:hAnsi="宋体" w:eastAsia="宋体" w:cs="宋体"/>
          <w:b/>
          <w:bCs/>
          <w:sz w:val="21"/>
          <w:szCs w:val="21"/>
        </w:rPr>
      </w:pPr>
      <w:bookmarkStart w:id="234" w:name="_Toc989123"/>
      <w:r>
        <w:rPr>
          <w:rFonts w:ascii="宋体" w:hAnsi="宋体" w:eastAsia="宋体" w:cs="宋体"/>
          <w:b/>
          <w:bCs/>
          <w:sz w:val="21"/>
          <w:szCs w:val="21"/>
        </w:rPr>
        <w:t>43、重要会计政策和会计估计变更</w:t>
      </w:r>
      <w:bookmarkEnd w:id="234"/>
    </w:p>
    <w:p>
      <w:pPr>
        <w:keepNext/>
        <w:keepLines/>
        <w:spacing w:before="300" w:after="300" w:line="280" w:lineRule="exact"/>
        <w:jc w:val="left"/>
        <w:outlineLvl w:val="3"/>
        <w:rPr>
          <w:rFonts w:ascii="宋体" w:hAnsi="宋体" w:eastAsia="宋体" w:cs="宋体"/>
          <w:b/>
          <w:bCs/>
          <w:sz w:val="18"/>
          <w:szCs w:val="18"/>
        </w:rPr>
      </w:pPr>
      <w:bookmarkStart w:id="235" w:name="_Toc989124"/>
      <w:r>
        <w:rPr>
          <w:rFonts w:ascii="宋体" w:hAnsi="宋体" w:eastAsia="宋体" w:cs="宋体"/>
          <w:b/>
          <w:bCs/>
          <w:sz w:val="18"/>
          <w:szCs w:val="18"/>
        </w:rPr>
        <w:t>（1） 重要会计政策变更</w:t>
      </w:r>
      <w:bookmarkEnd w:id="235"/>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会计政策变更的内容和原因</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受重要影响的报表项目名称</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影响金额</w:t>
            </w:r>
          </w:p>
        </w:tc>
      </w:tr>
    </w:tbl>
    <w:p>
      <w:pPr>
        <w:spacing w:before="100" w:after="100" w:line="0" w:lineRule="exact"/>
        <w:jc w:val="left"/>
      </w:pPr>
    </w:p>
    <w:p>
      <w:pPr>
        <w:pStyle w:val="6"/>
        <w:keepNext w:val="0"/>
        <w:keepLines w:val="0"/>
        <w:widowControl/>
        <w:suppressLineNumbers w:val="0"/>
        <w:spacing w:after="0" w:afterAutospacing="0" w:line="360" w:lineRule="auto"/>
        <w:ind w:left="0" w:firstLine="420"/>
        <w:jc w:val="left"/>
        <w:rPr>
          <w:rFonts w:hint="eastAsia" w:ascii="宋体" w:hAnsi="宋体" w:eastAsia="宋体" w:cs="宋体"/>
          <w:sz w:val="21"/>
          <w:szCs w:val="21"/>
        </w:rPr>
      </w:pPr>
      <w:r>
        <w:rPr>
          <w:rFonts w:hint="eastAsia" w:ascii="宋体" w:hAnsi="宋体" w:eastAsia="宋体" w:cs="宋体"/>
          <w:sz w:val="21"/>
          <w:szCs w:val="21"/>
        </w:rPr>
        <w:t>(1) 企业会计准则变化引起的会计政策变更</w:t>
      </w:r>
    </w:p>
    <w:p>
      <w:pPr>
        <w:pStyle w:val="6"/>
        <w:keepNext w:val="0"/>
        <w:keepLines w:val="0"/>
        <w:widowControl/>
        <w:suppressLineNumbers w:val="0"/>
        <w:spacing w:after="0" w:afterAutospacing="0" w:line="360" w:lineRule="auto"/>
        <w:ind w:left="0" w:firstLine="420"/>
        <w:jc w:val="left"/>
        <w:rPr>
          <w:rFonts w:hint="eastAsia" w:ascii="宋体" w:hAnsi="宋体" w:eastAsia="宋体" w:cs="宋体"/>
          <w:sz w:val="21"/>
          <w:szCs w:val="21"/>
        </w:rPr>
      </w:pPr>
      <w:r>
        <w:rPr>
          <w:rFonts w:hint="eastAsia" w:ascii="宋体" w:hAnsi="宋体" w:eastAsia="宋体" w:cs="宋体"/>
          <w:sz w:val="21"/>
          <w:szCs w:val="21"/>
        </w:rPr>
        <w:t>公司自2023年1月1日起执行财政部颁布的《企业会计准则解释第16号》“关于单项交易产生的资产和负债相关的递延所得税不适用初始确认豁免的会计处理”规定，对在首次执行该规定的财务报表列报最早期间的期初至首次执行日之间发生的适用该规定的单项交易按该规定进行调整。对在首次执行该规定的财务报表列报最早期间的期初因适用该规定的单项交易而确认的租赁负债和使用权资产，以及确认的弃置义务相关预计负债和对应的相关资产，产生应纳税暂时性差异和可抵扣暂时性差异的，按照该规定和《企业会计准则第18号——所得税》的规定，将累积影响数调整财务报表列报最早期间的期初留存收益及其他相关财务报表项目。具体调整情况如下：</w:t>
      </w:r>
    </w:p>
    <w:tbl>
      <w:tblPr>
        <w:tblStyle w:val="7"/>
        <w:tblW w:w="985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243"/>
        <w:gridCol w:w="3451"/>
        <w:gridCol w:w="115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52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firstLine="210"/>
              <w:jc w:val="left"/>
              <w:rPr>
                <w:rFonts w:hint="default" w:ascii="Times New Roman" w:hAnsi="Times New Roman" w:cs="Times New Roman"/>
                <w:sz w:val="21"/>
                <w:szCs w:val="21"/>
              </w:rPr>
            </w:pPr>
            <w:r>
              <w:rPr>
                <w:rFonts w:hint="eastAsia" w:ascii="宋体" w:hAnsi="宋体" w:eastAsia="宋体" w:cs="宋体"/>
                <w:sz w:val="21"/>
                <w:szCs w:val="21"/>
              </w:rPr>
              <w:t>受重要影响的报表项目</w:t>
            </w:r>
          </w:p>
        </w:tc>
        <w:tc>
          <w:tcPr>
            <w:tcW w:w="34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 w:val="21"/>
                <w:szCs w:val="21"/>
              </w:rPr>
            </w:pPr>
            <w:r>
              <w:rPr>
                <w:rFonts w:hint="eastAsia" w:ascii="宋体" w:hAnsi="宋体" w:eastAsia="宋体" w:cs="宋体"/>
                <w:sz w:val="21"/>
                <w:szCs w:val="21"/>
              </w:rPr>
              <w:t>影响金额</w:t>
            </w:r>
          </w:p>
        </w:tc>
        <w:tc>
          <w:tcPr>
            <w:tcW w:w="115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 w:val="21"/>
                <w:szCs w:val="21"/>
              </w:rPr>
            </w:pPr>
            <w:r>
              <w:rPr>
                <w:rFonts w:hint="eastAsia" w:ascii="宋体" w:hAnsi="宋体" w:eastAsia="宋体" w:cs="宋体"/>
                <w:sz w:val="21"/>
                <w:szCs w:val="21"/>
              </w:rPr>
              <w:t>备  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52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sz w:val="21"/>
                <w:szCs w:val="21"/>
              </w:rPr>
            </w:pPr>
            <w:r>
              <w:rPr>
                <w:rFonts w:hint="eastAsia" w:ascii="宋体" w:hAnsi="宋体" w:eastAsia="宋体" w:cs="宋体"/>
                <w:sz w:val="21"/>
                <w:szCs w:val="21"/>
              </w:rPr>
              <w:t>2023年1月1日资产负债表项目</w:t>
            </w:r>
          </w:p>
        </w:tc>
        <w:tc>
          <w:tcPr>
            <w:tcW w:w="34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right"/>
              <w:rPr>
                <w:rFonts w:hint="default" w:ascii="Times New Roman" w:hAnsi="Times New Roman" w:cs="Times New Roman"/>
                <w:sz w:val="21"/>
                <w:szCs w:val="21"/>
              </w:rPr>
            </w:pPr>
            <w:r>
              <w:rPr>
                <w:rFonts w:hint="eastAsia" w:ascii="宋体" w:hAnsi="宋体" w:eastAsia="宋体" w:cs="宋体"/>
                <w:sz w:val="21"/>
                <w:szCs w:val="21"/>
              </w:rPr>
              <w:t> </w:t>
            </w:r>
          </w:p>
        </w:tc>
        <w:tc>
          <w:tcPr>
            <w:tcW w:w="11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sz w:val="21"/>
                <w:szCs w:val="21"/>
              </w:rPr>
            </w:pPr>
            <w:r>
              <w:rPr>
                <w:rFonts w:hint="eastAsia" w:ascii="宋体" w:hAnsi="宋体" w:eastAsia="宋体" w:cs="宋体"/>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52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sz w:val="21"/>
                <w:szCs w:val="21"/>
              </w:rPr>
            </w:pPr>
            <w:r>
              <w:rPr>
                <w:rFonts w:hint="eastAsia" w:ascii="宋体" w:hAnsi="宋体" w:eastAsia="宋体" w:cs="宋体"/>
                <w:sz w:val="21"/>
                <w:szCs w:val="21"/>
              </w:rPr>
              <w:t>递延所得税资产</w:t>
            </w:r>
          </w:p>
        </w:tc>
        <w:tc>
          <w:tcPr>
            <w:tcW w:w="34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line="360" w:lineRule="auto"/>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 xml:space="preserve">192,981,191.91 </w:t>
            </w:r>
          </w:p>
        </w:tc>
        <w:tc>
          <w:tcPr>
            <w:tcW w:w="11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sz w:val="21"/>
                <w:szCs w:val="21"/>
              </w:rPr>
            </w:pPr>
            <w:r>
              <w:rPr>
                <w:rFonts w:hint="eastAsia" w:ascii="宋体" w:hAnsi="宋体" w:eastAsia="宋体" w:cs="宋体"/>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52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sz w:val="21"/>
                <w:szCs w:val="21"/>
              </w:rPr>
            </w:pPr>
            <w:r>
              <w:rPr>
                <w:rFonts w:hint="eastAsia" w:ascii="宋体" w:hAnsi="宋体" w:eastAsia="宋体" w:cs="宋体"/>
                <w:sz w:val="21"/>
                <w:szCs w:val="21"/>
              </w:rPr>
              <w:t>资产总额</w:t>
            </w:r>
          </w:p>
        </w:tc>
        <w:tc>
          <w:tcPr>
            <w:tcW w:w="34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line="360" w:lineRule="auto"/>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 xml:space="preserve">192,981,191.91 </w:t>
            </w:r>
          </w:p>
        </w:tc>
        <w:tc>
          <w:tcPr>
            <w:tcW w:w="11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sz w:val="21"/>
                <w:szCs w:val="21"/>
              </w:rPr>
            </w:pPr>
            <w:r>
              <w:rPr>
                <w:rFonts w:hint="eastAsia" w:ascii="宋体" w:hAnsi="宋体" w:eastAsia="宋体" w:cs="宋体"/>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52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line="360" w:lineRule="auto"/>
              <w:ind w:left="0" w:right="0"/>
              <w:jc w:val="lef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递延所得税负债</w:t>
            </w:r>
          </w:p>
        </w:tc>
        <w:tc>
          <w:tcPr>
            <w:tcW w:w="34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line="360" w:lineRule="auto"/>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 xml:space="preserve">187,054,982.85 </w:t>
            </w:r>
          </w:p>
        </w:tc>
        <w:tc>
          <w:tcPr>
            <w:tcW w:w="11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sz w:val="21"/>
                <w:szCs w:val="21"/>
              </w:rPr>
            </w:pPr>
            <w:r>
              <w:rPr>
                <w:rFonts w:hint="eastAsia" w:ascii="宋体" w:hAnsi="宋体" w:eastAsia="宋体" w:cs="宋体"/>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52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line="360" w:lineRule="auto"/>
              <w:ind w:left="0" w:right="0"/>
              <w:jc w:val="lef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负债总额</w:t>
            </w:r>
          </w:p>
        </w:tc>
        <w:tc>
          <w:tcPr>
            <w:tcW w:w="34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line="360" w:lineRule="auto"/>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 xml:space="preserve">187,054,982.85 </w:t>
            </w:r>
          </w:p>
        </w:tc>
        <w:tc>
          <w:tcPr>
            <w:tcW w:w="11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sz w:val="21"/>
                <w:szCs w:val="21"/>
              </w:rPr>
            </w:pPr>
            <w:r>
              <w:rPr>
                <w:rFonts w:hint="eastAsia" w:ascii="宋体" w:hAnsi="宋体" w:eastAsia="宋体" w:cs="宋体"/>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52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sz w:val="21"/>
                <w:szCs w:val="21"/>
              </w:rPr>
            </w:pPr>
            <w:r>
              <w:rPr>
                <w:rFonts w:hint="eastAsia" w:ascii="宋体" w:hAnsi="宋体" w:eastAsia="宋体" w:cs="宋体"/>
                <w:sz w:val="21"/>
                <w:szCs w:val="21"/>
              </w:rPr>
              <w:t>未分配利润</w:t>
            </w:r>
          </w:p>
        </w:tc>
        <w:tc>
          <w:tcPr>
            <w:tcW w:w="34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line="360" w:lineRule="auto"/>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 xml:space="preserve">5,613,003.75 </w:t>
            </w:r>
          </w:p>
        </w:tc>
        <w:tc>
          <w:tcPr>
            <w:tcW w:w="11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sz w:val="21"/>
                <w:szCs w:val="21"/>
              </w:rPr>
            </w:pPr>
            <w:r>
              <w:rPr>
                <w:rFonts w:hint="eastAsia" w:ascii="宋体" w:hAnsi="宋体" w:eastAsia="宋体" w:cs="宋体"/>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52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sz w:val="21"/>
                <w:szCs w:val="21"/>
              </w:rPr>
            </w:pPr>
            <w:r>
              <w:rPr>
                <w:rFonts w:hint="eastAsia" w:ascii="宋体" w:hAnsi="宋体" w:eastAsia="宋体" w:cs="宋体"/>
                <w:sz w:val="21"/>
                <w:szCs w:val="21"/>
              </w:rPr>
              <w:t>归属于母公司所有者权益（或股东权益）合计</w:t>
            </w:r>
          </w:p>
        </w:tc>
        <w:tc>
          <w:tcPr>
            <w:tcW w:w="34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line="360" w:lineRule="auto"/>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 xml:space="preserve">5,613,003.75 </w:t>
            </w:r>
          </w:p>
        </w:tc>
        <w:tc>
          <w:tcPr>
            <w:tcW w:w="11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sz w:val="21"/>
                <w:szCs w:val="21"/>
              </w:rPr>
            </w:pPr>
            <w:r>
              <w:rPr>
                <w:rFonts w:hint="eastAsia" w:ascii="宋体" w:hAnsi="宋体" w:eastAsia="宋体" w:cs="宋体"/>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52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sz w:val="21"/>
                <w:szCs w:val="21"/>
              </w:rPr>
            </w:pPr>
            <w:r>
              <w:rPr>
                <w:rFonts w:hint="eastAsia" w:ascii="宋体" w:hAnsi="宋体" w:eastAsia="宋体" w:cs="宋体"/>
                <w:sz w:val="21"/>
                <w:szCs w:val="21"/>
              </w:rPr>
              <w:t>少数股东权益</w:t>
            </w:r>
          </w:p>
        </w:tc>
        <w:tc>
          <w:tcPr>
            <w:tcW w:w="34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line="360" w:lineRule="auto"/>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 xml:space="preserve">313,205.31 </w:t>
            </w:r>
          </w:p>
        </w:tc>
        <w:tc>
          <w:tcPr>
            <w:tcW w:w="11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sz w:val="21"/>
                <w:szCs w:val="21"/>
              </w:rPr>
            </w:pPr>
            <w:r>
              <w:rPr>
                <w:rFonts w:hint="eastAsia" w:ascii="宋体" w:hAnsi="宋体" w:eastAsia="宋体" w:cs="宋体"/>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52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sz w:val="21"/>
                <w:szCs w:val="21"/>
              </w:rPr>
            </w:pPr>
            <w:r>
              <w:rPr>
                <w:rFonts w:hint="eastAsia" w:ascii="宋体" w:hAnsi="宋体" w:eastAsia="宋体" w:cs="宋体"/>
                <w:sz w:val="21"/>
                <w:szCs w:val="21"/>
              </w:rPr>
              <w:t>2022年度利润表项目</w:t>
            </w:r>
          </w:p>
        </w:tc>
        <w:tc>
          <w:tcPr>
            <w:tcW w:w="34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right"/>
              <w:rPr>
                <w:rFonts w:hint="default" w:ascii="Times New Roman" w:hAnsi="Times New Roman" w:cs="Times New Roman"/>
                <w:sz w:val="21"/>
                <w:szCs w:val="21"/>
              </w:rPr>
            </w:pPr>
            <w:r>
              <w:rPr>
                <w:rFonts w:hint="eastAsia" w:ascii="宋体" w:hAnsi="宋体" w:eastAsia="宋体" w:cs="宋体"/>
                <w:sz w:val="21"/>
                <w:szCs w:val="21"/>
              </w:rPr>
              <w:t> </w:t>
            </w:r>
          </w:p>
        </w:tc>
        <w:tc>
          <w:tcPr>
            <w:tcW w:w="11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sz w:val="21"/>
                <w:szCs w:val="21"/>
              </w:rPr>
            </w:pPr>
            <w:r>
              <w:rPr>
                <w:rFonts w:hint="eastAsia" w:ascii="宋体" w:hAnsi="宋体" w:eastAsia="宋体" w:cs="宋体"/>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52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sz w:val="21"/>
                <w:szCs w:val="21"/>
              </w:rPr>
            </w:pPr>
            <w:r>
              <w:rPr>
                <w:rFonts w:hint="eastAsia" w:ascii="宋体" w:hAnsi="宋体" w:eastAsia="宋体" w:cs="宋体"/>
                <w:sz w:val="21"/>
                <w:szCs w:val="21"/>
              </w:rPr>
              <w:t>所得税费用</w:t>
            </w:r>
          </w:p>
        </w:tc>
        <w:tc>
          <w:tcPr>
            <w:tcW w:w="34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right"/>
              <w:rPr>
                <w:rFonts w:hint="default" w:ascii="Times New Roman" w:hAnsi="Times New Roman" w:cs="Times New Roman"/>
                <w:sz w:val="21"/>
                <w:szCs w:val="21"/>
              </w:rPr>
            </w:pPr>
            <w:r>
              <w:rPr>
                <w:rFonts w:hint="eastAsia" w:ascii="宋体" w:hAnsi="宋体" w:eastAsia="宋体" w:cs="宋体"/>
                <w:sz w:val="21"/>
                <w:szCs w:val="21"/>
              </w:rPr>
              <w:t xml:space="preserve">-3,081,051.53 </w:t>
            </w:r>
          </w:p>
        </w:tc>
        <w:tc>
          <w:tcPr>
            <w:tcW w:w="11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sz w:val="21"/>
                <w:szCs w:val="21"/>
              </w:rPr>
            </w:pPr>
            <w:r>
              <w:rPr>
                <w:rFonts w:hint="eastAsia" w:ascii="宋体" w:hAnsi="宋体" w:eastAsia="宋体" w:cs="宋体"/>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52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sz w:val="21"/>
                <w:szCs w:val="21"/>
              </w:rPr>
            </w:pPr>
            <w:r>
              <w:rPr>
                <w:rFonts w:hint="eastAsia" w:ascii="宋体" w:hAnsi="宋体" w:eastAsia="宋体" w:cs="宋体"/>
                <w:sz w:val="21"/>
                <w:szCs w:val="21"/>
              </w:rPr>
              <w:t>净利润</w:t>
            </w:r>
          </w:p>
        </w:tc>
        <w:tc>
          <w:tcPr>
            <w:tcW w:w="34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right"/>
              <w:rPr>
                <w:rFonts w:hint="default" w:ascii="Times New Roman" w:hAnsi="Times New Roman" w:cs="Times New Roman"/>
                <w:sz w:val="21"/>
                <w:szCs w:val="21"/>
              </w:rPr>
            </w:pPr>
            <w:r>
              <w:rPr>
                <w:rFonts w:hint="eastAsia" w:ascii="宋体" w:hAnsi="宋体" w:eastAsia="宋体" w:cs="宋体"/>
                <w:sz w:val="21"/>
                <w:szCs w:val="21"/>
              </w:rPr>
              <w:t xml:space="preserve">3,081,051.53 </w:t>
            </w:r>
          </w:p>
        </w:tc>
        <w:tc>
          <w:tcPr>
            <w:tcW w:w="11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sz w:val="21"/>
                <w:szCs w:val="21"/>
              </w:rPr>
            </w:pPr>
            <w:r>
              <w:rPr>
                <w:rFonts w:hint="eastAsia" w:ascii="宋体" w:hAnsi="宋体" w:eastAsia="宋体" w:cs="宋体"/>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52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sz w:val="21"/>
                <w:szCs w:val="21"/>
              </w:rPr>
            </w:pPr>
            <w:r>
              <w:rPr>
                <w:rFonts w:hint="eastAsia" w:ascii="宋体" w:hAnsi="宋体" w:eastAsia="宋体" w:cs="宋体"/>
                <w:sz w:val="21"/>
                <w:szCs w:val="21"/>
              </w:rPr>
              <w:t>归属于母公司所有者的净利润</w:t>
            </w:r>
          </w:p>
        </w:tc>
        <w:tc>
          <w:tcPr>
            <w:tcW w:w="34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line="360" w:lineRule="auto"/>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 xml:space="preserve">2,902,067.17 </w:t>
            </w:r>
          </w:p>
        </w:tc>
        <w:tc>
          <w:tcPr>
            <w:tcW w:w="11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sz w:val="21"/>
                <w:szCs w:val="21"/>
              </w:rPr>
            </w:pPr>
            <w:r>
              <w:rPr>
                <w:rFonts w:hint="eastAsia" w:ascii="宋体" w:hAnsi="宋体" w:eastAsia="宋体" w:cs="宋体"/>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52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sz w:val="21"/>
                <w:szCs w:val="21"/>
              </w:rPr>
            </w:pPr>
            <w:r>
              <w:rPr>
                <w:rFonts w:hint="eastAsia" w:ascii="宋体" w:hAnsi="宋体" w:eastAsia="宋体" w:cs="宋体"/>
                <w:sz w:val="21"/>
                <w:szCs w:val="21"/>
              </w:rPr>
              <w:t>少数股东损益</w:t>
            </w:r>
          </w:p>
        </w:tc>
        <w:tc>
          <w:tcPr>
            <w:tcW w:w="34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line="360" w:lineRule="auto"/>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 xml:space="preserve">178,984.36 </w:t>
            </w:r>
          </w:p>
        </w:tc>
        <w:tc>
          <w:tcPr>
            <w:tcW w:w="11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sz w:val="21"/>
                <w:szCs w:val="21"/>
              </w:rPr>
            </w:pPr>
            <w:r>
              <w:rPr>
                <w:rFonts w:hint="default" w:ascii="Times New Roman" w:hAnsi="Times New Roman" w:cs="Times New Roman"/>
                <w:sz w:val="21"/>
                <w:szCs w:val="21"/>
              </w:rPr>
              <w:t> </w:t>
            </w:r>
          </w:p>
        </w:tc>
      </w:tr>
    </w:tbl>
    <w:p>
      <w:pPr>
        <w:keepNext/>
        <w:keepLines/>
        <w:spacing w:before="300" w:after="300" w:line="280" w:lineRule="exact"/>
        <w:jc w:val="left"/>
        <w:outlineLvl w:val="3"/>
        <w:rPr>
          <w:rFonts w:ascii="宋体" w:hAnsi="宋体" w:eastAsia="宋体" w:cs="宋体"/>
          <w:b/>
          <w:bCs/>
          <w:sz w:val="18"/>
          <w:szCs w:val="18"/>
        </w:rPr>
      </w:pPr>
      <w:bookmarkStart w:id="236" w:name="_Toc989125"/>
      <w:r>
        <w:rPr>
          <w:rFonts w:ascii="宋体" w:hAnsi="宋体" w:eastAsia="宋体" w:cs="宋体"/>
          <w:b/>
          <w:bCs/>
          <w:sz w:val="18"/>
          <w:szCs w:val="18"/>
        </w:rPr>
        <w:t>（2） 重要会计估计变更</w:t>
      </w:r>
      <w:bookmarkEnd w:id="236"/>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18"/>
          <w:szCs w:val="18"/>
        </w:rPr>
      </w:pPr>
      <w:bookmarkStart w:id="237" w:name="_Toc989126"/>
      <w:r>
        <w:rPr>
          <w:rFonts w:ascii="宋体" w:hAnsi="宋体" w:eastAsia="宋体" w:cs="宋体"/>
          <w:b/>
          <w:bCs/>
          <w:sz w:val="18"/>
          <w:szCs w:val="18"/>
        </w:rPr>
        <w:t>（3） 2023年起首次执行新会计准则调整首次执行当年年初财务报表相关项目情况</w:t>
      </w:r>
      <w:bookmarkEnd w:id="237"/>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238" w:name="_Toc989127"/>
      <w:r>
        <w:rPr>
          <w:rFonts w:ascii="宋体" w:hAnsi="宋体" w:eastAsia="宋体" w:cs="宋体"/>
          <w:b/>
          <w:bCs/>
          <w:sz w:val="21"/>
          <w:szCs w:val="21"/>
        </w:rPr>
        <w:t>44、其他</w:t>
      </w:r>
      <w:bookmarkEnd w:id="238"/>
    </w:p>
    <w:p>
      <w:pPr>
        <w:pStyle w:val="6"/>
        <w:keepNext w:val="0"/>
        <w:keepLines w:val="0"/>
        <w:widowControl/>
        <w:suppressLineNumbers w:val="0"/>
        <w:spacing w:before="0" w:beforeAutospacing="0" w:after="0" w:afterAutospacing="0" w:line="360" w:lineRule="auto"/>
        <w:ind w:left="0" w:firstLine="420"/>
        <w:jc w:val="left"/>
        <w:textAlignment w:val="baseline"/>
        <w:rPr>
          <w:rFonts w:ascii="Arial Black" w:hAnsi="Arial Black" w:eastAsia="Arial Black" w:cs="Arial Black"/>
          <w:sz w:val="48"/>
          <w:szCs w:val="48"/>
        </w:rPr>
      </w:pPr>
      <w:r>
        <w:rPr>
          <w:rFonts w:hint="eastAsia" w:ascii="宋体" w:hAnsi="宋体" w:eastAsia="宋体" w:cs="宋体"/>
          <w:sz w:val="21"/>
          <w:szCs w:val="21"/>
          <w:vertAlign w:val="baseline"/>
        </w:rPr>
        <w:t>公司按照财政部、应急部发布的《企业安全生产费用提取和使用管理办法》（财资〔2022〕136号）的规定提取的安全生产费，计入相关产品的成本或当期损益，同时记入“专项储备”科目。使用提取的安全生产费时，属于费用性支出的，直接冲减专项储备。形成固定资产的，通过“在建工程”科目归集所发生的支出，待安全项目完工达到预定可使用状态时确认为固定资产；同时，按照形成固定资产的成本冲减专项储备，并确认相同金额的累计折旧，该固定资产在以后期间不再计提折旧。</w:t>
      </w:r>
    </w:p>
    <w:p>
      <w:pPr>
        <w:keepNext/>
        <w:keepLines/>
        <w:spacing w:before="300" w:after="300" w:line="320" w:lineRule="exact"/>
        <w:jc w:val="left"/>
        <w:outlineLvl w:val="1"/>
        <w:rPr>
          <w:rFonts w:ascii="宋体" w:hAnsi="宋体" w:eastAsia="宋体" w:cs="宋体"/>
          <w:b/>
          <w:bCs/>
          <w:sz w:val="24"/>
          <w:szCs w:val="24"/>
        </w:rPr>
      </w:pPr>
      <w:bookmarkStart w:id="239" w:name="_Toc989128"/>
      <w:r>
        <w:rPr>
          <w:rFonts w:ascii="宋体" w:hAnsi="宋体" w:eastAsia="宋体" w:cs="宋体"/>
          <w:b/>
          <w:bCs/>
          <w:sz w:val="24"/>
          <w:szCs w:val="24"/>
        </w:rPr>
        <w:t>六、税项</w:t>
      </w:r>
      <w:bookmarkEnd w:id="239"/>
    </w:p>
    <w:p>
      <w:pPr>
        <w:keepNext/>
        <w:keepLines/>
        <w:spacing w:before="300" w:after="300" w:line="280" w:lineRule="exact"/>
        <w:jc w:val="left"/>
        <w:outlineLvl w:val="2"/>
        <w:rPr>
          <w:rFonts w:ascii="宋体" w:hAnsi="宋体" w:eastAsia="宋体" w:cs="宋体"/>
          <w:b/>
          <w:bCs/>
          <w:sz w:val="21"/>
          <w:szCs w:val="21"/>
        </w:rPr>
      </w:pPr>
      <w:bookmarkStart w:id="240" w:name="_Toc989129"/>
      <w:r>
        <w:rPr>
          <w:rFonts w:ascii="宋体" w:hAnsi="宋体" w:eastAsia="宋体" w:cs="宋体"/>
          <w:b/>
          <w:bCs/>
          <w:sz w:val="21"/>
          <w:szCs w:val="21"/>
        </w:rPr>
        <w:t>1、主要税种及税率</w:t>
      </w:r>
      <w:bookmarkEnd w:id="240"/>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税种</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计税依据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增值税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以按税法规定计算的销售货物和应税劳务收入为基础计算销项税额，扣除当期允许抵扣的进项税额后，差额部分为应交增值税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6%、9%、13%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城市维护建设税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实际缴纳的流转税税额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企业所得税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应纳税所得额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25%、15%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教育费附加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实际缴纳的流转税税额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地方教育附加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实际缴纳的流转税税额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房产税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从价计征的，按房产原值一次减除一定比例后余值的1.2%计缴；从租计征的，按租金收入的12%计缴；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1.2%、12%</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存在不同企业所得税税率纳税主体的，披露情况说明</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纳税主体名称</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所得税税率</w:t>
            </w:r>
          </w:p>
        </w:tc>
      </w:tr>
    </w:tbl>
    <w:p>
      <w:pPr>
        <w:keepNext/>
        <w:keepLines/>
        <w:spacing w:before="300" w:after="300" w:line="280" w:lineRule="exact"/>
        <w:jc w:val="left"/>
        <w:outlineLvl w:val="2"/>
        <w:rPr>
          <w:rFonts w:ascii="宋体" w:hAnsi="宋体" w:eastAsia="宋体" w:cs="宋体"/>
          <w:b/>
          <w:bCs/>
          <w:sz w:val="21"/>
          <w:szCs w:val="21"/>
        </w:rPr>
      </w:pPr>
      <w:bookmarkStart w:id="241" w:name="_Toc989130"/>
      <w:r>
        <w:rPr>
          <w:rFonts w:ascii="宋体" w:hAnsi="宋体" w:eastAsia="宋体" w:cs="宋体"/>
          <w:b/>
          <w:bCs/>
          <w:sz w:val="21"/>
          <w:szCs w:val="21"/>
        </w:rPr>
        <w:t>2、税收优惠</w:t>
      </w:r>
      <w:bookmarkEnd w:id="241"/>
    </w:p>
    <w:p>
      <w:pPr>
        <w:pStyle w:val="6"/>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sz w:val="24"/>
          <w:szCs w:val="24"/>
        </w:rPr>
      </w:pPr>
      <w:r>
        <w:rPr>
          <w:rFonts w:hint="eastAsia" w:ascii="宋体" w:hAnsi="宋体" w:eastAsia="宋体" w:cs="宋体"/>
          <w:sz w:val="21"/>
          <w:szCs w:val="21"/>
        </w:rPr>
        <w:t>1. 根据《中华人民共和国企业所得税法》第二十七条第（二）项、《企业所得税法实施条例》第八十七条及财政部、国家税务总局、国家发展和改革委员会发布的《公共基础设施项目企业所得税优惠目录（2008）》财税〔2008〕116号文之规定，企业从事国家重点扶持的公共基础设施项目的投资经营的所得，自项目取得第一笔生产经营收入所属纳税年度起，第一年至第三年免征企业所得税，第四年至第六年减半征收企业所得税。本公司各新能源发电企业的发电所得本年享受以下优惠政策：</w:t>
      </w:r>
    </w:p>
    <w:tbl>
      <w:tblPr>
        <w:tblStyle w:val="7"/>
        <w:tblW w:w="9663" w:type="dxa"/>
        <w:jc w:val="center"/>
        <w:tblInd w:w="-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7417"/>
        <w:gridCol w:w="224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single" w:color="auto" w:sz="8" w:space="0"/>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firstLine="210"/>
              <w:jc w:val="both"/>
              <w:textAlignment w:val="top"/>
              <w:rPr>
                <w:rFonts w:hint="default" w:ascii="Times New Roman" w:hAnsi="Times New Roman" w:cs="Times New Roman"/>
                <w:sz w:val="21"/>
                <w:szCs w:val="21"/>
              </w:rPr>
            </w:pPr>
            <w:r>
              <w:rPr>
                <w:rFonts w:hint="eastAsia" w:ascii="宋体" w:hAnsi="宋体" w:eastAsia="宋体" w:cs="宋体"/>
                <w:color w:val="000000"/>
                <w:sz w:val="21"/>
                <w:szCs w:val="21"/>
              </w:rPr>
              <w:t>纳税主体</w:t>
            </w:r>
          </w:p>
        </w:tc>
        <w:tc>
          <w:tcPr>
            <w:tcW w:w="2246" w:type="dxa"/>
            <w:tcBorders>
              <w:top w:val="single" w:color="auto" w:sz="8" w:space="0"/>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sz w:val="21"/>
                <w:szCs w:val="21"/>
              </w:rPr>
            </w:pPr>
            <w:r>
              <w:rPr>
                <w:rFonts w:hint="eastAsia" w:ascii="宋体" w:hAnsi="宋体" w:eastAsia="宋体" w:cs="宋体"/>
                <w:color w:val="000000"/>
                <w:sz w:val="21"/>
                <w:szCs w:val="21"/>
              </w:rPr>
              <w:t>优惠政策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池州市欣阳新能源发电有限公司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减半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崇仁县相阳新能源有限公司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减半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大安吉电新能源有限公司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减半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大庆市合庆新能源科技有限公司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减半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贵溪市伸阳新能源有限公司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减半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和县吉风风力发电有限公司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减半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辉县市吉电新能源有限公司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减半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吉电定州新能源科技有限公司二期20兆瓦光伏项目</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减半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江西中电投新能源发电有限公司江西九江江洲48MW风电场项目</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减半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江西中电投新能源发电有限公司江西九江新洲48MW风电场项目</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减半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莱州市盛阳新能源有限公司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减半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龙州沃合新能源科技有限公司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减半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鄱阳县兴阳新能源有限公司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减半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前郭县成瑞风能有限公司查干花哈尔金15MW光伏项目</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减半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青阳县菖阳新能源发电有限公司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减半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青阳县新工新能源发电有限公司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减半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青阳县新阳新能源发电有限公司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减半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仁化县金裕新能源发电有限公司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减半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寿光鸿海电力有限公司二期25MW光伏项目</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减半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宿松岭阳新能源有限责任公司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减半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洮南杭泰太阳能发电有限公司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减半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天门谢家塆风电有限责任公司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减半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桐城桐阳新能源发电有限公司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减半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乌兰吉电新能源有限公司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减半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西藏沛德能源科技有限公司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减半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延长群鑫工贸有限公司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减半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余江县新阳新能源有限公司分布式农光互补光伏发电项目二期</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减半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余江县新阳新能源有限公司分布式农光互补光伏发电项目三期</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减半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榆社县华晟发电有限责任公司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减半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榆社县华光发电有限责任公司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减半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张北禾润能源有限公司240MW光伏项目</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减半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张北禾润能源有限公司260MW光伏项目</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减半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镇赉吉电新能源有限公司100MW光伏项目</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减半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兴国吉电新能源发电有限公司大水山 172MW 风电场项目</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减半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兴国吉电新能源发电有限公司莲花山 102MW 风电场项目</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减半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延安吉电新能源有限公司(一期)</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减半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延安吉电新能源有限公司(二期)</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减半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安达市众心新能源有限公司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池州中安绿能香隅风力发电有限公司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枞阳平泰能源发电有限公司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肥西县冠阳新能源有限公司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抚州市吉电新能源有限公司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阜新杭泰太阳能发电有限公司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阜新市天阜太阳能发电有限公司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广西田东吉电新能源有限公司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海南州华清新能源有限责任公司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吉电智慧能源（长春汽车经济技术开发区）有限公司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吉林更生东风力发电有限公司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林州市吉电新能源有限公司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滦南首油新能源科技有限公司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讷河市威天新能源有限公司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平山喆能新能源有限公司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曲阳县美恒新能源科技有限公司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上海奉祺新能源科技有限公司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石河子市炳阳光伏发电有限公司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石河子市惠雯光伏发电有限公司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石河子市佳雯光伏发电有限公司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石河子市嘉尚汇能发电有限公司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石河子市晶皓光伏发电有限公司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石河子市晶尚汇能发电有限公司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石河子市坤鸣光伏发电有限公司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寿光恒远新能源有限公司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寿光兴鸿新能源有限公司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宿松吉电新能源有限公司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天津华信晶能新能源有限公司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通榆边昭风力发电有限公司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通榆开通风力发电有限公司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汪清吉电两山智慧能源有限公司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汪清旭蓝新能源有限公司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梧州隆森新能源有限公司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益阳市资阳区晶盛新能源有限公司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张北禾润能源有限公司300MW风电项目</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张掖吉电新能源有限公司甘肃高台10MW光伏项目</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漳州吉电新能源科技有限公司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镇赉吉电新能源有限公司100MW风电储能项目</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南宁吉昇新能源有限公司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54" w:hRule="atLeast"/>
          <w:jc w:val="center"/>
        </w:trPr>
        <w:tc>
          <w:tcPr>
            <w:tcW w:w="7417"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汪清吉电澎派智慧牧业有限公司</w:t>
            </w:r>
          </w:p>
        </w:tc>
        <w:tc>
          <w:tcPr>
            <w:tcW w:w="2246"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免税</w:t>
            </w:r>
          </w:p>
        </w:tc>
      </w:tr>
    </w:tbl>
    <w:p>
      <w:pPr>
        <w:pStyle w:val="6"/>
        <w:keepNext w:val="0"/>
        <w:keepLines w:val="0"/>
        <w:widowControl/>
        <w:suppressLineNumbers w:val="0"/>
        <w:spacing w:before="0" w:beforeAutospacing="1" w:after="0" w:afterAutospacing="1"/>
        <w:ind w:left="0" w:right="0" w:firstLine="420"/>
      </w:pPr>
      <w:r>
        <w:rPr>
          <w:rFonts w:hint="eastAsia" w:ascii="宋体" w:hAnsi="宋体" w:eastAsia="宋体" w:cs="宋体"/>
          <w:sz w:val="21"/>
          <w:szCs w:val="21"/>
        </w:rPr>
        <w:t> </w:t>
      </w:r>
    </w:p>
    <w:p>
      <w:pPr>
        <w:pStyle w:val="6"/>
        <w:keepNext w:val="0"/>
        <w:keepLines w:val="0"/>
        <w:widowControl/>
        <w:suppressLineNumbers w:val="0"/>
        <w:spacing w:before="0" w:beforeAutospacing="1" w:after="0" w:afterAutospacing="1"/>
        <w:ind w:left="0" w:right="0" w:firstLine="420"/>
      </w:pPr>
      <w:r>
        <w:rPr>
          <w:rFonts w:hint="eastAsia" w:ascii="宋体" w:hAnsi="宋体" w:eastAsia="宋体" w:cs="宋体"/>
          <w:sz w:val="21"/>
          <w:szCs w:val="21"/>
        </w:rPr>
        <w:t> </w:t>
      </w:r>
    </w:p>
    <w:p>
      <w:pPr>
        <w:pStyle w:val="6"/>
        <w:keepNext w:val="0"/>
        <w:keepLines w:val="0"/>
        <w:widowControl/>
        <w:suppressLineNumbers w:val="0"/>
        <w:spacing w:before="0" w:beforeAutospacing="1" w:after="0" w:afterAutospacing="1"/>
        <w:ind w:left="0" w:right="0" w:firstLine="420"/>
      </w:pPr>
      <w:r>
        <w:rPr>
          <w:rFonts w:hint="eastAsia" w:ascii="宋体" w:hAnsi="宋体" w:eastAsia="宋体" w:cs="宋体"/>
          <w:sz w:val="21"/>
          <w:szCs w:val="21"/>
        </w:rPr>
        <w:t>2.</w:t>
      </w:r>
      <w:r>
        <w:rPr>
          <w:rFonts w:hint="default" w:ascii="Times New Roman" w:hAnsi="Times New Roman" w:eastAsia="宋体" w:cs="Times New Roman"/>
          <w:color w:val="000000"/>
          <w:sz w:val="21"/>
          <w:szCs w:val="21"/>
        </w:rPr>
        <w:t> </w:t>
      </w:r>
      <w:r>
        <w:rPr>
          <w:rFonts w:hint="eastAsia" w:ascii="宋体" w:hAnsi="宋体" w:eastAsia="宋体" w:cs="宋体"/>
          <w:color w:val="000000"/>
          <w:sz w:val="21"/>
          <w:szCs w:val="21"/>
        </w:rPr>
        <w:t>本</w:t>
      </w:r>
      <w:r>
        <w:rPr>
          <w:rFonts w:hint="eastAsia" w:ascii="宋体" w:hAnsi="宋体" w:eastAsia="宋体" w:cs="宋体"/>
          <w:sz w:val="21"/>
          <w:szCs w:val="21"/>
        </w:rPr>
        <w:t>公司下属子公司根据企业所得税法及其他相关规定，被认定为国家需要重点扶持的高新技术企业的具</w:t>
      </w:r>
      <w:r>
        <w:rPr>
          <w:rFonts w:hint="eastAsia" w:ascii="宋体" w:hAnsi="宋体" w:eastAsia="宋体" w:cs="宋体"/>
          <w:color w:val="000000"/>
          <w:sz w:val="21"/>
          <w:szCs w:val="21"/>
        </w:rPr>
        <w:t>体情况如下：</w:t>
      </w:r>
    </w:p>
    <w:tbl>
      <w:tblPr>
        <w:tblStyle w:val="7"/>
        <w:tblW w:w="964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788"/>
        <w:gridCol w:w="1966"/>
        <w:gridCol w:w="2537"/>
        <w:gridCol w:w="135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3788" w:type="dxa"/>
            <w:tcBorders>
              <w:top w:val="single" w:color="auto" w:sz="8" w:space="0"/>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firstLine="180"/>
              <w:jc w:val="both"/>
              <w:textAlignment w:val="bottom"/>
              <w:rPr>
                <w:rFonts w:hint="default" w:ascii="Times New Roman" w:hAnsi="Times New Roman" w:cs="Times New Roman"/>
                <w:sz w:val="21"/>
                <w:szCs w:val="21"/>
              </w:rPr>
            </w:pPr>
            <w:r>
              <w:rPr>
                <w:rFonts w:hint="eastAsia" w:ascii="宋体" w:hAnsi="宋体" w:eastAsia="宋体" w:cs="宋体"/>
                <w:color w:val="000000"/>
                <w:sz w:val="18"/>
                <w:szCs w:val="18"/>
              </w:rPr>
              <w:t>公司名称</w:t>
            </w:r>
          </w:p>
        </w:tc>
        <w:tc>
          <w:tcPr>
            <w:tcW w:w="1966" w:type="dxa"/>
            <w:tcBorders>
              <w:top w:val="single" w:color="auto" w:sz="8" w:space="0"/>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18"/>
                <w:szCs w:val="18"/>
              </w:rPr>
              <w:t>高新技术企业证书编号</w:t>
            </w:r>
          </w:p>
        </w:tc>
        <w:tc>
          <w:tcPr>
            <w:tcW w:w="2537" w:type="dxa"/>
            <w:tcBorders>
              <w:top w:val="single" w:color="auto" w:sz="8" w:space="0"/>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18"/>
                <w:szCs w:val="18"/>
              </w:rPr>
              <w:t>税收优惠期间</w:t>
            </w:r>
          </w:p>
        </w:tc>
        <w:tc>
          <w:tcPr>
            <w:tcW w:w="1357" w:type="dxa"/>
            <w:tcBorders>
              <w:top w:val="single" w:color="auto" w:sz="8" w:space="0"/>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color w:val="000000"/>
                <w:sz w:val="18"/>
                <w:szCs w:val="18"/>
              </w:rPr>
              <w:t>适用税率（%）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3788"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18"/>
                <w:szCs w:val="18"/>
              </w:rPr>
              <w:t>江西中电投新能源发电有限公司</w:t>
            </w:r>
          </w:p>
        </w:tc>
        <w:tc>
          <w:tcPr>
            <w:tcW w:w="1966"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sz w:val="18"/>
                <w:szCs w:val="18"/>
              </w:rPr>
              <w:t>GR202336000083</w:t>
            </w:r>
          </w:p>
        </w:tc>
        <w:tc>
          <w:tcPr>
            <w:tcW w:w="2537"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sz w:val="18"/>
                <w:szCs w:val="18"/>
              </w:rPr>
              <w:t>2023年度至2025年度</w:t>
            </w:r>
          </w:p>
        </w:tc>
        <w:tc>
          <w:tcPr>
            <w:tcW w:w="1357"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3788"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18"/>
                <w:szCs w:val="18"/>
              </w:rPr>
              <w:t>前郭富汇风能有限公司</w:t>
            </w:r>
          </w:p>
        </w:tc>
        <w:tc>
          <w:tcPr>
            <w:tcW w:w="1966"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sz w:val="18"/>
                <w:szCs w:val="18"/>
              </w:rPr>
              <w:t>GR202122000121</w:t>
            </w:r>
          </w:p>
        </w:tc>
        <w:tc>
          <w:tcPr>
            <w:tcW w:w="2537"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sz w:val="18"/>
                <w:szCs w:val="18"/>
              </w:rPr>
              <w:t>2021年度至2023年度</w:t>
            </w:r>
          </w:p>
        </w:tc>
        <w:tc>
          <w:tcPr>
            <w:tcW w:w="1357"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3788"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18"/>
                <w:szCs w:val="18"/>
              </w:rPr>
              <w:t>前郭成瑞风能有限公司</w:t>
            </w:r>
          </w:p>
        </w:tc>
        <w:tc>
          <w:tcPr>
            <w:tcW w:w="1966"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sz w:val="18"/>
                <w:szCs w:val="18"/>
              </w:rPr>
              <w:t>GR202122000024</w:t>
            </w:r>
          </w:p>
        </w:tc>
        <w:tc>
          <w:tcPr>
            <w:tcW w:w="2537"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sz w:val="18"/>
                <w:szCs w:val="18"/>
              </w:rPr>
              <w:t>2021年度至2023年度</w:t>
            </w:r>
          </w:p>
        </w:tc>
        <w:tc>
          <w:tcPr>
            <w:tcW w:w="1357"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3788"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18"/>
                <w:szCs w:val="18"/>
              </w:rPr>
              <w:t>吉电（滁州）章广风力发电有限公司</w:t>
            </w:r>
          </w:p>
        </w:tc>
        <w:tc>
          <w:tcPr>
            <w:tcW w:w="1966"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sz w:val="18"/>
                <w:szCs w:val="18"/>
              </w:rPr>
              <w:t>GR202234004785</w:t>
            </w:r>
          </w:p>
        </w:tc>
        <w:tc>
          <w:tcPr>
            <w:tcW w:w="2537"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sz w:val="18"/>
                <w:szCs w:val="18"/>
              </w:rPr>
              <w:t>2022年度至2024年度</w:t>
            </w:r>
          </w:p>
        </w:tc>
        <w:tc>
          <w:tcPr>
            <w:tcW w:w="1357"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3788"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18"/>
                <w:szCs w:val="18"/>
              </w:rPr>
              <w:t>陕西定边清洁能源发电有限公司</w:t>
            </w:r>
          </w:p>
        </w:tc>
        <w:tc>
          <w:tcPr>
            <w:tcW w:w="1966"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sz w:val="18"/>
                <w:szCs w:val="18"/>
              </w:rPr>
              <w:t>GR202261003434</w:t>
            </w:r>
          </w:p>
        </w:tc>
        <w:tc>
          <w:tcPr>
            <w:tcW w:w="2537"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sz w:val="18"/>
                <w:szCs w:val="18"/>
              </w:rPr>
              <w:t>2022年度至2024年度</w:t>
            </w:r>
          </w:p>
        </w:tc>
        <w:tc>
          <w:tcPr>
            <w:tcW w:w="1357"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3788"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18"/>
                <w:szCs w:val="18"/>
              </w:rPr>
              <w:t>镇赉华兴风力发电有限公司</w:t>
            </w:r>
          </w:p>
        </w:tc>
        <w:tc>
          <w:tcPr>
            <w:tcW w:w="1966"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sz w:val="18"/>
                <w:szCs w:val="18"/>
              </w:rPr>
              <w:t>GR202222000866</w:t>
            </w:r>
          </w:p>
        </w:tc>
        <w:tc>
          <w:tcPr>
            <w:tcW w:w="2537"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sz w:val="18"/>
                <w:szCs w:val="18"/>
              </w:rPr>
              <w:t>2022年度至2024年度</w:t>
            </w:r>
          </w:p>
        </w:tc>
        <w:tc>
          <w:tcPr>
            <w:tcW w:w="1357"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3788"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18"/>
                <w:szCs w:val="18"/>
              </w:rPr>
              <w:t>蒙东协合镇赉第一风力发电有限公司</w:t>
            </w:r>
          </w:p>
        </w:tc>
        <w:tc>
          <w:tcPr>
            <w:tcW w:w="1966"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sz w:val="18"/>
                <w:szCs w:val="18"/>
              </w:rPr>
              <w:t>GR202222000306</w:t>
            </w:r>
          </w:p>
        </w:tc>
        <w:tc>
          <w:tcPr>
            <w:tcW w:w="2537"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sz w:val="18"/>
                <w:szCs w:val="18"/>
              </w:rPr>
              <w:t>2022年度至2024年度</w:t>
            </w:r>
          </w:p>
        </w:tc>
        <w:tc>
          <w:tcPr>
            <w:tcW w:w="1357"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3788"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18"/>
                <w:szCs w:val="18"/>
              </w:rPr>
              <w:t>蒙东协合镇赉第二风力发电有限公司</w:t>
            </w:r>
          </w:p>
        </w:tc>
        <w:tc>
          <w:tcPr>
            <w:tcW w:w="1966"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sz w:val="18"/>
                <w:szCs w:val="18"/>
              </w:rPr>
              <w:t>GR202222000066</w:t>
            </w:r>
          </w:p>
        </w:tc>
        <w:tc>
          <w:tcPr>
            <w:tcW w:w="2537"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sz w:val="18"/>
                <w:szCs w:val="18"/>
              </w:rPr>
              <w:t>2022年度至2024年度</w:t>
            </w:r>
          </w:p>
        </w:tc>
        <w:tc>
          <w:tcPr>
            <w:tcW w:w="1357"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3788"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18"/>
                <w:szCs w:val="18"/>
              </w:rPr>
              <w:t>长春吉电能源科技有限公司</w:t>
            </w:r>
          </w:p>
        </w:tc>
        <w:tc>
          <w:tcPr>
            <w:tcW w:w="1966"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sz w:val="18"/>
                <w:szCs w:val="18"/>
              </w:rPr>
              <w:t>GR202222000672</w:t>
            </w:r>
          </w:p>
        </w:tc>
        <w:tc>
          <w:tcPr>
            <w:tcW w:w="2537"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sz w:val="18"/>
                <w:szCs w:val="18"/>
              </w:rPr>
              <w:t>2022年度至2024年度</w:t>
            </w:r>
          </w:p>
        </w:tc>
        <w:tc>
          <w:tcPr>
            <w:tcW w:w="1357"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3788"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18"/>
                <w:szCs w:val="18"/>
              </w:rPr>
              <w:t>张北能环新能源有限公司</w:t>
            </w:r>
          </w:p>
        </w:tc>
        <w:tc>
          <w:tcPr>
            <w:tcW w:w="1966"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sz w:val="18"/>
                <w:szCs w:val="18"/>
              </w:rPr>
              <w:t>GR202213004852</w:t>
            </w:r>
          </w:p>
        </w:tc>
        <w:tc>
          <w:tcPr>
            <w:tcW w:w="2537"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sz w:val="18"/>
                <w:szCs w:val="18"/>
              </w:rPr>
              <w:t>2022年度至2024年度</w:t>
            </w:r>
          </w:p>
        </w:tc>
        <w:tc>
          <w:tcPr>
            <w:tcW w:w="1357"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3788"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18"/>
                <w:szCs w:val="18"/>
              </w:rPr>
              <w:t>张北禾润能源有限公司</w:t>
            </w:r>
          </w:p>
        </w:tc>
        <w:tc>
          <w:tcPr>
            <w:tcW w:w="1966"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sz w:val="18"/>
                <w:szCs w:val="18"/>
              </w:rPr>
              <w:t>GR202313002985</w:t>
            </w:r>
          </w:p>
        </w:tc>
        <w:tc>
          <w:tcPr>
            <w:tcW w:w="2537"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sz w:val="18"/>
                <w:szCs w:val="18"/>
              </w:rPr>
              <w:t>2023年度至2025年度</w:t>
            </w:r>
          </w:p>
        </w:tc>
        <w:tc>
          <w:tcPr>
            <w:tcW w:w="1357"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3788"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18"/>
                <w:szCs w:val="18"/>
              </w:rPr>
              <w:t>延安吉电新能源有限公司</w:t>
            </w:r>
          </w:p>
        </w:tc>
        <w:tc>
          <w:tcPr>
            <w:tcW w:w="1966"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sz w:val="18"/>
                <w:szCs w:val="18"/>
              </w:rPr>
              <w:t>GR202361006623</w:t>
            </w:r>
          </w:p>
        </w:tc>
        <w:tc>
          <w:tcPr>
            <w:tcW w:w="2537"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sz w:val="18"/>
                <w:szCs w:val="18"/>
              </w:rPr>
              <w:t>2023年度至2025年度</w:t>
            </w:r>
          </w:p>
        </w:tc>
        <w:tc>
          <w:tcPr>
            <w:tcW w:w="1357"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18"/>
                <w:szCs w:val="18"/>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3788"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18"/>
                <w:szCs w:val="18"/>
              </w:rPr>
              <w:t>吉林省吉电配售电有限公司</w:t>
            </w:r>
          </w:p>
        </w:tc>
        <w:tc>
          <w:tcPr>
            <w:tcW w:w="1966"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sz w:val="18"/>
                <w:szCs w:val="18"/>
              </w:rPr>
              <w:t>GR202322000036</w:t>
            </w:r>
          </w:p>
        </w:tc>
        <w:tc>
          <w:tcPr>
            <w:tcW w:w="2537"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1"/>
                <w:szCs w:val="21"/>
              </w:rPr>
            </w:pPr>
            <w:r>
              <w:rPr>
                <w:rFonts w:hint="eastAsia" w:ascii="宋体" w:hAnsi="宋体" w:eastAsia="宋体" w:cs="宋体"/>
                <w:sz w:val="18"/>
                <w:szCs w:val="18"/>
              </w:rPr>
              <w:t>2023年度至2025年度</w:t>
            </w:r>
          </w:p>
        </w:tc>
        <w:tc>
          <w:tcPr>
            <w:tcW w:w="1357"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18"/>
                <w:szCs w:val="18"/>
              </w:rPr>
              <w:t>15.00</w:t>
            </w:r>
          </w:p>
        </w:tc>
      </w:tr>
    </w:tbl>
    <w:p>
      <w:pPr>
        <w:pStyle w:val="6"/>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sz w:val="24"/>
          <w:szCs w:val="24"/>
        </w:rPr>
      </w:pPr>
      <w:r>
        <w:rPr>
          <w:rFonts w:hint="eastAsia" w:ascii="宋体" w:hAnsi="宋体" w:eastAsia="宋体" w:cs="宋体"/>
          <w:sz w:val="21"/>
          <w:szCs w:val="21"/>
        </w:rPr>
        <w:t>3. 本公司下属子公司根据《财政部 税务总局 国家发展改革委关于延续西部大开发企业所得税政策的公告》财政部公告2020年第23号文之规定，符合条件的企业享受减按15%的税率征收企业所得税的税收优惠：</w:t>
      </w:r>
    </w:p>
    <w:tbl>
      <w:tblPr>
        <w:tblStyle w:val="7"/>
        <w:tblW w:w="985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563"/>
        <w:gridCol w:w="32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6563" w:type="dxa"/>
            <w:tcBorders>
              <w:top w:val="single" w:color="auto" w:sz="8" w:space="0"/>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firstLine="210"/>
              <w:jc w:val="both"/>
              <w:rPr>
                <w:rFonts w:hint="default" w:ascii="Times New Roman" w:hAnsi="Times New Roman" w:cs="Times New Roman"/>
                <w:sz w:val="21"/>
                <w:szCs w:val="21"/>
              </w:rPr>
            </w:pPr>
            <w:r>
              <w:rPr>
                <w:rFonts w:hint="eastAsia" w:ascii="宋体" w:hAnsi="宋体" w:eastAsia="宋体" w:cs="宋体"/>
                <w:color w:val="000000"/>
                <w:sz w:val="21"/>
                <w:szCs w:val="21"/>
              </w:rPr>
              <w:t>公司名称</w:t>
            </w:r>
          </w:p>
        </w:tc>
        <w:tc>
          <w:tcPr>
            <w:tcW w:w="3288" w:type="dxa"/>
            <w:tcBorders>
              <w:top w:val="single" w:color="auto" w:sz="8" w:space="0"/>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1"/>
                <w:szCs w:val="21"/>
              </w:rPr>
            </w:pPr>
            <w:r>
              <w:rPr>
                <w:rFonts w:hint="eastAsia" w:ascii="宋体" w:hAnsi="宋体" w:eastAsia="宋体" w:cs="宋体"/>
                <w:color w:val="000000"/>
                <w:sz w:val="21"/>
                <w:szCs w:val="21"/>
              </w:rPr>
              <w:t>适用税率（%）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龙州沃合新能源科技有限公司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1"/>
                <w:szCs w:val="21"/>
              </w:rPr>
            </w:pPr>
            <w:r>
              <w:rPr>
                <w:rFonts w:hint="eastAsia" w:ascii="宋体" w:hAnsi="宋体" w:eastAsia="宋体" w:cs="宋体"/>
                <w:color w:val="000000"/>
                <w:sz w:val="21"/>
                <w:szCs w:val="21"/>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汪清县振发投资有限公司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1"/>
                <w:szCs w:val="21"/>
              </w:rPr>
            </w:pPr>
            <w:r>
              <w:rPr>
                <w:rFonts w:hint="eastAsia" w:ascii="宋体" w:hAnsi="宋体" w:eastAsia="宋体" w:cs="宋体"/>
                <w:color w:val="000000"/>
                <w:sz w:val="21"/>
                <w:szCs w:val="21"/>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西藏沛德能源科技有限公司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1"/>
                <w:szCs w:val="21"/>
              </w:rPr>
            </w:pPr>
            <w:r>
              <w:rPr>
                <w:rFonts w:hint="eastAsia" w:ascii="宋体" w:hAnsi="宋体" w:eastAsia="宋体" w:cs="宋体"/>
                <w:color w:val="000000"/>
                <w:sz w:val="21"/>
                <w:szCs w:val="21"/>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广西田东吉电新能源有限公司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1"/>
                <w:szCs w:val="21"/>
              </w:rPr>
            </w:pPr>
            <w:r>
              <w:rPr>
                <w:rFonts w:hint="eastAsia" w:ascii="宋体" w:hAnsi="宋体" w:eastAsia="宋体" w:cs="宋体"/>
                <w:color w:val="000000"/>
                <w:sz w:val="21"/>
                <w:szCs w:val="21"/>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甘肃瓜州协合风力发电有限公司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1"/>
                <w:szCs w:val="21"/>
              </w:rPr>
            </w:pPr>
            <w:r>
              <w:rPr>
                <w:rFonts w:hint="eastAsia" w:ascii="宋体" w:hAnsi="宋体" w:eastAsia="宋体" w:cs="宋体"/>
                <w:color w:val="000000"/>
                <w:sz w:val="21"/>
                <w:szCs w:val="21"/>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青海中电投吉电新能源有限公司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1"/>
                <w:szCs w:val="21"/>
              </w:rPr>
            </w:pPr>
            <w:r>
              <w:rPr>
                <w:rFonts w:hint="eastAsia" w:ascii="宋体" w:hAnsi="宋体" w:eastAsia="宋体" w:cs="宋体"/>
                <w:color w:val="000000"/>
                <w:sz w:val="21"/>
                <w:szCs w:val="21"/>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甘肃中电投吉能新能源有限公司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1"/>
                <w:szCs w:val="21"/>
              </w:rPr>
            </w:pPr>
            <w:r>
              <w:rPr>
                <w:rFonts w:hint="eastAsia" w:ascii="宋体" w:hAnsi="宋体" w:eastAsia="宋体" w:cs="宋体"/>
                <w:color w:val="000000"/>
                <w:sz w:val="21"/>
                <w:szCs w:val="21"/>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张掖吉电新能源有限公司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1"/>
                <w:szCs w:val="21"/>
              </w:rPr>
            </w:pPr>
            <w:r>
              <w:rPr>
                <w:rFonts w:hint="eastAsia" w:ascii="宋体" w:hAnsi="宋体" w:eastAsia="宋体" w:cs="宋体"/>
                <w:color w:val="000000"/>
                <w:sz w:val="21"/>
                <w:szCs w:val="21"/>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陕西定边清洁能源发电有限公司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1"/>
                <w:szCs w:val="21"/>
              </w:rPr>
            </w:pPr>
            <w:r>
              <w:rPr>
                <w:rFonts w:hint="eastAsia" w:ascii="宋体" w:hAnsi="宋体" w:eastAsia="宋体" w:cs="宋体"/>
                <w:color w:val="000000"/>
                <w:sz w:val="21"/>
                <w:szCs w:val="21"/>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哈密远成电力投资有限公司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1"/>
                <w:szCs w:val="21"/>
              </w:rPr>
            </w:pPr>
            <w:r>
              <w:rPr>
                <w:rFonts w:hint="eastAsia" w:ascii="宋体" w:hAnsi="宋体" w:eastAsia="宋体" w:cs="宋体"/>
                <w:color w:val="000000"/>
                <w:sz w:val="21"/>
                <w:szCs w:val="21"/>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哈密远鑫风电有限公司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1"/>
                <w:szCs w:val="21"/>
              </w:rPr>
            </w:pPr>
            <w:r>
              <w:rPr>
                <w:rFonts w:hint="eastAsia" w:ascii="宋体" w:hAnsi="宋体" w:eastAsia="宋体" w:cs="宋体"/>
                <w:color w:val="000000"/>
                <w:sz w:val="21"/>
                <w:szCs w:val="21"/>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陕西定边光能发电有限公司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1"/>
                <w:szCs w:val="21"/>
              </w:rPr>
            </w:pPr>
            <w:r>
              <w:rPr>
                <w:rFonts w:hint="eastAsia" w:ascii="宋体" w:hAnsi="宋体" w:eastAsia="宋体" w:cs="宋体"/>
                <w:color w:val="000000"/>
                <w:sz w:val="21"/>
                <w:szCs w:val="21"/>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察布查尔华光发电有限责任公司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1"/>
                <w:szCs w:val="21"/>
              </w:rPr>
            </w:pPr>
            <w:r>
              <w:rPr>
                <w:rFonts w:hint="eastAsia" w:ascii="宋体" w:hAnsi="宋体" w:eastAsia="宋体" w:cs="宋体"/>
                <w:color w:val="000000"/>
                <w:sz w:val="21"/>
                <w:szCs w:val="21"/>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和田赛维光伏科技有限公司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1"/>
                <w:szCs w:val="21"/>
              </w:rPr>
            </w:pPr>
            <w:r>
              <w:rPr>
                <w:rFonts w:hint="eastAsia" w:ascii="宋体" w:hAnsi="宋体" w:eastAsia="宋体" w:cs="宋体"/>
                <w:color w:val="000000"/>
                <w:sz w:val="21"/>
                <w:szCs w:val="21"/>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霍城华光发电有限责任公司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1"/>
                <w:szCs w:val="21"/>
              </w:rPr>
            </w:pPr>
            <w:r>
              <w:rPr>
                <w:rFonts w:hint="eastAsia" w:ascii="宋体" w:hAnsi="宋体" w:eastAsia="宋体" w:cs="宋体"/>
                <w:color w:val="000000"/>
                <w:sz w:val="21"/>
                <w:szCs w:val="21"/>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青海聚鸿新能源有限公司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1"/>
                <w:szCs w:val="21"/>
              </w:rPr>
            </w:pPr>
            <w:r>
              <w:rPr>
                <w:rFonts w:hint="eastAsia" w:ascii="宋体" w:hAnsi="宋体" w:eastAsia="宋体" w:cs="宋体"/>
                <w:color w:val="000000"/>
                <w:sz w:val="21"/>
                <w:szCs w:val="21"/>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定边黄河太阳能发电有限公司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1"/>
                <w:szCs w:val="21"/>
              </w:rPr>
            </w:pPr>
            <w:r>
              <w:rPr>
                <w:rFonts w:hint="eastAsia" w:ascii="宋体" w:hAnsi="宋体" w:eastAsia="宋体" w:cs="宋体"/>
                <w:color w:val="000000"/>
                <w:sz w:val="21"/>
                <w:szCs w:val="21"/>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都兰大雪山风电有限责任公司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1"/>
                <w:szCs w:val="21"/>
              </w:rPr>
            </w:pPr>
            <w:r>
              <w:rPr>
                <w:rFonts w:hint="eastAsia" w:ascii="宋体" w:hAnsi="宋体" w:eastAsia="宋体" w:cs="宋体"/>
                <w:color w:val="000000"/>
                <w:sz w:val="21"/>
                <w:szCs w:val="21"/>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延长群鑫工贸有限公司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1"/>
                <w:szCs w:val="21"/>
              </w:rPr>
            </w:pPr>
            <w:r>
              <w:rPr>
                <w:rFonts w:hint="eastAsia" w:ascii="宋体" w:hAnsi="宋体" w:eastAsia="宋体" w:cs="宋体"/>
                <w:color w:val="000000"/>
                <w:sz w:val="21"/>
                <w:szCs w:val="21"/>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乌兰吉电新能源有限公司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1"/>
                <w:szCs w:val="21"/>
              </w:rPr>
            </w:pPr>
            <w:r>
              <w:rPr>
                <w:rFonts w:hint="eastAsia" w:ascii="宋体" w:hAnsi="宋体" w:eastAsia="宋体" w:cs="宋体"/>
                <w:color w:val="000000"/>
                <w:sz w:val="21"/>
                <w:szCs w:val="21"/>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延安吉电新能源有限公司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1"/>
                <w:szCs w:val="21"/>
              </w:rPr>
            </w:pPr>
            <w:r>
              <w:rPr>
                <w:rFonts w:hint="eastAsia" w:ascii="宋体" w:hAnsi="宋体" w:eastAsia="宋体" w:cs="宋体"/>
                <w:color w:val="000000"/>
                <w:sz w:val="21"/>
                <w:szCs w:val="21"/>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海南州华清新能源有限责任公司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1"/>
                <w:szCs w:val="21"/>
              </w:rPr>
            </w:pPr>
            <w:r>
              <w:rPr>
                <w:rFonts w:hint="eastAsia" w:ascii="宋体" w:hAnsi="宋体" w:eastAsia="宋体" w:cs="宋体"/>
                <w:color w:val="000000"/>
                <w:sz w:val="21"/>
                <w:szCs w:val="21"/>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云南丰晟电力有限公司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1"/>
                <w:szCs w:val="21"/>
              </w:rPr>
            </w:pPr>
            <w:r>
              <w:rPr>
                <w:rFonts w:hint="eastAsia" w:ascii="宋体" w:hAnsi="宋体" w:eastAsia="宋体" w:cs="宋体"/>
                <w:color w:val="000000"/>
                <w:sz w:val="21"/>
                <w:szCs w:val="21"/>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石河子市嘉尚汇能发电有限公司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1"/>
                <w:szCs w:val="21"/>
              </w:rPr>
            </w:pPr>
            <w:r>
              <w:rPr>
                <w:rFonts w:hint="eastAsia" w:ascii="宋体" w:hAnsi="宋体" w:eastAsia="宋体" w:cs="宋体"/>
                <w:color w:val="000000"/>
                <w:sz w:val="21"/>
                <w:szCs w:val="21"/>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石河子市炳阳光伏发电有限公司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1"/>
                <w:szCs w:val="21"/>
              </w:rPr>
            </w:pPr>
            <w:r>
              <w:rPr>
                <w:rFonts w:hint="eastAsia" w:ascii="宋体" w:hAnsi="宋体" w:eastAsia="宋体" w:cs="宋体"/>
                <w:color w:val="000000"/>
                <w:sz w:val="21"/>
                <w:szCs w:val="21"/>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石河子市惠雯光伏发电有限公司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1"/>
                <w:szCs w:val="21"/>
              </w:rPr>
            </w:pPr>
            <w:r>
              <w:rPr>
                <w:rFonts w:hint="eastAsia" w:ascii="宋体" w:hAnsi="宋体" w:eastAsia="宋体" w:cs="宋体"/>
                <w:color w:val="000000"/>
                <w:sz w:val="21"/>
                <w:szCs w:val="21"/>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石河子市佳雯光伏发电有限公司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1"/>
                <w:szCs w:val="21"/>
              </w:rPr>
            </w:pPr>
            <w:r>
              <w:rPr>
                <w:rFonts w:hint="eastAsia" w:ascii="宋体" w:hAnsi="宋体" w:eastAsia="宋体" w:cs="宋体"/>
                <w:color w:val="000000"/>
                <w:sz w:val="21"/>
                <w:szCs w:val="21"/>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石河子市晶皓光伏发电有限公司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1"/>
                <w:szCs w:val="21"/>
              </w:rPr>
            </w:pPr>
            <w:r>
              <w:rPr>
                <w:rFonts w:hint="eastAsia" w:ascii="宋体" w:hAnsi="宋体" w:eastAsia="宋体" w:cs="宋体"/>
                <w:color w:val="000000"/>
                <w:sz w:val="21"/>
                <w:szCs w:val="21"/>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石河子市晶尚汇能发电有限公司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firstLine="2"/>
              <w:jc w:val="right"/>
              <w:rPr>
                <w:rFonts w:hint="default" w:ascii="Times New Roman" w:hAnsi="Times New Roman" w:cs="Times New Roman"/>
                <w:sz w:val="21"/>
                <w:szCs w:val="21"/>
              </w:rPr>
            </w:pPr>
            <w:r>
              <w:rPr>
                <w:rFonts w:hint="eastAsia" w:ascii="宋体" w:hAnsi="宋体" w:eastAsia="宋体" w:cs="宋体"/>
                <w:color w:val="000000"/>
                <w:sz w:val="21"/>
                <w:szCs w:val="21"/>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石河子市坤鸣光伏发电有限公司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汪清吉电两山智慧能源有限公司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sz w:val="21"/>
                <w:szCs w:val="21"/>
              </w:rPr>
              <w:t>梧州隆森新能源有限公司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sz w:val="21"/>
                <w:szCs w:val="21"/>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sz w:val="21"/>
                <w:szCs w:val="21"/>
              </w:rPr>
              <w:t>汪清旭蓝新能源有限公司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sz w:val="21"/>
                <w:szCs w:val="21"/>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sz w:val="21"/>
                <w:szCs w:val="21"/>
              </w:rPr>
              <w:t>包头市延盛新能源有限责任公司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sz w:val="21"/>
                <w:szCs w:val="21"/>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sz w:val="21"/>
                <w:szCs w:val="21"/>
              </w:rPr>
              <w:t>南宁吉昇新能源有限公司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sz w:val="21"/>
                <w:szCs w:val="21"/>
              </w:rPr>
              <w:t>15.00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6563" w:type="dxa"/>
            <w:tcBorders>
              <w:top w:val="nil"/>
              <w:left w:val="single" w:color="auto" w:sz="8" w:space="0"/>
              <w:bottom w:val="single" w:color="auto" w:sz="8" w:space="0"/>
              <w:right w:val="single" w:color="auto" w:sz="8" w:space="0"/>
            </w:tcBorders>
            <w:shd w:val="clear" w:color="auto" w:fill="auto"/>
            <w:noWrap/>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sz w:val="21"/>
                <w:szCs w:val="21"/>
              </w:rPr>
              <w:t>汪清吉电澎派智慧牧业有限公司</w:t>
            </w:r>
          </w:p>
        </w:tc>
        <w:tc>
          <w:tcPr>
            <w:tcW w:w="3288" w:type="dxa"/>
            <w:tcBorders>
              <w:top w:val="nil"/>
              <w:left w:val="nil"/>
              <w:bottom w:val="single" w:color="auto" w:sz="8" w:space="0"/>
              <w:right w:val="single" w:color="auto" w:sz="8" w:space="0"/>
            </w:tcBorders>
            <w:shd w:val="clear" w:color="auto" w:fill="auto"/>
            <w:tcMar>
              <w:top w:w="28" w:type="dxa"/>
              <w:left w:w="108" w:type="dxa"/>
              <w:bottom w:w="28"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sz w:val="21"/>
                <w:szCs w:val="21"/>
              </w:rPr>
              <w:t>15.00</w:t>
            </w:r>
          </w:p>
        </w:tc>
      </w:tr>
    </w:tbl>
    <w:p>
      <w:pPr>
        <w:pStyle w:val="6"/>
        <w:keepNext w:val="0"/>
        <w:keepLines w:val="0"/>
        <w:widowControl/>
        <w:suppressLineNumbers w:val="0"/>
        <w:spacing w:before="0" w:beforeAutospacing="0" w:after="0" w:afterAutospacing="0" w:line="440" w:lineRule="atLeast"/>
        <w:ind w:left="0" w:firstLine="420"/>
        <w:jc w:val="both"/>
        <w:rPr>
          <w:rFonts w:hint="eastAsia" w:ascii="宋体" w:hAnsi="宋体" w:eastAsia="宋体" w:cs="宋体"/>
          <w:sz w:val="24"/>
          <w:szCs w:val="24"/>
        </w:rPr>
      </w:pPr>
      <w:r>
        <w:rPr>
          <w:rFonts w:hint="eastAsia" w:ascii="宋体" w:hAnsi="宋体" w:eastAsia="宋体" w:cs="宋体"/>
          <w:sz w:val="21"/>
          <w:szCs w:val="21"/>
        </w:rPr>
        <w:t>4. 本公司下属风电发电企业依据《财政部 税务总局关于风力发电增值税政策的通知》（财税〔2015〕74号），自2015年7月1日起，对纳税人销售自产的利用风力生产的电力产品，实行增值税即征即退50%的政策。</w:t>
      </w:r>
    </w:p>
    <w:p>
      <w:pPr>
        <w:pStyle w:val="6"/>
        <w:keepNext w:val="0"/>
        <w:keepLines w:val="0"/>
        <w:widowControl/>
        <w:suppressLineNumbers w:val="0"/>
        <w:spacing w:before="0" w:beforeAutospacing="0" w:after="0" w:afterAutospacing="0" w:line="440" w:lineRule="atLeast"/>
        <w:ind w:left="0" w:firstLine="420"/>
        <w:jc w:val="both"/>
        <w:rPr>
          <w:rFonts w:hint="eastAsia" w:ascii="宋体" w:hAnsi="宋体" w:eastAsia="宋体" w:cs="宋体"/>
          <w:sz w:val="24"/>
          <w:szCs w:val="24"/>
        </w:rPr>
      </w:pPr>
      <w:r>
        <w:rPr>
          <w:rFonts w:hint="eastAsia" w:ascii="宋体" w:hAnsi="宋体" w:eastAsia="宋体" w:cs="宋体"/>
          <w:sz w:val="21"/>
          <w:szCs w:val="21"/>
        </w:rPr>
        <w:t>5. 本公司下属智慧能源企业综合利用资源产生的收入，根据《财政部 税务总局关于执行资源综合利用企业所得税优惠目录有关问题的通知》（财税〔2008〕47号），在计算应纳税所得额时，减按90%计入当年收入总额。</w:t>
      </w:r>
    </w:p>
    <w:p>
      <w:pPr>
        <w:pStyle w:val="6"/>
        <w:keepNext w:val="0"/>
        <w:keepLines w:val="0"/>
        <w:widowControl/>
        <w:suppressLineNumbers w:val="0"/>
        <w:spacing w:before="0" w:beforeAutospacing="0" w:after="0" w:afterAutospacing="0" w:line="440" w:lineRule="atLeast"/>
        <w:ind w:left="0" w:firstLine="420"/>
        <w:jc w:val="both"/>
        <w:rPr>
          <w:rFonts w:hint="eastAsia" w:ascii="宋体" w:hAnsi="宋体" w:eastAsia="宋体" w:cs="宋体"/>
          <w:sz w:val="24"/>
          <w:szCs w:val="24"/>
        </w:rPr>
      </w:pPr>
      <w:r>
        <w:rPr>
          <w:rFonts w:hint="eastAsia" w:ascii="宋体" w:hAnsi="宋体" w:eastAsia="宋体" w:cs="宋体"/>
          <w:sz w:val="21"/>
          <w:szCs w:val="21"/>
        </w:rPr>
        <w:t>6. 根据《财政部 国家税务总局关于延续供热企业增值税 房产税 城镇土地使用税优惠政策的通知》（财税〔2019〕38号）和《财政部 税务总局关于延长部分税收优惠政策执行期限的公告》（财政部 税务总局公告2021年第6号）和《财政部 税务总局关于延续实施供热企业有关税收政策的公告》（财政部 税务总局公告2023年第56号），本公司及下属供热企业向居民个人供热取得的采暖费收入免征增值税，为居民供热所使用的厂房及土地免征房产税、城镇土地使用税。</w:t>
      </w:r>
    </w:p>
    <w:p>
      <w:pPr>
        <w:pStyle w:val="6"/>
        <w:keepNext w:val="0"/>
        <w:keepLines w:val="0"/>
        <w:widowControl/>
        <w:suppressLineNumbers w:val="0"/>
        <w:spacing w:before="0" w:beforeAutospacing="0" w:after="0" w:afterAutospacing="0" w:line="440" w:lineRule="atLeast"/>
        <w:ind w:left="0" w:firstLine="420"/>
        <w:jc w:val="both"/>
        <w:rPr>
          <w:rFonts w:hint="eastAsia" w:ascii="宋体" w:hAnsi="宋体" w:eastAsia="宋体" w:cs="宋体"/>
          <w:sz w:val="24"/>
          <w:szCs w:val="24"/>
        </w:rPr>
      </w:pPr>
      <w:r>
        <w:rPr>
          <w:rFonts w:hint="eastAsia" w:ascii="宋体" w:hAnsi="宋体" w:eastAsia="宋体" w:cs="宋体"/>
          <w:sz w:val="21"/>
          <w:szCs w:val="21"/>
        </w:rPr>
        <w:t>7. 根据《财政部 国家税务总局关于促进节能服务产业发展增值税、营业税和企业所得税政策问题的通知》(财税〔2010〕110号)和《国家税务总局 国家发展改革委关于落实节能服务企业合同能源管理项目企业所得税优惠政策有关征收管理问题的公告》（国家税务总局 国家发展改革委公告2013年第77号）规定，对符合条件的节能服务公司实施合同能源管理项目，符合企业所得税税法有关规定的，自项目取得第一笔生产经营收入所属纳税年度起，第一年至第三年免征企业所得税，第四年至第六年按照25%的法定税率减半征收企业所得税。本公司下属节能服务公司本年享受以下优惠政策：</w:t>
      </w:r>
    </w:p>
    <w:tbl>
      <w:tblPr>
        <w:tblStyle w:val="7"/>
        <w:tblW w:w="9663" w:type="dxa"/>
        <w:jc w:val="center"/>
        <w:tblInd w:w="-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7415"/>
        <w:gridCol w:w="224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83" w:hRule="atLeast"/>
          <w:jc w:val="center"/>
        </w:trPr>
        <w:tc>
          <w:tcPr>
            <w:tcW w:w="7415" w:type="dxa"/>
            <w:tcBorders>
              <w:top w:val="single" w:color="auto" w:sz="8" w:space="0"/>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line="440" w:lineRule="atLeast"/>
              <w:ind w:left="0" w:firstLine="420"/>
              <w:jc w:val="both"/>
              <w:rPr>
                <w:rFonts w:hint="eastAsia" w:ascii="宋体" w:hAnsi="宋体" w:eastAsia="宋体" w:cs="宋体"/>
                <w:sz w:val="24"/>
                <w:szCs w:val="24"/>
              </w:rPr>
            </w:pPr>
            <w:r>
              <w:rPr>
                <w:rFonts w:hint="eastAsia" w:ascii="宋体" w:hAnsi="宋体" w:eastAsia="宋体" w:cs="宋体"/>
                <w:sz w:val="21"/>
                <w:szCs w:val="21"/>
              </w:rPr>
              <w:t>纳税主体</w:t>
            </w:r>
          </w:p>
        </w:tc>
        <w:tc>
          <w:tcPr>
            <w:tcW w:w="2248" w:type="dxa"/>
            <w:tcBorders>
              <w:top w:val="single" w:color="auto" w:sz="8" w:space="0"/>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line="440" w:lineRule="atLeast"/>
              <w:ind w:left="0" w:firstLine="420"/>
              <w:jc w:val="both"/>
              <w:rPr>
                <w:rFonts w:hint="eastAsia" w:ascii="宋体" w:hAnsi="宋体" w:eastAsia="宋体" w:cs="宋体"/>
                <w:sz w:val="24"/>
                <w:szCs w:val="24"/>
              </w:rPr>
            </w:pPr>
            <w:r>
              <w:rPr>
                <w:rFonts w:hint="eastAsia" w:ascii="宋体" w:hAnsi="宋体" w:eastAsia="宋体" w:cs="宋体"/>
                <w:sz w:val="21"/>
                <w:szCs w:val="21"/>
              </w:rPr>
              <w:t>优惠政策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83" w:hRule="atLeast"/>
          <w:jc w:val="center"/>
        </w:trPr>
        <w:tc>
          <w:tcPr>
            <w:tcW w:w="7415"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bottom"/>
          </w:tcPr>
          <w:p>
            <w:pPr>
              <w:pStyle w:val="6"/>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rPr>
              <w:t>吉林省吉电昊姆智慧能源有限公司、山西省原平市国家电投集团山西铝业有限公司焙烧炉余热供暖提标改造项目</w:t>
            </w:r>
          </w:p>
        </w:tc>
        <w:tc>
          <w:tcPr>
            <w:tcW w:w="2248"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line="440" w:lineRule="atLeast"/>
              <w:ind w:left="0" w:firstLine="420"/>
              <w:jc w:val="left"/>
              <w:rPr>
                <w:rFonts w:hint="eastAsia" w:ascii="宋体" w:hAnsi="宋体" w:eastAsia="宋体" w:cs="宋体"/>
                <w:sz w:val="24"/>
                <w:szCs w:val="24"/>
              </w:rPr>
            </w:pPr>
            <w:r>
              <w:rPr>
                <w:rFonts w:hint="eastAsia" w:ascii="宋体" w:hAnsi="宋体" w:eastAsia="宋体" w:cs="宋体"/>
                <w:sz w:val="21"/>
                <w:szCs w:val="21"/>
              </w:rPr>
              <w:t>免税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83" w:hRule="atLeast"/>
          <w:jc w:val="center"/>
        </w:trPr>
        <w:tc>
          <w:tcPr>
            <w:tcW w:w="7415" w:type="dxa"/>
            <w:tcBorders>
              <w:top w:val="nil"/>
              <w:left w:val="single" w:color="auto" w:sz="8" w:space="0"/>
              <w:bottom w:val="single" w:color="auto" w:sz="8" w:space="0"/>
              <w:right w:val="single" w:color="auto" w:sz="8" w:space="0"/>
            </w:tcBorders>
            <w:shd w:val="clear" w:color="auto" w:fill="auto"/>
            <w:tcMar>
              <w:top w:w="10" w:type="dxa"/>
              <w:left w:w="10" w:type="dxa"/>
              <w:bottom w:w="10" w:type="dxa"/>
              <w:right w:w="10" w:type="dxa"/>
            </w:tcMar>
            <w:vAlign w:val="bottom"/>
          </w:tcPr>
          <w:p>
            <w:pPr>
              <w:pStyle w:val="6"/>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rPr>
              <w:t>吉林省吉电昊姆智慧能源有限公司、吉林省吉林市瀚星热力有限公司烟气深度净化及余热回收项目</w:t>
            </w:r>
          </w:p>
        </w:tc>
        <w:tc>
          <w:tcPr>
            <w:tcW w:w="2248" w:type="dxa"/>
            <w:tcBorders>
              <w:top w:val="nil"/>
              <w:left w:val="nil"/>
              <w:bottom w:val="single" w:color="auto" w:sz="8" w:space="0"/>
              <w:right w:val="single" w:color="auto" w:sz="8" w:space="0"/>
            </w:tcBorders>
            <w:shd w:val="clear" w:color="auto" w:fill="auto"/>
            <w:tcMar>
              <w:top w:w="10" w:type="dxa"/>
              <w:left w:w="10" w:type="dxa"/>
              <w:bottom w:w="10" w:type="dxa"/>
              <w:right w:w="10" w:type="dxa"/>
            </w:tcMar>
            <w:vAlign w:val="center"/>
          </w:tcPr>
          <w:p>
            <w:pPr>
              <w:pStyle w:val="6"/>
              <w:keepNext w:val="0"/>
              <w:keepLines w:val="0"/>
              <w:widowControl/>
              <w:suppressLineNumbers w:val="0"/>
              <w:spacing w:before="0" w:beforeAutospacing="0" w:after="0" w:afterAutospacing="0" w:line="440" w:lineRule="atLeast"/>
              <w:ind w:left="0" w:firstLine="420"/>
              <w:jc w:val="left"/>
              <w:rPr>
                <w:rFonts w:hint="eastAsia" w:ascii="宋体" w:hAnsi="宋体" w:eastAsia="宋体" w:cs="宋体"/>
                <w:sz w:val="24"/>
                <w:szCs w:val="24"/>
              </w:rPr>
            </w:pPr>
            <w:r>
              <w:rPr>
                <w:rFonts w:hint="eastAsia" w:ascii="宋体" w:hAnsi="宋体" w:eastAsia="宋体" w:cs="宋体"/>
                <w:sz w:val="21"/>
                <w:szCs w:val="21"/>
              </w:rPr>
              <w:t>免税</w:t>
            </w:r>
          </w:p>
        </w:tc>
      </w:tr>
    </w:tbl>
    <w:p>
      <w:pPr>
        <w:keepNext/>
        <w:keepLines/>
        <w:spacing w:before="300" w:after="300" w:line="280" w:lineRule="exact"/>
        <w:jc w:val="left"/>
        <w:outlineLvl w:val="2"/>
        <w:rPr>
          <w:rFonts w:ascii="宋体" w:hAnsi="宋体" w:eastAsia="宋体" w:cs="宋体"/>
          <w:b/>
          <w:bCs/>
          <w:sz w:val="21"/>
          <w:szCs w:val="21"/>
        </w:rPr>
      </w:pPr>
      <w:bookmarkStart w:id="242" w:name="_Toc989131"/>
      <w:r>
        <w:rPr>
          <w:rFonts w:ascii="宋体" w:hAnsi="宋体" w:eastAsia="宋体" w:cs="宋体"/>
          <w:b/>
          <w:bCs/>
          <w:sz w:val="21"/>
          <w:szCs w:val="21"/>
        </w:rPr>
        <w:t>3、其他</w:t>
      </w:r>
      <w:bookmarkEnd w:id="242"/>
    </w:p>
    <w:p>
      <w:pPr>
        <w:keepNext/>
        <w:keepLines/>
        <w:spacing w:before="300" w:after="300" w:line="320" w:lineRule="exact"/>
        <w:jc w:val="left"/>
        <w:outlineLvl w:val="1"/>
        <w:rPr>
          <w:rFonts w:ascii="宋体" w:hAnsi="宋体" w:eastAsia="宋体" w:cs="宋体"/>
          <w:b/>
          <w:bCs/>
          <w:sz w:val="24"/>
          <w:szCs w:val="24"/>
        </w:rPr>
      </w:pPr>
      <w:bookmarkStart w:id="243" w:name="_Toc989132"/>
      <w:r>
        <w:rPr>
          <w:rFonts w:ascii="宋体" w:hAnsi="宋体" w:eastAsia="宋体" w:cs="宋体"/>
          <w:b/>
          <w:bCs/>
          <w:sz w:val="24"/>
          <w:szCs w:val="24"/>
        </w:rPr>
        <w:t>七、合并财务报表项目注释</w:t>
      </w:r>
      <w:bookmarkEnd w:id="243"/>
    </w:p>
    <w:p>
      <w:pPr>
        <w:keepNext/>
        <w:keepLines/>
        <w:spacing w:before="300" w:after="300" w:line="280" w:lineRule="exact"/>
        <w:jc w:val="left"/>
        <w:outlineLvl w:val="2"/>
        <w:rPr>
          <w:rFonts w:ascii="宋体" w:hAnsi="宋体" w:eastAsia="宋体" w:cs="宋体"/>
          <w:b/>
          <w:bCs/>
          <w:sz w:val="21"/>
          <w:szCs w:val="21"/>
        </w:rPr>
      </w:pPr>
      <w:bookmarkStart w:id="244" w:name="_Toc989133"/>
      <w:r>
        <w:rPr>
          <w:rFonts w:ascii="宋体" w:hAnsi="宋体" w:eastAsia="宋体" w:cs="宋体"/>
          <w:b/>
          <w:bCs/>
          <w:sz w:val="21"/>
          <w:szCs w:val="21"/>
        </w:rPr>
        <w:t>1、货币资金</w:t>
      </w:r>
      <w:bookmarkEnd w:id="24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银行存款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1,038,736,055.24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1,258,058,160.80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其他货币资金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60,769,251.65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90,327,169.59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1,099,505,306.89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1,348,385,330.39</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pStyle w:val="6"/>
        <w:keepNext w:val="0"/>
        <w:keepLines w:val="0"/>
        <w:widowControl/>
        <w:suppressLineNumbers w:val="0"/>
        <w:spacing w:after="0" w:afterAutospacing="0" w:line="360" w:lineRule="auto"/>
        <w:ind w:left="0" w:firstLine="420"/>
        <w:jc w:val="both"/>
        <w:textAlignment w:val="baseline"/>
        <w:rPr>
          <w:rFonts w:ascii="Courier New" w:hAnsi="Courier New" w:cs="Courier New"/>
          <w:sz w:val="21"/>
          <w:szCs w:val="21"/>
        </w:rPr>
      </w:pPr>
      <w:r>
        <w:rPr>
          <w:rFonts w:hint="eastAsia" w:ascii="宋体" w:hAnsi="宋体" w:eastAsia="宋体" w:cs="宋体"/>
          <w:sz w:val="21"/>
          <w:szCs w:val="21"/>
          <w:vertAlign w:val="baseline"/>
        </w:rPr>
        <w:t>(1) 资金集中管理情况</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1) 公司通过国家电投集团财务有限公司对母公司及成员单位资金实行集中统一管理。并将存入财务公司的资金作为“货币资金”列示。</w:t>
      </w:r>
    </w:p>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2) 作为“货币资金”列示的金额和情况</w:t>
      </w:r>
    </w:p>
    <w:tbl>
      <w:tblPr>
        <w:tblStyle w:val="7"/>
        <w:tblW w:w="985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405"/>
        <w:gridCol w:w="2248"/>
        <w:gridCol w:w="22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00" w:hRule="atLeast"/>
        </w:trPr>
        <w:tc>
          <w:tcPr>
            <w:tcW w:w="54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firstLine="210"/>
              <w:jc w:val="left"/>
              <w:rPr>
                <w:rFonts w:hint="default" w:ascii="Times New Roman" w:hAnsi="Times New Roman" w:cs="Times New Roman"/>
                <w:sz w:val="21"/>
                <w:szCs w:val="21"/>
              </w:rPr>
            </w:pPr>
            <w:r>
              <w:rPr>
                <w:rFonts w:hint="eastAsia" w:ascii="宋体" w:hAnsi="宋体" w:eastAsia="宋体" w:cs="宋体"/>
                <w:sz w:val="21"/>
                <w:szCs w:val="21"/>
              </w:rPr>
              <w:t>项  目</w:t>
            </w:r>
          </w:p>
        </w:tc>
        <w:tc>
          <w:tcPr>
            <w:tcW w:w="224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rPr>
              <w:t>期末数</w:t>
            </w:r>
          </w:p>
        </w:tc>
        <w:tc>
          <w:tcPr>
            <w:tcW w:w="22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00" w:hRule="atLeast"/>
        </w:trPr>
        <w:tc>
          <w:tcPr>
            <w:tcW w:w="54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rPr>
              <w:t>作为“货币资金”列示、存入财务公司的资金</w:t>
            </w:r>
          </w:p>
        </w:tc>
        <w:tc>
          <w:tcPr>
            <w:tcW w:w="22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sz w:val="21"/>
                <w:szCs w:val="21"/>
              </w:rPr>
              <w:t>929,670,469.29</w:t>
            </w:r>
            <w:r>
              <w:rPr>
                <w:rFonts w:hint="default" w:ascii="Times New Roman" w:hAnsi="Times New Roman" w:eastAsia="宋体" w:cs="Times New Roman"/>
                <w:sz w:val="21"/>
                <w:szCs w:val="21"/>
              </w:rPr>
              <w:t> </w:t>
            </w:r>
          </w:p>
        </w:tc>
        <w:tc>
          <w:tcPr>
            <w:tcW w:w="22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sz w:val="21"/>
                <w:szCs w:val="21"/>
              </w:rPr>
              <w:t> </w:t>
            </w:r>
          </w:p>
        </w:tc>
      </w:tr>
    </w:tbl>
    <w:p>
      <w:pPr>
        <w:keepNext w:val="0"/>
        <w:keepLines w:val="0"/>
        <w:widowControl/>
        <w:suppressLineNumbers w:val="0"/>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 </w:t>
      </w:r>
    </w:p>
    <w:p>
      <w:pPr>
        <w:keepNext/>
        <w:keepLines/>
        <w:spacing w:before="300" w:after="300" w:line="280" w:lineRule="exact"/>
        <w:jc w:val="left"/>
        <w:outlineLvl w:val="2"/>
        <w:rPr>
          <w:rFonts w:ascii="宋体" w:hAnsi="宋体" w:eastAsia="宋体" w:cs="宋体"/>
          <w:b/>
          <w:bCs/>
          <w:sz w:val="21"/>
          <w:szCs w:val="21"/>
        </w:rPr>
      </w:pPr>
      <w:bookmarkStart w:id="245" w:name="_Toc989134"/>
      <w:r>
        <w:rPr>
          <w:rFonts w:ascii="宋体" w:hAnsi="宋体" w:eastAsia="宋体" w:cs="宋体"/>
          <w:b/>
          <w:bCs/>
          <w:sz w:val="21"/>
          <w:szCs w:val="21"/>
        </w:rPr>
        <w:t>2、交易性金融资产</w:t>
      </w:r>
      <w:bookmarkEnd w:id="24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以公允价值计量且其变动计入当期损益的金融资产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权益工具投资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46" w:name="_Toc989135"/>
      <w:r>
        <w:rPr>
          <w:rFonts w:ascii="宋体" w:hAnsi="宋体" w:eastAsia="宋体" w:cs="宋体"/>
          <w:b/>
          <w:bCs/>
          <w:sz w:val="21"/>
          <w:szCs w:val="21"/>
        </w:rPr>
        <w:t>3、衍生金融资产</w:t>
      </w:r>
      <w:bookmarkEnd w:id="24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47" w:name="_Toc989136"/>
      <w:r>
        <w:rPr>
          <w:rFonts w:ascii="宋体" w:hAnsi="宋体" w:eastAsia="宋体" w:cs="宋体"/>
          <w:b/>
          <w:bCs/>
          <w:sz w:val="21"/>
          <w:szCs w:val="21"/>
        </w:rPr>
        <w:t>4、应收票据</w:t>
      </w:r>
      <w:bookmarkEnd w:id="247"/>
    </w:p>
    <w:p>
      <w:pPr>
        <w:keepNext/>
        <w:keepLines/>
        <w:spacing w:before="300" w:after="300" w:line="280" w:lineRule="exact"/>
        <w:jc w:val="left"/>
        <w:outlineLvl w:val="3"/>
        <w:rPr>
          <w:rFonts w:ascii="宋体" w:hAnsi="宋体" w:eastAsia="宋体" w:cs="宋体"/>
          <w:b/>
          <w:bCs/>
          <w:sz w:val="21"/>
          <w:szCs w:val="21"/>
        </w:rPr>
      </w:pPr>
      <w:bookmarkStart w:id="248" w:name="_Toc989137"/>
      <w:r>
        <w:rPr>
          <w:rFonts w:ascii="宋体" w:hAnsi="宋体" w:eastAsia="宋体" w:cs="宋体"/>
          <w:b/>
          <w:bCs/>
          <w:sz w:val="21"/>
          <w:szCs w:val="21"/>
        </w:rPr>
        <w:t>（1） 应收票据分类列示</w:t>
      </w:r>
      <w:bookmarkEnd w:id="24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银行承兑票据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74,334,035.63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73,243,507.81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74,334,035.63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73,243,507.81</w:t>
            </w:r>
          </w:p>
        </w:tc>
      </w:tr>
    </w:tbl>
    <w:p>
      <w:pPr>
        <w:keepNext/>
        <w:keepLines/>
        <w:spacing w:before="300" w:after="300" w:line="280" w:lineRule="exact"/>
        <w:jc w:val="left"/>
        <w:outlineLvl w:val="3"/>
        <w:rPr>
          <w:rFonts w:ascii="宋体" w:hAnsi="宋体" w:eastAsia="宋体" w:cs="宋体"/>
          <w:b/>
          <w:bCs/>
          <w:sz w:val="21"/>
          <w:szCs w:val="21"/>
        </w:rPr>
      </w:pPr>
      <w:bookmarkStart w:id="249" w:name="_Toc989138"/>
      <w:r>
        <w:rPr>
          <w:rFonts w:ascii="宋体" w:hAnsi="宋体" w:eastAsia="宋体" w:cs="宋体"/>
          <w:b/>
          <w:bCs/>
          <w:sz w:val="21"/>
          <w:szCs w:val="21"/>
        </w:rPr>
        <w:t>（2） 按坏账计提方法分类披露</w:t>
      </w:r>
      <w:bookmarkEnd w:id="24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按组合计提坏账准备的应收票据</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74,334,035.63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74,334,035.63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73,243,507.81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73,243,507.81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银行承兑汇票</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74,334,035.63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74,334,035.63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73,243,507.81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73,243,507.81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74,334,035.63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74,334,035.63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73,243,507.81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73,243,507.81</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如是按照预期信用损失一般模型计提应收票据坏账准备：</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21"/>
          <w:szCs w:val="21"/>
        </w:rPr>
      </w:pPr>
      <w:bookmarkStart w:id="250" w:name="_Toc989139"/>
      <w:r>
        <w:rPr>
          <w:rFonts w:ascii="宋体" w:hAnsi="宋体" w:eastAsia="宋体" w:cs="宋体"/>
          <w:b/>
          <w:bCs/>
          <w:sz w:val="21"/>
          <w:szCs w:val="21"/>
        </w:rPr>
        <w:t>（3） 本期计提、收回或转回的坏账准备情况</w:t>
      </w:r>
      <w:bookmarkEnd w:id="250"/>
    </w:p>
    <w:p>
      <w:pPr>
        <w:spacing w:before="100" w:after="0" w:line="240" w:lineRule="exact"/>
        <w:jc w:val="left"/>
        <w:rPr>
          <w:rFonts w:ascii="宋体" w:hAnsi="宋体" w:eastAsia="宋体" w:cs="宋体"/>
          <w:sz w:val="18"/>
          <w:szCs w:val="18"/>
        </w:rPr>
      </w:pPr>
      <w:r>
        <w:rPr>
          <w:rFonts w:ascii="宋体" w:hAnsi="宋体" w:eastAsia="宋体" w:cs="宋体"/>
          <w:sz w:val="18"/>
          <w:szCs w:val="18"/>
        </w:rPr>
        <w:t>本期计提坏账准备情况：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其中本期坏账准备收回或转回金额重要的：</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21"/>
          <w:szCs w:val="21"/>
        </w:rPr>
      </w:pPr>
      <w:bookmarkStart w:id="251" w:name="_Toc989140"/>
      <w:r>
        <w:rPr>
          <w:rFonts w:ascii="宋体" w:hAnsi="宋体" w:eastAsia="宋体" w:cs="宋体"/>
          <w:b/>
          <w:bCs/>
          <w:sz w:val="21"/>
          <w:szCs w:val="21"/>
        </w:rPr>
        <w:t>（4） 期末公司已质押的应收票据</w:t>
      </w:r>
      <w:bookmarkEnd w:id="25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期末已质押金额</w:t>
            </w:r>
          </w:p>
        </w:tc>
      </w:tr>
    </w:tbl>
    <w:p>
      <w:pPr>
        <w:keepNext/>
        <w:keepLines/>
        <w:spacing w:before="300" w:after="300" w:line="280" w:lineRule="exact"/>
        <w:jc w:val="left"/>
        <w:outlineLvl w:val="3"/>
        <w:rPr>
          <w:rFonts w:ascii="宋体" w:hAnsi="宋体" w:eastAsia="宋体" w:cs="宋体"/>
          <w:b/>
          <w:bCs/>
          <w:sz w:val="21"/>
          <w:szCs w:val="21"/>
        </w:rPr>
      </w:pPr>
      <w:bookmarkStart w:id="252" w:name="_Toc989141"/>
      <w:r>
        <w:rPr>
          <w:rFonts w:ascii="宋体" w:hAnsi="宋体" w:eastAsia="宋体" w:cs="宋体"/>
          <w:b/>
          <w:bCs/>
          <w:sz w:val="21"/>
          <w:szCs w:val="21"/>
        </w:rPr>
        <w:t>（5） 期末公司已背书或贴现且在资产负债表日尚未到期的应收票据</w:t>
      </w:r>
      <w:bookmarkEnd w:id="25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期末终止确认金额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期末未终止确认金额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银行承兑票据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207,059,897.95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207,059,897.95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keepNext/>
        <w:keepLines/>
        <w:spacing w:before="300" w:after="300" w:line="280" w:lineRule="exact"/>
        <w:jc w:val="left"/>
        <w:outlineLvl w:val="3"/>
        <w:rPr>
          <w:rFonts w:ascii="宋体" w:hAnsi="宋体" w:eastAsia="宋体" w:cs="宋体"/>
          <w:b/>
          <w:bCs/>
          <w:sz w:val="21"/>
          <w:szCs w:val="21"/>
        </w:rPr>
      </w:pPr>
      <w:bookmarkStart w:id="253" w:name="_Toc989142"/>
      <w:r>
        <w:rPr>
          <w:rFonts w:ascii="宋体" w:hAnsi="宋体" w:eastAsia="宋体" w:cs="宋体"/>
          <w:b/>
          <w:bCs/>
          <w:sz w:val="21"/>
          <w:szCs w:val="21"/>
        </w:rPr>
        <w:t>（6） 本期实际核销的应收票据情况</w:t>
      </w:r>
      <w:bookmarkEnd w:id="25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其中重要的应收票据核销情况：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应收票据性质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款项是否由关联交易产生</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应收票据核销说明：</w:t>
      </w:r>
    </w:p>
    <w:p>
      <w:pPr>
        <w:keepNext/>
        <w:keepLines/>
        <w:spacing w:before="300" w:after="300" w:line="280" w:lineRule="exact"/>
        <w:jc w:val="left"/>
        <w:outlineLvl w:val="2"/>
        <w:rPr>
          <w:rFonts w:ascii="宋体" w:hAnsi="宋体" w:eastAsia="宋体" w:cs="宋体"/>
          <w:b/>
          <w:bCs/>
          <w:sz w:val="21"/>
          <w:szCs w:val="21"/>
        </w:rPr>
      </w:pPr>
      <w:bookmarkStart w:id="254" w:name="_Toc989143"/>
      <w:r>
        <w:rPr>
          <w:rFonts w:ascii="宋体" w:hAnsi="宋体" w:eastAsia="宋体" w:cs="宋体"/>
          <w:b/>
          <w:bCs/>
          <w:sz w:val="21"/>
          <w:szCs w:val="21"/>
        </w:rPr>
        <w:t>5、应收账款</w:t>
      </w:r>
      <w:bookmarkEnd w:id="254"/>
    </w:p>
    <w:p>
      <w:pPr>
        <w:keepNext/>
        <w:keepLines/>
        <w:spacing w:before="300" w:after="300" w:line="280" w:lineRule="exact"/>
        <w:jc w:val="left"/>
        <w:outlineLvl w:val="3"/>
        <w:rPr>
          <w:rFonts w:ascii="宋体" w:hAnsi="宋体" w:eastAsia="宋体" w:cs="宋体"/>
          <w:b/>
          <w:bCs/>
          <w:sz w:val="21"/>
          <w:szCs w:val="21"/>
        </w:rPr>
      </w:pPr>
      <w:bookmarkStart w:id="255" w:name="_Toc989144"/>
      <w:r>
        <w:rPr>
          <w:rFonts w:ascii="宋体" w:hAnsi="宋体" w:eastAsia="宋体" w:cs="宋体"/>
          <w:b/>
          <w:bCs/>
          <w:sz w:val="21"/>
          <w:szCs w:val="21"/>
        </w:rPr>
        <w:t>（1） 按账龄披露</w:t>
      </w:r>
      <w:bookmarkEnd w:id="255"/>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账龄</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期末账面余额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期初账面余额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1年以内（含1年）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3,836,886,793.77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6,218,904,392.32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1至2年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2,738,812,731.47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1,504,247,048.56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2至3年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1,126,845,283.27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524,303,255.42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3年以上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857,917,220.01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511,659,956.50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3至4年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450,925,689.88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276,799,755.82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4至5年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263,064,934.57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199,929,467.16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5年以上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143,926,595.56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34,930,733.52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8,560,462,028.52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8,759,114,652.80</w:t>
            </w:r>
          </w:p>
        </w:tc>
      </w:tr>
    </w:tbl>
    <w:p>
      <w:pPr>
        <w:keepNext/>
        <w:keepLines/>
        <w:spacing w:before="300" w:after="300" w:line="280" w:lineRule="exact"/>
        <w:jc w:val="left"/>
        <w:outlineLvl w:val="3"/>
        <w:rPr>
          <w:rFonts w:ascii="宋体" w:hAnsi="宋体" w:eastAsia="宋体" w:cs="宋体"/>
          <w:b/>
          <w:bCs/>
          <w:sz w:val="21"/>
          <w:szCs w:val="21"/>
        </w:rPr>
      </w:pPr>
      <w:bookmarkStart w:id="256" w:name="_Toc989145"/>
      <w:r>
        <w:rPr>
          <w:rFonts w:ascii="宋体" w:hAnsi="宋体" w:eastAsia="宋体" w:cs="宋体"/>
          <w:b/>
          <w:bCs/>
          <w:sz w:val="21"/>
          <w:szCs w:val="21"/>
        </w:rPr>
        <w:t>（2） 按坏账计提方法分类披露</w:t>
      </w:r>
      <w:bookmarkEnd w:id="25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按单项计提坏账准备的应收账款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1,190,347,198.76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104,799,358.60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1,085,547,840.16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594,402,679.50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38,077,158.19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556,325,521.31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按组合计提坏账准备的应收账款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7,370,114,829.76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86.09%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45,595,011.54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7,324,519,818.22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8,164,711,973.30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93.21%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52,819,546.44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8,111,892,426.86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账龄组合</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540,748,007.40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45,595,011.54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495,152,995.86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1,997,891,017.76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22.81%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52,819,546.44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1,945,071,471.32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低风险组合</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6,829,366,822.36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79.77%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6,829,366,822.36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6,166,820,955.54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70.40%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6,166,820,955.54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8,560,462,028.52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150,394,370.14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8,410,067,658.38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8,759,114,652.80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90,896,704.63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8,668,217,948.17</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按单项计提坏账准备：104,799,358.60</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计提理由</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广东电网有限责任公司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370,649,508.22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17,174,293.33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463,156,726.04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33,875,572.31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按应收补贴款预计未来现金流量现值低于其账面价值的差额计提坏账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国网福建省电力有限公司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157,595,942.24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6,802,925.97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183,519,831.12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13,422,755.11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按应收补贴款预计未来现金流量现值低于其账面价值的差额计提坏账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国网黑龙江省电力有限公司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114,628,236.08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8,383,980.81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按应收补贴款预计未来现金流量现值低于其账面价值的差额计提坏账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国网山西省电力公司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199,144,577.84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14,565,558.85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按应收补贴款预计未来现金流量现值低于其账面价值的差额计提坏账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528,245,450.46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23,977,219.30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960,449,371.08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70,247,867.08</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按组合计提坏账准备：45,595,011.54</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7230"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账龄组合</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540,748,007.40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45,595,011.54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低风险组合</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6,829,366,822.36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7,370,114,829.76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45,595,011.54</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确定该组合依据的说明：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按组合计提坏账准备：45,595,011.54</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7230"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1年以内</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268,541,339.73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5,370,826.78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208,339,274.37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20,833,927.44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2-3年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50,860,416.07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10,172,083.20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3-4年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7,577,606.23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3,788,803.12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4—5年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341,909.16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341,909.16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5年以上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5,087,461.84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5,087,461.84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540,748,007.40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45,595,011.54</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确定该组合依据的说明：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如是按照预期信用损失一般模型计提应收账款坏账准备：</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21"/>
          <w:szCs w:val="21"/>
        </w:rPr>
      </w:pPr>
      <w:bookmarkStart w:id="257" w:name="_Toc989146"/>
      <w:r>
        <w:rPr>
          <w:rFonts w:ascii="宋体" w:hAnsi="宋体" w:eastAsia="宋体" w:cs="宋体"/>
          <w:b/>
          <w:bCs/>
          <w:sz w:val="21"/>
          <w:szCs w:val="21"/>
        </w:rPr>
        <w:t>（3） 本期计提、收回或转回的坏账准备情况</w:t>
      </w:r>
      <w:bookmarkEnd w:id="257"/>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本期计提坏账准备情况：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单项计提坏账准备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38,077,158.19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66,722,200.41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104,799,358.60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按组合计提坏账准备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52,819,546.44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25,829,728.64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-33,054,263.54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45,595,011.54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90,896,704.63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92,551,929.05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-33,054,263.54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150,394,370.14</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其中本期坏账准备收回或转回金额重要的：</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确定原坏账准备计提比例的依据及其合理性</w:t>
            </w:r>
          </w:p>
        </w:tc>
      </w:tr>
    </w:tbl>
    <w:p>
      <w:pPr>
        <w:keepNext/>
        <w:keepLines/>
        <w:spacing w:before="300" w:after="300" w:line="280" w:lineRule="exact"/>
        <w:jc w:val="left"/>
        <w:outlineLvl w:val="3"/>
        <w:rPr>
          <w:rFonts w:ascii="宋体" w:hAnsi="宋体" w:eastAsia="宋体" w:cs="宋体"/>
          <w:b/>
          <w:bCs/>
          <w:sz w:val="21"/>
          <w:szCs w:val="21"/>
        </w:rPr>
      </w:pPr>
      <w:bookmarkStart w:id="258" w:name="_Toc989147"/>
      <w:r>
        <w:rPr>
          <w:rFonts w:ascii="宋体" w:hAnsi="宋体" w:eastAsia="宋体" w:cs="宋体"/>
          <w:b/>
          <w:bCs/>
          <w:sz w:val="21"/>
          <w:szCs w:val="21"/>
        </w:rPr>
        <w:t>（4） 本期实际核销的应收账款情况</w:t>
      </w:r>
      <w:bookmarkEnd w:id="25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其中重要的应收账款核销情况：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应收账款性质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款项是否由关联交易产生</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应收账款核销说明：</w:t>
      </w:r>
    </w:p>
    <w:p>
      <w:pPr>
        <w:keepNext/>
        <w:keepLines/>
        <w:spacing w:before="300" w:after="300" w:line="280" w:lineRule="exact"/>
        <w:jc w:val="left"/>
        <w:outlineLvl w:val="3"/>
        <w:rPr>
          <w:rFonts w:ascii="宋体" w:hAnsi="宋体" w:eastAsia="宋体" w:cs="宋体"/>
          <w:b/>
          <w:bCs/>
          <w:sz w:val="21"/>
          <w:szCs w:val="21"/>
        </w:rPr>
      </w:pPr>
      <w:bookmarkStart w:id="259" w:name="_Toc989148"/>
      <w:r>
        <w:rPr>
          <w:rFonts w:ascii="宋体" w:hAnsi="宋体" w:eastAsia="宋体" w:cs="宋体"/>
          <w:b/>
          <w:bCs/>
          <w:sz w:val="21"/>
          <w:szCs w:val="21"/>
        </w:rPr>
        <w:t>（5） 按欠款方归集的期末余额前五名的应收账款和合同资产情况</w:t>
      </w:r>
      <w:bookmarkEnd w:id="25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应收账款期末余额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合同资产期末余额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应收账款和合同资产期末余额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占应收账款和合同资产期末余额合计数的比例</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应收账款坏账准备和合同资产减值准备期末余额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国网吉林省电力有限公司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1,964,064,650.90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22.94%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国网江西省电力有限公司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717,681,320.83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广东电网有限责任公司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661,226,279.27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33,875,572.31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国网陕西省电力公司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642,036,876.59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国网冀北电力有限公司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629,922,864.57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3,865,677.51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4,614,931,992.16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53.90%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49,499,445.52</w:t>
            </w:r>
          </w:p>
        </w:tc>
      </w:tr>
    </w:tbl>
    <w:p>
      <w:pPr>
        <w:keepNext/>
        <w:keepLines/>
        <w:spacing w:before="300" w:after="300" w:line="280" w:lineRule="exact"/>
        <w:jc w:val="left"/>
        <w:outlineLvl w:val="2"/>
        <w:rPr>
          <w:rFonts w:ascii="宋体" w:hAnsi="宋体" w:eastAsia="宋体" w:cs="宋体"/>
          <w:b/>
          <w:bCs/>
          <w:sz w:val="21"/>
          <w:szCs w:val="21"/>
        </w:rPr>
      </w:pPr>
      <w:bookmarkStart w:id="260" w:name="_Toc989149"/>
      <w:r>
        <w:rPr>
          <w:rFonts w:ascii="宋体" w:hAnsi="宋体" w:eastAsia="宋体" w:cs="宋体"/>
          <w:b/>
          <w:bCs/>
          <w:sz w:val="21"/>
          <w:szCs w:val="21"/>
        </w:rPr>
        <w:t>6、合同资产</w:t>
      </w:r>
      <w:bookmarkEnd w:id="260"/>
    </w:p>
    <w:p>
      <w:pPr>
        <w:keepNext/>
        <w:keepLines/>
        <w:spacing w:before="300" w:after="300" w:line="280" w:lineRule="exact"/>
        <w:jc w:val="left"/>
        <w:outlineLvl w:val="3"/>
        <w:rPr>
          <w:rFonts w:ascii="宋体" w:hAnsi="宋体" w:eastAsia="宋体" w:cs="宋体"/>
          <w:b/>
          <w:bCs/>
          <w:sz w:val="21"/>
          <w:szCs w:val="21"/>
        </w:rPr>
      </w:pPr>
      <w:bookmarkStart w:id="261" w:name="_Toc989150"/>
      <w:r>
        <w:rPr>
          <w:rFonts w:ascii="宋体" w:hAnsi="宋体" w:eastAsia="宋体" w:cs="宋体"/>
          <w:b/>
          <w:bCs/>
          <w:sz w:val="21"/>
          <w:szCs w:val="21"/>
        </w:rPr>
        <w:t>（1） 合同资产情况</w:t>
      </w:r>
      <w:bookmarkEnd w:id="26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bl>
    <w:p>
      <w:pPr>
        <w:keepNext/>
        <w:keepLines/>
        <w:spacing w:before="300" w:after="300" w:line="280" w:lineRule="exact"/>
        <w:jc w:val="left"/>
        <w:outlineLvl w:val="3"/>
        <w:rPr>
          <w:rFonts w:ascii="宋体" w:hAnsi="宋体" w:eastAsia="宋体" w:cs="宋体"/>
          <w:b/>
          <w:bCs/>
          <w:sz w:val="21"/>
          <w:szCs w:val="21"/>
        </w:rPr>
      </w:pPr>
      <w:bookmarkStart w:id="262" w:name="_Toc989151"/>
      <w:r>
        <w:rPr>
          <w:rFonts w:ascii="宋体" w:hAnsi="宋体" w:eastAsia="宋体" w:cs="宋体"/>
          <w:b/>
          <w:bCs/>
          <w:sz w:val="21"/>
          <w:szCs w:val="21"/>
        </w:rPr>
        <w:t>（2） 报告期内账面价值发生的重大变动金额和原因</w:t>
      </w:r>
      <w:bookmarkEnd w:id="262"/>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变动金额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变动原因</w:t>
            </w:r>
          </w:p>
        </w:tc>
      </w:tr>
    </w:tbl>
    <w:p>
      <w:pPr>
        <w:keepNext/>
        <w:keepLines/>
        <w:spacing w:before="300" w:after="300" w:line="280" w:lineRule="exact"/>
        <w:jc w:val="left"/>
        <w:outlineLvl w:val="3"/>
        <w:rPr>
          <w:rFonts w:ascii="宋体" w:hAnsi="宋体" w:eastAsia="宋体" w:cs="宋体"/>
          <w:b/>
          <w:bCs/>
          <w:sz w:val="21"/>
          <w:szCs w:val="21"/>
        </w:rPr>
      </w:pPr>
      <w:bookmarkStart w:id="263" w:name="_Toc989152"/>
      <w:r>
        <w:rPr>
          <w:rFonts w:ascii="宋体" w:hAnsi="宋体" w:eastAsia="宋体" w:cs="宋体"/>
          <w:b/>
          <w:bCs/>
          <w:sz w:val="21"/>
          <w:szCs w:val="21"/>
        </w:rPr>
        <w:t>（3） 按坏账计提方法分类披露</w:t>
      </w:r>
      <w:bookmarkEnd w:id="263"/>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按预期信用损失一般模型计提坏账准备</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21"/>
          <w:szCs w:val="21"/>
        </w:rPr>
      </w:pPr>
      <w:bookmarkStart w:id="264" w:name="_Toc989153"/>
      <w:r>
        <w:rPr>
          <w:rFonts w:ascii="宋体" w:hAnsi="宋体" w:eastAsia="宋体" w:cs="宋体"/>
          <w:b/>
          <w:bCs/>
          <w:sz w:val="21"/>
          <w:szCs w:val="21"/>
        </w:rPr>
        <w:t>（4） 本期计提、收回或转回的坏账准备情况</w:t>
      </w:r>
      <w:bookmarkEnd w:id="264"/>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本期计提</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本期收回或转回</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本期转销/核销</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原因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其中本期坏账准备收回或转回金额重要的：</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确定原坏账准备计提比例的依据及其合理性</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265" w:name="_Toc989154"/>
      <w:r>
        <w:rPr>
          <w:rFonts w:ascii="宋体" w:hAnsi="宋体" w:eastAsia="宋体" w:cs="宋体"/>
          <w:b/>
          <w:bCs/>
          <w:sz w:val="21"/>
          <w:szCs w:val="21"/>
        </w:rPr>
        <w:t>（5） 本期实际核销的合同资产情况</w:t>
      </w:r>
      <w:bookmarkEnd w:id="26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r>
    </w:tbl>
    <w:p>
      <w:pPr>
        <w:spacing w:before="0" w:after="0" w:line="240" w:lineRule="exact"/>
        <w:jc w:val="left"/>
        <w:rPr>
          <w:rFonts w:ascii="宋体" w:hAnsi="宋体" w:eastAsia="宋体" w:cs="宋体"/>
          <w:sz w:val="18"/>
          <w:szCs w:val="18"/>
        </w:rPr>
      </w:pPr>
      <w:r>
        <w:rPr>
          <w:rFonts w:ascii="宋体" w:hAnsi="宋体" w:eastAsia="宋体" w:cs="宋体"/>
          <w:sz w:val="18"/>
          <w:szCs w:val="18"/>
        </w:rPr>
        <w:t>其中重要的合同资产核销情况</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款项是否由关联交易产生</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合同资产核销说明：</w:t>
      </w:r>
    </w:p>
    <w:p>
      <w:pPr>
        <w:spacing w:before="0" w:after="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66" w:name="_Toc989155"/>
      <w:r>
        <w:rPr>
          <w:rFonts w:ascii="宋体" w:hAnsi="宋体" w:eastAsia="宋体" w:cs="宋体"/>
          <w:b/>
          <w:bCs/>
          <w:sz w:val="21"/>
          <w:szCs w:val="21"/>
        </w:rPr>
        <w:t>7、应收款项融资</w:t>
      </w:r>
      <w:bookmarkEnd w:id="266"/>
    </w:p>
    <w:p>
      <w:pPr>
        <w:keepNext/>
        <w:keepLines/>
        <w:spacing w:before="300" w:after="300" w:line="280" w:lineRule="exact"/>
        <w:jc w:val="left"/>
        <w:outlineLvl w:val="3"/>
        <w:rPr>
          <w:rFonts w:ascii="宋体" w:hAnsi="宋体" w:eastAsia="宋体" w:cs="宋体"/>
          <w:b/>
          <w:bCs/>
          <w:sz w:val="21"/>
          <w:szCs w:val="21"/>
        </w:rPr>
      </w:pPr>
      <w:bookmarkStart w:id="267" w:name="_Toc989156"/>
      <w:r>
        <w:rPr>
          <w:rFonts w:ascii="宋体" w:hAnsi="宋体" w:eastAsia="宋体" w:cs="宋体"/>
          <w:b/>
          <w:bCs/>
          <w:sz w:val="21"/>
          <w:szCs w:val="21"/>
        </w:rPr>
        <w:t>（1） 应收款项融资分类列示</w:t>
      </w:r>
      <w:bookmarkEnd w:id="26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keepNext/>
        <w:keepLines/>
        <w:spacing w:before="300" w:after="300" w:line="280" w:lineRule="exact"/>
        <w:jc w:val="left"/>
        <w:outlineLvl w:val="3"/>
        <w:rPr>
          <w:rFonts w:ascii="宋体" w:hAnsi="宋体" w:eastAsia="宋体" w:cs="宋体"/>
          <w:b/>
          <w:bCs/>
          <w:sz w:val="21"/>
          <w:szCs w:val="21"/>
        </w:rPr>
      </w:pPr>
      <w:bookmarkStart w:id="268" w:name="_Toc989157"/>
      <w:r>
        <w:rPr>
          <w:rFonts w:ascii="宋体" w:hAnsi="宋体" w:eastAsia="宋体" w:cs="宋体"/>
          <w:b/>
          <w:bCs/>
          <w:sz w:val="21"/>
          <w:szCs w:val="21"/>
        </w:rPr>
        <w:t>（2） 按坏账计提方法分类披露</w:t>
      </w:r>
      <w:bookmarkEnd w:id="26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0" w:after="0" w:line="240" w:lineRule="exact"/>
        <w:jc w:val="left"/>
        <w:rPr>
          <w:rFonts w:ascii="宋体" w:hAnsi="宋体" w:eastAsia="宋体" w:cs="宋体"/>
          <w:sz w:val="18"/>
          <w:szCs w:val="18"/>
        </w:rPr>
      </w:pPr>
      <w:r>
        <w:rPr>
          <w:rFonts w:ascii="宋体" w:hAnsi="宋体" w:eastAsia="宋体" w:cs="宋体"/>
          <w:sz w:val="18"/>
          <w:szCs w:val="18"/>
        </w:rPr>
        <w:t>按预期信用损失一般模型计提坏账准备</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第一阶段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第二阶段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第三阶段</w:t>
            </w: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未来12个月预期信用损失</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整个存续期预期信用损失（未发生信用减值）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整个存续期预期信用损失（已发生信用减值）</w:t>
            </w: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2023年1月1日余额在本期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各阶段划分依据和坏账准备计提比例</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对本期发生损失准备变动的应收款项融资账面余额显著变动的情况说明：</w:t>
      </w:r>
    </w:p>
    <w:p>
      <w:pPr>
        <w:keepNext/>
        <w:keepLines/>
        <w:spacing w:before="300" w:after="300" w:line="280" w:lineRule="exact"/>
        <w:jc w:val="left"/>
        <w:outlineLvl w:val="3"/>
        <w:rPr>
          <w:rFonts w:ascii="宋体" w:hAnsi="宋体" w:eastAsia="宋体" w:cs="宋体"/>
          <w:b/>
          <w:bCs/>
          <w:sz w:val="21"/>
          <w:szCs w:val="21"/>
        </w:rPr>
      </w:pPr>
      <w:bookmarkStart w:id="269" w:name="_Toc989158"/>
      <w:r>
        <w:rPr>
          <w:rFonts w:ascii="宋体" w:hAnsi="宋体" w:eastAsia="宋体" w:cs="宋体"/>
          <w:b/>
          <w:bCs/>
          <w:sz w:val="21"/>
          <w:szCs w:val="21"/>
        </w:rPr>
        <w:t>（3） 本期计提、收回或转回的坏账准备的情况</w:t>
      </w:r>
      <w:bookmarkEnd w:id="26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转销或核销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其他变动</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0" w:after="0" w:line="240" w:lineRule="exact"/>
        <w:jc w:val="left"/>
        <w:rPr>
          <w:rFonts w:ascii="宋体" w:hAnsi="宋体" w:eastAsia="宋体" w:cs="宋体"/>
          <w:sz w:val="18"/>
          <w:szCs w:val="18"/>
        </w:rPr>
      </w:pPr>
      <w:r>
        <w:rPr>
          <w:rFonts w:ascii="宋体" w:hAnsi="宋体" w:eastAsia="宋体" w:cs="宋体"/>
          <w:sz w:val="18"/>
          <w:szCs w:val="18"/>
        </w:rPr>
        <w:t>其中本期坏账准备收回或转回金额重要的：</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确定原坏账准备计提比例的依据及其合理性</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270" w:name="_Toc989159"/>
      <w:r>
        <w:rPr>
          <w:rFonts w:ascii="宋体" w:hAnsi="宋体" w:eastAsia="宋体" w:cs="宋体"/>
          <w:b/>
          <w:bCs/>
          <w:sz w:val="21"/>
          <w:szCs w:val="21"/>
        </w:rPr>
        <w:t>（4） 期末公司已质押的应收款项融资</w:t>
      </w:r>
      <w:bookmarkEnd w:id="27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期末已质押金额</w:t>
            </w:r>
          </w:p>
        </w:tc>
      </w:tr>
    </w:tbl>
    <w:p>
      <w:pPr>
        <w:keepNext/>
        <w:keepLines/>
        <w:spacing w:before="300" w:after="300" w:line="280" w:lineRule="exact"/>
        <w:jc w:val="left"/>
        <w:outlineLvl w:val="3"/>
        <w:rPr>
          <w:rFonts w:ascii="宋体" w:hAnsi="宋体" w:eastAsia="宋体" w:cs="宋体"/>
          <w:b/>
          <w:bCs/>
          <w:sz w:val="21"/>
          <w:szCs w:val="21"/>
        </w:rPr>
      </w:pPr>
      <w:bookmarkStart w:id="271" w:name="_Toc989160"/>
      <w:r>
        <w:rPr>
          <w:rFonts w:ascii="宋体" w:hAnsi="宋体" w:eastAsia="宋体" w:cs="宋体"/>
          <w:b/>
          <w:bCs/>
          <w:sz w:val="21"/>
          <w:szCs w:val="21"/>
        </w:rPr>
        <w:t>（5） 期末公司已背书或贴现且在资产负债表日尚未到期的应收款项融资</w:t>
      </w:r>
      <w:bookmarkEnd w:id="27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期末终止确认金额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期末未终止确认金额</w:t>
            </w:r>
          </w:p>
        </w:tc>
      </w:tr>
    </w:tbl>
    <w:p>
      <w:pPr>
        <w:keepNext/>
        <w:keepLines/>
        <w:spacing w:before="300" w:after="300" w:line="280" w:lineRule="exact"/>
        <w:jc w:val="left"/>
        <w:outlineLvl w:val="3"/>
        <w:rPr>
          <w:rFonts w:ascii="宋体" w:hAnsi="宋体" w:eastAsia="宋体" w:cs="宋体"/>
          <w:b/>
          <w:bCs/>
          <w:sz w:val="21"/>
          <w:szCs w:val="21"/>
        </w:rPr>
      </w:pPr>
      <w:bookmarkStart w:id="272" w:name="_Toc989161"/>
      <w:r>
        <w:rPr>
          <w:rFonts w:ascii="宋体" w:hAnsi="宋体" w:eastAsia="宋体" w:cs="宋体"/>
          <w:b/>
          <w:bCs/>
          <w:sz w:val="21"/>
          <w:szCs w:val="21"/>
        </w:rPr>
        <w:t>（6） 本期实际核销的应收款项融资情况</w:t>
      </w:r>
      <w:bookmarkEnd w:id="27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r>
    </w:tbl>
    <w:p>
      <w:pPr>
        <w:spacing w:before="0" w:after="0" w:line="0" w:lineRule="exact"/>
        <w:jc w:val="left"/>
      </w:pPr>
    </w:p>
    <w:p>
      <w:pPr>
        <w:spacing w:before="0" w:after="0" w:line="240" w:lineRule="exact"/>
        <w:jc w:val="left"/>
        <w:rPr>
          <w:rFonts w:ascii="宋体" w:hAnsi="宋体" w:eastAsia="宋体" w:cs="宋体"/>
          <w:sz w:val="18"/>
          <w:szCs w:val="18"/>
        </w:rPr>
      </w:pPr>
      <w:r>
        <w:rPr>
          <w:rFonts w:ascii="宋体" w:hAnsi="宋体" w:eastAsia="宋体" w:cs="宋体"/>
          <w:sz w:val="18"/>
          <w:szCs w:val="18"/>
        </w:rPr>
        <w:t>其中重要的应收款项融资核销情况</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款项是否由关联交易产生</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核销说明：</w:t>
      </w:r>
    </w:p>
    <w:p>
      <w:pPr>
        <w:keepNext/>
        <w:keepLines/>
        <w:spacing w:before="300" w:after="300" w:line="280" w:lineRule="exact"/>
        <w:jc w:val="left"/>
        <w:outlineLvl w:val="3"/>
        <w:rPr>
          <w:rFonts w:ascii="宋体" w:hAnsi="宋体" w:eastAsia="宋体" w:cs="宋体"/>
          <w:b/>
          <w:bCs/>
          <w:sz w:val="21"/>
          <w:szCs w:val="21"/>
        </w:rPr>
      </w:pPr>
      <w:bookmarkStart w:id="273" w:name="_Toc989162"/>
      <w:r>
        <w:rPr>
          <w:rFonts w:ascii="宋体" w:hAnsi="宋体" w:eastAsia="宋体" w:cs="宋体"/>
          <w:b/>
          <w:bCs/>
          <w:sz w:val="21"/>
          <w:szCs w:val="21"/>
        </w:rPr>
        <w:t>（7） 应收款项融资本期增减变动及公允价值变动情况</w:t>
      </w:r>
      <w:bookmarkEnd w:id="273"/>
    </w:p>
    <w:p>
      <w:pPr>
        <w:keepNext/>
        <w:keepLines/>
        <w:spacing w:before="300" w:after="300" w:line="280" w:lineRule="exact"/>
        <w:jc w:val="left"/>
        <w:outlineLvl w:val="3"/>
        <w:rPr>
          <w:rFonts w:ascii="宋体" w:hAnsi="宋体" w:eastAsia="宋体" w:cs="宋体"/>
          <w:b/>
          <w:bCs/>
          <w:sz w:val="21"/>
          <w:szCs w:val="21"/>
        </w:rPr>
      </w:pPr>
      <w:bookmarkStart w:id="274" w:name="_Toc989163"/>
      <w:r>
        <w:rPr>
          <w:rFonts w:ascii="宋体" w:hAnsi="宋体" w:eastAsia="宋体" w:cs="宋体"/>
          <w:b/>
          <w:bCs/>
          <w:sz w:val="21"/>
          <w:szCs w:val="21"/>
        </w:rPr>
        <w:t>（8） 其他说明</w:t>
      </w:r>
      <w:bookmarkEnd w:id="274"/>
    </w:p>
    <w:p>
      <w:pPr>
        <w:keepNext/>
        <w:keepLines/>
        <w:spacing w:before="300" w:after="300" w:line="280" w:lineRule="exact"/>
        <w:jc w:val="left"/>
        <w:outlineLvl w:val="2"/>
        <w:rPr>
          <w:rFonts w:ascii="宋体" w:hAnsi="宋体" w:eastAsia="宋体" w:cs="宋体"/>
          <w:b/>
          <w:bCs/>
          <w:sz w:val="21"/>
          <w:szCs w:val="21"/>
        </w:rPr>
      </w:pPr>
      <w:bookmarkStart w:id="275" w:name="_Toc989164"/>
      <w:r>
        <w:rPr>
          <w:rFonts w:ascii="宋体" w:hAnsi="宋体" w:eastAsia="宋体" w:cs="宋体"/>
          <w:b/>
          <w:bCs/>
          <w:sz w:val="21"/>
          <w:szCs w:val="21"/>
        </w:rPr>
        <w:t>8、其他应收款</w:t>
      </w:r>
      <w:bookmarkEnd w:id="27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151,110,003.33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208,538,954.19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151,110,003.33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208,538,954.19</w:t>
            </w:r>
          </w:p>
        </w:tc>
      </w:tr>
    </w:tbl>
    <w:p>
      <w:pPr>
        <w:keepNext/>
        <w:keepLines/>
        <w:spacing w:before="300" w:after="300" w:line="280" w:lineRule="exact"/>
        <w:jc w:val="left"/>
        <w:outlineLvl w:val="3"/>
        <w:rPr>
          <w:rFonts w:ascii="宋体" w:hAnsi="宋体" w:eastAsia="宋体" w:cs="宋体"/>
          <w:b/>
          <w:bCs/>
          <w:sz w:val="21"/>
          <w:szCs w:val="21"/>
        </w:rPr>
      </w:pPr>
      <w:bookmarkStart w:id="276" w:name="_Toc989165"/>
      <w:r>
        <w:rPr>
          <w:rFonts w:ascii="宋体" w:hAnsi="宋体" w:eastAsia="宋体" w:cs="宋体"/>
          <w:b/>
          <w:bCs/>
          <w:sz w:val="21"/>
          <w:szCs w:val="21"/>
        </w:rPr>
        <w:t>（1） 应收利息</w:t>
      </w:r>
      <w:bookmarkEnd w:id="276"/>
    </w:p>
    <w:p>
      <w:pPr>
        <w:keepNext/>
        <w:keepLines/>
        <w:spacing w:before="300" w:after="300" w:line="280" w:lineRule="exact"/>
        <w:jc w:val="left"/>
        <w:outlineLvl w:val="4"/>
        <w:rPr>
          <w:rFonts w:ascii="宋体" w:hAnsi="宋体" w:eastAsia="宋体" w:cs="宋体"/>
          <w:b/>
          <w:bCs/>
          <w:sz w:val="21"/>
          <w:szCs w:val="21"/>
        </w:rPr>
      </w:pPr>
      <w:bookmarkStart w:id="277" w:name="_Toc989166"/>
      <w:r>
        <w:rPr>
          <w:rFonts w:ascii="宋体" w:hAnsi="宋体" w:eastAsia="宋体" w:cs="宋体"/>
          <w:b/>
          <w:bCs/>
          <w:sz w:val="21"/>
          <w:szCs w:val="21"/>
        </w:rPr>
        <w:t>1） 应收利息分类</w:t>
      </w:r>
      <w:bookmarkEnd w:id="27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keepNext/>
        <w:keepLines/>
        <w:spacing w:before="300" w:after="300" w:line="280" w:lineRule="exact"/>
        <w:jc w:val="left"/>
        <w:outlineLvl w:val="4"/>
        <w:rPr>
          <w:rFonts w:ascii="宋体" w:hAnsi="宋体" w:eastAsia="宋体" w:cs="宋体"/>
          <w:b/>
          <w:bCs/>
          <w:sz w:val="21"/>
          <w:szCs w:val="21"/>
        </w:rPr>
      </w:pPr>
      <w:bookmarkStart w:id="278" w:name="_Toc989167"/>
      <w:r>
        <w:rPr>
          <w:rFonts w:ascii="宋体" w:hAnsi="宋体" w:eastAsia="宋体" w:cs="宋体"/>
          <w:b/>
          <w:bCs/>
          <w:sz w:val="21"/>
          <w:szCs w:val="21"/>
        </w:rPr>
        <w:t>2） 重要逾期利息</w:t>
      </w:r>
      <w:bookmarkEnd w:id="27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借款单位</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逾期时间</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逾期原因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是否发生减值及其判断依据</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4"/>
        <w:rPr>
          <w:rFonts w:ascii="宋体" w:hAnsi="宋体" w:eastAsia="宋体" w:cs="宋体"/>
          <w:b/>
          <w:bCs/>
          <w:sz w:val="21"/>
          <w:szCs w:val="21"/>
        </w:rPr>
      </w:pPr>
      <w:bookmarkStart w:id="279" w:name="_Toc989168"/>
      <w:r>
        <w:rPr>
          <w:rFonts w:ascii="宋体" w:hAnsi="宋体" w:eastAsia="宋体" w:cs="宋体"/>
          <w:b/>
          <w:bCs/>
          <w:sz w:val="21"/>
          <w:szCs w:val="21"/>
        </w:rPr>
        <w:t>3） 按坏账计提方法分类披露</w:t>
      </w:r>
      <w:bookmarkEnd w:id="279"/>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4"/>
        <w:rPr>
          <w:rFonts w:ascii="宋体" w:hAnsi="宋体" w:eastAsia="宋体" w:cs="宋体"/>
          <w:b/>
          <w:bCs/>
          <w:sz w:val="18"/>
          <w:szCs w:val="18"/>
        </w:rPr>
      </w:pPr>
      <w:bookmarkStart w:id="280" w:name="_Toc989169"/>
      <w:r>
        <w:rPr>
          <w:rFonts w:ascii="宋体" w:hAnsi="宋体" w:eastAsia="宋体" w:cs="宋体"/>
          <w:b/>
          <w:bCs/>
          <w:sz w:val="18"/>
          <w:szCs w:val="18"/>
        </w:rPr>
        <w:t>4） 本期计提、收回或转回的坏账准备的情况</w:t>
      </w:r>
      <w:bookmarkEnd w:id="28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转销或核销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其他变动</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0" w:after="0" w:line="240" w:lineRule="exact"/>
        <w:jc w:val="left"/>
        <w:rPr>
          <w:rFonts w:ascii="宋体" w:hAnsi="宋体" w:eastAsia="宋体" w:cs="宋体"/>
          <w:sz w:val="18"/>
          <w:szCs w:val="18"/>
        </w:rPr>
      </w:pPr>
      <w:r>
        <w:rPr>
          <w:rFonts w:ascii="宋体" w:hAnsi="宋体" w:eastAsia="宋体" w:cs="宋体"/>
          <w:sz w:val="18"/>
          <w:szCs w:val="18"/>
        </w:rPr>
        <w:t>其中本期坏账准备收回或转回金额重要的：</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确定原坏账准备计提比例的依据及其合理性</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4"/>
        <w:rPr>
          <w:rFonts w:ascii="宋体" w:hAnsi="宋体" w:eastAsia="宋体" w:cs="宋体"/>
          <w:b/>
          <w:bCs/>
          <w:sz w:val="18"/>
          <w:szCs w:val="18"/>
        </w:rPr>
      </w:pPr>
      <w:bookmarkStart w:id="281" w:name="_Toc989170"/>
      <w:r>
        <w:rPr>
          <w:rFonts w:ascii="宋体" w:hAnsi="宋体" w:eastAsia="宋体" w:cs="宋体"/>
          <w:b/>
          <w:bCs/>
          <w:sz w:val="18"/>
          <w:szCs w:val="18"/>
        </w:rPr>
        <w:t>5） 本期实际核销的应收利息情况</w:t>
      </w:r>
      <w:bookmarkEnd w:id="28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其中重要的应收利息核销情况</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款项是否由关联交易产生</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核销说明：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282" w:name="_Toc989171"/>
      <w:r>
        <w:rPr>
          <w:rFonts w:ascii="宋体" w:hAnsi="宋体" w:eastAsia="宋体" w:cs="宋体"/>
          <w:b/>
          <w:bCs/>
          <w:sz w:val="21"/>
          <w:szCs w:val="21"/>
        </w:rPr>
        <w:t>（2） 应收股利</w:t>
      </w:r>
      <w:bookmarkEnd w:id="282"/>
    </w:p>
    <w:p>
      <w:pPr>
        <w:keepNext/>
        <w:keepLines/>
        <w:spacing w:before="300" w:after="300" w:line="280" w:lineRule="exact"/>
        <w:jc w:val="left"/>
        <w:outlineLvl w:val="4"/>
        <w:rPr>
          <w:rFonts w:ascii="宋体" w:hAnsi="宋体" w:eastAsia="宋体" w:cs="宋体"/>
          <w:b/>
          <w:bCs/>
          <w:sz w:val="21"/>
          <w:szCs w:val="21"/>
        </w:rPr>
      </w:pPr>
      <w:bookmarkStart w:id="283" w:name="_Toc989172"/>
      <w:r>
        <w:rPr>
          <w:rFonts w:ascii="宋体" w:hAnsi="宋体" w:eastAsia="宋体" w:cs="宋体"/>
          <w:b/>
          <w:bCs/>
          <w:sz w:val="21"/>
          <w:szCs w:val="21"/>
        </w:rPr>
        <w:t>1） 应收股利分类</w:t>
      </w:r>
      <w:bookmarkEnd w:id="28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项目（或被投资单位）</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keepNext/>
        <w:keepLines/>
        <w:spacing w:before="300" w:after="300" w:line="280" w:lineRule="exact"/>
        <w:jc w:val="left"/>
        <w:outlineLvl w:val="4"/>
        <w:rPr>
          <w:rFonts w:ascii="宋体" w:hAnsi="宋体" w:eastAsia="宋体" w:cs="宋体"/>
          <w:b/>
          <w:bCs/>
          <w:sz w:val="21"/>
          <w:szCs w:val="21"/>
        </w:rPr>
      </w:pPr>
      <w:bookmarkStart w:id="284" w:name="_Toc989173"/>
      <w:r>
        <w:rPr>
          <w:rFonts w:ascii="宋体" w:hAnsi="宋体" w:eastAsia="宋体" w:cs="宋体"/>
          <w:b/>
          <w:bCs/>
          <w:sz w:val="21"/>
          <w:szCs w:val="21"/>
        </w:rPr>
        <w:t>2） 重要的账龄超过1年的应收股利</w:t>
      </w:r>
      <w:bookmarkEnd w:id="28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项目（或被投资单位）</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账龄</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未收回的原因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是否发生减值及其判断依据</w:t>
            </w:r>
          </w:p>
        </w:tc>
      </w:tr>
    </w:tbl>
    <w:p>
      <w:pPr>
        <w:keepNext/>
        <w:keepLines/>
        <w:spacing w:before="300" w:after="300" w:line="280" w:lineRule="exact"/>
        <w:jc w:val="left"/>
        <w:outlineLvl w:val="4"/>
        <w:rPr>
          <w:rFonts w:ascii="宋体" w:hAnsi="宋体" w:eastAsia="宋体" w:cs="宋体"/>
          <w:b/>
          <w:bCs/>
          <w:sz w:val="21"/>
          <w:szCs w:val="21"/>
        </w:rPr>
      </w:pPr>
      <w:bookmarkStart w:id="285" w:name="_Toc989174"/>
      <w:r>
        <w:rPr>
          <w:rFonts w:ascii="宋体" w:hAnsi="宋体" w:eastAsia="宋体" w:cs="宋体"/>
          <w:b/>
          <w:bCs/>
          <w:sz w:val="21"/>
          <w:szCs w:val="21"/>
        </w:rPr>
        <w:t>3） 按坏账计提方法分类披露</w:t>
      </w:r>
      <w:bookmarkEnd w:id="285"/>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4"/>
        <w:rPr>
          <w:rFonts w:ascii="宋体" w:hAnsi="宋体" w:eastAsia="宋体" w:cs="宋体"/>
          <w:b/>
          <w:bCs/>
          <w:sz w:val="21"/>
          <w:szCs w:val="21"/>
        </w:rPr>
      </w:pPr>
      <w:bookmarkStart w:id="286" w:name="_Toc989175"/>
      <w:r>
        <w:rPr>
          <w:rFonts w:ascii="宋体" w:hAnsi="宋体" w:eastAsia="宋体" w:cs="宋体"/>
          <w:b/>
          <w:bCs/>
          <w:sz w:val="21"/>
          <w:szCs w:val="21"/>
        </w:rPr>
        <w:t>4） 本期计提、收回或转回的坏账准备的情况</w:t>
      </w:r>
      <w:bookmarkEnd w:id="28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转销或核销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其他变动</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0" w:after="0" w:line="240" w:lineRule="exact"/>
        <w:jc w:val="left"/>
        <w:rPr>
          <w:rFonts w:ascii="宋体" w:hAnsi="宋体" w:eastAsia="宋体" w:cs="宋体"/>
          <w:sz w:val="18"/>
          <w:szCs w:val="18"/>
        </w:rPr>
      </w:pPr>
      <w:r>
        <w:rPr>
          <w:rFonts w:ascii="宋体" w:hAnsi="宋体" w:eastAsia="宋体" w:cs="宋体"/>
          <w:sz w:val="18"/>
          <w:szCs w:val="18"/>
        </w:rPr>
        <w:t>其中本期坏账准备收回或转回金额重要的：</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确定原坏账准备计提比例的依据及其合理性</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4"/>
        <w:rPr>
          <w:rFonts w:ascii="宋体" w:hAnsi="宋体" w:eastAsia="宋体" w:cs="宋体"/>
          <w:b/>
          <w:bCs/>
          <w:sz w:val="21"/>
          <w:szCs w:val="21"/>
        </w:rPr>
      </w:pPr>
      <w:bookmarkStart w:id="287" w:name="_Toc989176"/>
      <w:r>
        <w:rPr>
          <w:rFonts w:ascii="宋体" w:hAnsi="宋体" w:eastAsia="宋体" w:cs="宋体"/>
          <w:b/>
          <w:bCs/>
          <w:sz w:val="21"/>
          <w:szCs w:val="21"/>
        </w:rPr>
        <w:t>5） 本期实际核销的应收股利情况</w:t>
      </w:r>
      <w:bookmarkEnd w:id="28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r>
    </w:tbl>
    <w:p>
      <w:pPr>
        <w:spacing w:before="0" w:after="0" w:line="240" w:lineRule="exact"/>
        <w:jc w:val="left"/>
        <w:rPr>
          <w:rFonts w:ascii="宋体" w:hAnsi="宋体" w:eastAsia="宋体" w:cs="宋体"/>
          <w:sz w:val="18"/>
          <w:szCs w:val="18"/>
        </w:rPr>
      </w:pPr>
      <w:r>
        <w:rPr>
          <w:rFonts w:ascii="宋体" w:hAnsi="宋体" w:eastAsia="宋体" w:cs="宋体"/>
          <w:sz w:val="18"/>
          <w:szCs w:val="18"/>
        </w:rPr>
        <w:t>其中重要的应收股利核销情况</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款项是否由关联交易产生</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核销说明：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288" w:name="_Toc989177"/>
      <w:r>
        <w:rPr>
          <w:rFonts w:ascii="宋体" w:hAnsi="宋体" w:eastAsia="宋体" w:cs="宋体"/>
          <w:b/>
          <w:bCs/>
          <w:sz w:val="21"/>
          <w:szCs w:val="21"/>
        </w:rPr>
        <w:t>（3） 其他应收款</w:t>
      </w:r>
      <w:bookmarkEnd w:id="288"/>
    </w:p>
    <w:p>
      <w:pPr>
        <w:keepNext/>
        <w:keepLines/>
        <w:spacing w:before="300" w:after="300" w:line="280" w:lineRule="exact"/>
        <w:jc w:val="left"/>
        <w:outlineLvl w:val="4"/>
        <w:rPr>
          <w:rFonts w:ascii="宋体" w:hAnsi="宋体" w:eastAsia="宋体" w:cs="宋体"/>
          <w:b/>
          <w:bCs/>
          <w:sz w:val="21"/>
          <w:szCs w:val="21"/>
        </w:rPr>
      </w:pPr>
      <w:bookmarkStart w:id="289" w:name="_Toc989178"/>
      <w:r>
        <w:rPr>
          <w:rFonts w:ascii="宋体" w:hAnsi="宋体" w:eastAsia="宋体" w:cs="宋体"/>
          <w:b/>
          <w:bCs/>
          <w:sz w:val="21"/>
          <w:szCs w:val="21"/>
        </w:rPr>
        <w:t>1） 其他应收款按款项性质分类情况</w:t>
      </w:r>
      <w:bookmarkEnd w:id="28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款项性质</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期末账面余额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期初账面余额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保证金、押金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117,468,431.78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179,022,574.73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104,849,732.68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77,410,896.02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3,409,468.29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4,822,937.76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225,727,632.75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261,256,408.51</w:t>
            </w:r>
          </w:p>
        </w:tc>
      </w:tr>
    </w:tbl>
    <w:p>
      <w:pPr>
        <w:keepNext/>
        <w:keepLines/>
        <w:spacing w:before="300" w:after="300" w:line="280" w:lineRule="exact"/>
        <w:jc w:val="left"/>
        <w:outlineLvl w:val="4"/>
        <w:rPr>
          <w:rFonts w:ascii="宋体" w:hAnsi="宋体" w:eastAsia="宋体" w:cs="宋体"/>
          <w:b/>
          <w:bCs/>
          <w:sz w:val="21"/>
          <w:szCs w:val="21"/>
        </w:rPr>
      </w:pPr>
      <w:bookmarkStart w:id="290" w:name="_Toc989179"/>
      <w:r>
        <w:rPr>
          <w:rFonts w:ascii="宋体" w:hAnsi="宋体" w:eastAsia="宋体" w:cs="宋体"/>
          <w:b/>
          <w:bCs/>
          <w:sz w:val="21"/>
          <w:szCs w:val="21"/>
        </w:rPr>
        <w:t>2） 按账龄披露</w:t>
      </w:r>
      <w:bookmarkEnd w:id="290"/>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账龄</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期末账面余额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期初账面余额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1年以内（含1年）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58,375,780.25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179,313,814.78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1至2年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102,079,450.02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12,668,353.66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2至3年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4,459,747.85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12,688,458.52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3年以上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60,812,654.63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56,585,781.55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3至4年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8,083,480.94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6,581,928.73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4至5年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4,737,787.93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3,494,921.19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5年以上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47,991,385.76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46,508,931.63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225,727,632.75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261,256,408.51</w:t>
            </w:r>
          </w:p>
        </w:tc>
      </w:tr>
    </w:tbl>
    <w:p>
      <w:pPr>
        <w:keepNext/>
        <w:keepLines/>
        <w:spacing w:before="300" w:after="300" w:line="280" w:lineRule="exact"/>
        <w:jc w:val="left"/>
        <w:outlineLvl w:val="4"/>
        <w:rPr>
          <w:rFonts w:ascii="宋体" w:hAnsi="宋体" w:eastAsia="宋体" w:cs="宋体"/>
          <w:b/>
          <w:bCs/>
          <w:sz w:val="21"/>
          <w:szCs w:val="21"/>
        </w:rPr>
      </w:pPr>
      <w:bookmarkStart w:id="291" w:name="_Toc989180"/>
      <w:r>
        <w:rPr>
          <w:rFonts w:ascii="宋体" w:hAnsi="宋体" w:eastAsia="宋体" w:cs="宋体"/>
          <w:b/>
          <w:bCs/>
          <w:sz w:val="21"/>
          <w:szCs w:val="21"/>
        </w:rPr>
        <w:t>3） 按坏账计提方法分类披露</w:t>
      </w:r>
      <w:bookmarkEnd w:id="291"/>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按单项计提坏账准备</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23,218,282.78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23,218,282.78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4,252,424.78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4,252,424.78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按组合计提坏账准备</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202,509,349.97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89.71%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51,399,346.64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25.38%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151,110,003.33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257,003,983.73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98.37%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48,465,029.54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208,538,954.19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账龄组合</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74,644,509.12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33.07%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51,399,346.64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68.86%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23,245,162.48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62,003,714.87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23.73%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48,465,029.54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78.16%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13,538,685.33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低风险组合</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127,864,840.85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56.64%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127,864,840.85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195,000,268.86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74.64%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195,000,268.86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225,727,632.75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74,617,629.42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33.06%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151,110,003.33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261,256,408.51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52,717,454.32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20.18%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208,538,954.19</w:t>
            </w:r>
          </w:p>
        </w:tc>
      </w:tr>
    </w:tbl>
    <w:p>
      <w:pPr>
        <w:spacing w:before="0" w:after="0" w:line="240" w:lineRule="exact"/>
        <w:jc w:val="left"/>
        <w:rPr>
          <w:rFonts w:ascii="宋体" w:hAnsi="宋体" w:eastAsia="宋体" w:cs="宋体"/>
          <w:sz w:val="18"/>
          <w:szCs w:val="18"/>
        </w:rPr>
      </w:pPr>
      <w:r>
        <w:rPr>
          <w:rFonts w:ascii="宋体" w:hAnsi="宋体" w:eastAsia="宋体" w:cs="宋体"/>
          <w:sz w:val="18"/>
          <w:szCs w:val="18"/>
        </w:rPr>
        <w:t>按单项计提坏账准备：23,218,282.78</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计提理由</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长春市双阳区人民政府奢岭街道办事处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18,965,858.00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18,965,858.00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预计无法收回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18,965,858.00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18,965,858.00</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0" w:after="0" w:line="240" w:lineRule="exact"/>
        <w:jc w:val="left"/>
        <w:rPr>
          <w:rFonts w:ascii="宋体" w:hAnsi="宋体" w:eastAsia="宋体" w:cs="宋体"/>
          <w:sz w:val="18"/>
          <w:szCs w:val="18"/>
        </w:rPr>
      </w:pPr>
      <w:r>
        <w:rPr>
          <w:rFonts w:ascii="宋体" w:hAnsi="宋体" w:eastAsia="宋体" w:cs="宋体"/>
          <w:sz w:val="18"/>
          <w:szCs w:val="18"/>
        </w:rPr>
        <w:t>按组合计提坏账准备：51,399,346.64</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7230"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低风险组合</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127,864,840.85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账龄组合</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74,644,509.12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51,399,346.64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其中：1年以内</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13,261,652.90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663,082.64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5,684,579.31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568,372.78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2-3年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1,853,502.20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278,110.48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3-4年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2,120,000.00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4-5年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4,729,987.93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2,364,993.96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5年以上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46,994,786.78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46,994,786.78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202,509,349.97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51,399,346.64</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确定该组合依据的说明：</w:t>
      </w:r>
    </w:p>
    <w:p>
      <w:pPr>
        <w:spacing w:before="0" w:after="0" w:line="240" w:lineRule="exact"/>
        <w:jc w:val="left"/>
        <w:rPr>
          <w:rFonts w:ascii="宋体" w:hAnsi="宋体" w:eastAsia="宋体" w:cs="宋体"/>
          <w:sz w:val="18"/>
          <w:szCs w:val="18"/>
        </w:rPr>
      </w:pPr>
      <w:r>
        <w:rPr>
          <w:rFonts w:ascii="宋体" w:hAnsi="宋体" w:eastAsia="宋体" w:cs="宋体"/>
          <w:sz w:val="18"/>
          <w:szCs w:val="18"/>
        </w:rPr>
        <w:t>按预期信用损失一般模型计提坏账准备：</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第一阶段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第二阶段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第三阶段</w:t>
            </w: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未来12个月预期信用损失</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整个存续期预期信用损失（未发生信用减值）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整个存续期预期信用损失（已发生信用减值）</w:t>
            </w: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2023年1月1日余额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2,235,684.59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50,481,769.73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52,717,454.32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2023年1月1日余额在本期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本期计提</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-1,572,601.95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568,372.78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22,904,404.27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21,900,175.10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2023年12月31日余额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663,082.64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568,372.78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73,386,174.00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74,617,629.42</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各阶段划分依据和坏账准备计提比例</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损失准备本期变动金额重大的账面余额变动情况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4"/>
        <w:rPr>
          <w:rFonts w:ascii="宋体" w:hAnsi="宋体" w:eastAsia="宋体" w:cs="宋体"/>
          <w:b/>
          <w:bCs/>
          <w:sz w:val="21"/>
          <w:szCs w:val="21"/>
        </w:rPr>
      </w:pPr>
      <w:bookmarkStart w:id="292" w:name="_Toc989181"/>
      <w:r>
        <w:rPr>
          <w:rFonts w:ascii="宋体" w:hAnsi="宋体" w:eastAsia="宋体" w:cs="宋体"/>
          <w:b/>
          <w:bCs/>
          <w:sz w:val="21"/>
          <w:szCs w:val="21"/>
        </w:rPr>
        <w:t>4） 本期计提、收回或转回的坏账准备情况</w:t>
      </w:r>
      <w:bookmarkEnd w:id="292"/>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本期计提坏账准备情况：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转销或核销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其中本期坏账准备转回或收回金额重要的：</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确定原坏账准备计提比例的依据及其合理性</w:t>
            </w:r>
          </w:p>
        </w:tc>
      </w:tr>
    </w:tbl>
    <w:p>
      <w:pPr>
        <w:keepNext/>
        <w:keepLines/>
        <w:spacing w:before="300" w:after="300" w:line="280" w:lineRule="exact"/>
        <w:jc w:val="left"/>
        <w:outlineLvl w:val="4"/>
        <w:rPr>
          <w:rFonts w:ascii="宋体" w:hAnsi="宋体" w:eastAsia="宋体" w:cs="宋体"/>
          <w:b/>
          <w:bCs/>
          <w:sz w:val="21"/>
          <w:szCs w:val="21"/>
        </w:rPr>
      </w:pPr>
      <w:bookmarkStart w:id="293" w:name="_Toc989182"/>
      <w:r>
        <w:rPr>
          <w:rFonts w:ascii="宋体" w:hAnsi="宋体" w:eastAsia="宋体" w:cs="宋体"/>
          <w:b/>
          <w:bCs/>
          <w:sz w:val="21"/>
          <w:szCs w:val="21"/>
        </w:rPr>
        <w:t>5） 本期实际核销的其他应收款情况</w:t>
      </w:r>
      <w:bookmarkEnd w:id="29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其中重要的其他应收款核销情况：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其他应收款性质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款项是否由关联交易产生</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其他应收款核销说明：</w:t>
      </w:r>
    </w:p>
    <w:p>
      <w:pPr>
        <w:keepNext/>
        <w:keepLines/>
        <w:spacing w:before="300" w:after="300" w:line="280" w:lineRule="exact"/>
        <w:jc w:val="left"/>
        <w:outlineLvl w:val="4"/>
        <w:rPr>
          <w:rFonts w:ascii="宋体" w:hAnsi="宋体" w:eastAsia="宋体" w:cs="宋体"/>
          <w:b/>
          <w:bCs/>
          <w:sz w:val="21"/>
          <w:szCs w:val="21"/>
        </w:rPr>
      </w:pPr>
      <w:bookmarkStart w:id="294" w:name="_Toc989183"/>
      <w:r>
        <w:rPr>
          <w:rFonts w:ascii="宋体" w:hAnsi="宋体" w:eastAsia="宋体" w:cs="宋体"/>
          <w:b/>
          <w:bCs/>
          <w:sz w:val="21"/>
          <w:szCs w:val="21"/>
        </w:rPr>
        <w:t>6） 按欠款方归集的期末余额前五名的其他应收款情况</w:t>
      </w:r>
      <w:bookmarkEnd w:id="29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款项的性质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账龄</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占其他应收款期末余额合计数的比例</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白城东升城市基础设施建设有限公司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保证金</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90,000,000.00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1-2年</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39.87%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长春市双阳区人民政府奢岭街道办事处</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18,965,858.00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1年以内</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18,965,858.00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花旗银行</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33,156,189.32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5年以上</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14.69%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33,156,189.32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白城市能源投资开发有限公司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保证金</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10,661,540.14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1-2年</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阳光电源股份有限公司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8,443,013.72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1-2年</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422,150.68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161,226,601.18</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71.42%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52,544,198.00</w:t>
            </w:r>
          </w:p>
        </w:tc>
      </w:tr>
    </w:tbl>
    <w:p>
      <w:pPr>
        <w:keepNext/>
        <w:keepLines/>
        <w:spacing w:before="300" w:after="300" w:line="280" w:lineRule="exact"/>
        <w:jc w:val="left"/>
        <w:outlineLvl w:val="4"/>
        <w:rPr>
          <w:rFonts w:ascii="宋体" w:hAnsi="宋体" w:eastAsia="宋体" w:cs="宋体"/>
          <w:b/>
          <w:bCs/>
          <w:sz w:val="21"/>
          <w:szCs w:val="21"/>
        </w:rPr>
      </w:pPr>
      <w:bookmarkStart w:id="295" w:name="_Toc989184"/>
      <w:r>
        <w:rPr>
          <w:rFonts w:ascii="宋体" w:hAnsi="宋体" w:eastAsia="宋体" w:cs="宋体"/>
          <w:b/>
          <w:bCs/>
          <w:sz w:val="21"/>
          <w:szCs w:val="21"/>
        </w:rPr>
        <w:t>7） 因资金集中管理而列报于其他应收款</w:t>
      </w:r>
      <w:bookmarkEnd w:id="29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96" w:name="_Toc989185"/>
      <w:r>
        <w:rPr>
          <w:rFonts w:ascii="宋体" w:hAnsi="宋体" w:eastAsia="宋体" w:cs="宋体"/>
          <w:b/>
          <w:bCs/>
          <w:sz w:val="21"/>
          <w:szCs w:val="21"/>
        </w:rPr>
        <w:t>9、预付款项</w:t>
      </w:r>
      <w:bookmarkEnd w:id="296"/>
    </w:p>
    <w:p>
      <w:pPr>
        <w:keepNext/>
        <w:keepLines/>
        <w:spacing w:before="300" w:after="300" w:line="280" w:lineRule="exact"/>
        <w:jc w:val="left"/>
        <w:outlineLvl w:val="3"/>
        <w:rPr>
          <w:rFonts w:ascii="宋体" w:hAnsi="宋体" w:eastAsia="宋体" w:cs="宋体"/>
          <w:b/>
          <w:bCs/>
          <w:sz w:val="21"/>
          <w:szCs w:val="21"/>
        </w:rPr>
      </w:pPr>
      <w:bookmarkStart w:id="297" w:name="_Toc989186"/>
      <w:r>
        <w:rPr>
          <w:rFonts w:ascii="宋体" w:hAnsi="宋体" w:eastAsia="宋体" w:cs="宋体"/>
          <w:b/>
          <w:bCs/>
          <w:sz w:val="21"/>
          <w:szCs w:val="21"/>
        </w:rPr>
        <w:t>（1） 预付款项按账龄列示</w:t>
      </w:r>
      <w:bookmarkEnd w:id="29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账龄</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1年以内</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248,061,330.02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96.92%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170,684,176.32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1至2年</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5,673,474.87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5,164,883.78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2至3年</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2,145,563.59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0.84%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213,264.08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3年以上</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71,441.39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49,528.62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255,951,809.87</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176,111,852.80</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账龄超过1年且金额重要的预付款项未及时结算原因的说明：</w:t>
      </w:r>
    </w:p>
    <w:p>
      <w:pPr>
        <w:keepNext/>
        <w:keepLines/>
        <w:spacing w:before="300" w:after="300" w:line="280" w:lineRule="exact"/>
        <w:jc w:val="left"/>
        <w:outlineLvl w:val="3"/>
        <w:rPr>
          <w:rFonts w:ascii="宋体" w:hAnsi="宋体" w:eastAsia="宋体" w:cs="宋体"/>
          <w:b/>
          <w:bCs/>
          <w:sz w:val="21"/>
          <w:szCs w:val="21"/>
        </w:rPr>
      </w:pPr>
      <w:bookmarkStart w:id="298" w:name="_Toc989187"/>
      <w:r>
        <w:rPr>
          <w:rFonts w:ascii="宋体" w:hAnsi="宋体" w:eastAsia="宋体" w:cs="宋体"/>
          <w:b/>
          <w:bCs/>
          <w:sz w:val="21"/>
          <w:szCs w:val="21"/>
        </w:rPr>
        <w:t>（2） 按预付对象归集的期末余额前五名的预付款情况</w:t>
      </w:r>
      <w:bookmarkEnd w:id="298"/>
    </w:p>
    <w:tbl>
      <w:tblPr>
        <w:tblStyle w:val="7"/>
        <w:tblW w:w="977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4887"/>
        <w:gridCol w:w="2541"/>
        <w:gridCol w:w="23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95" w:hRule="atLeast"/>
        </w:trPr>
        <w:tc>
          <w:tcPr>
            <w:tcW w:w="488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after="0" w:afterAutospacing="0" w:line="300" w:lineRule="auto"/>
              <w:ind w:left="0" w:firstLine="210"/>
              <w:jc w:val="left"/>
              <w:textAlignment w:val="baseline"/>
              <w:rPr>
                <w:rFonts w:ascii="Courier New" w:hAnsi="Courier New" w:cs="Courier New"/>
                <w:sz w:val="21"/>
                <w:szCs w:val="21"/>
              </w:rPr>
            </w:pPr>
            <w:r>
              <w:rPr>
                <w:rFonts w:hint="eastAsia" w:ascii="宋体" w:hAnsi="宋体" w:eastAsia="宋体" w:cs="宋体"/>
                <w:sz w:val="21"/>
                <w:szCs w:val="21"/>
                <w:vertAlign w:val="baseline"/>
              </w:rPr>
              <w:t>债务人名称</w:t>
            </w:r>
          </w:p>
        </w:tc>
        <w:tc>
          <w:tcPr>
            <w:tcW w:w="254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rPr>
              <w:t>账面余额</w:t>
            </w:r>
          </w:p>
        </w:tc>
        <w:tc>
          <w:tcPr>
            <w:tcW w:w="234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rPr>
              <w:t>占预付款项合计的比例（%）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36" w:hRule="atLeast"/>
        </w:trPr>
        <w:tc>
          <w:tcPr>
            <w:tcW w:w="48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通辽铁盛商贸（集团）有限公司</w:t>
            </w:r>
          </w:p>
        </w:tc>
        <w:tc>
          <w:tcPr>
            <w:tcW w:w="25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69,987,625.84</w:t>
            </w:r>
          </w:p>
        </w:tc>
        <w:tc>
          <w:tcPr>
            <w:tcW w:w="23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27.34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36" w:hRule="atLeast"/>
        </w:trPr>
        <w:tc>
          <w:tcPr>
            <w:tcW w:w="48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内蒙古阜矿煤炭销售有限公司</w:t>
            </w:r>
          </w:p>
        </w:tc>
        <w:tc>
          <w:tcPr>
            <w:tcW w:w="25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57,100,000.00</w:t>
            </w:r>
          </w:p>
        </w:tc>
        <w:tc>
          <w:tcPr>
            <w:tcW w:w="23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22.31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36" w:hRule="atLeast"/>
        </w:trPr>
        <w:tc>
          <w:tcPr>
            <w:tcW w:w="48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电能易购（北京）科技有限公司</w:t>
            </w:r>
          </w:p>
        </w:tc>
        <w:tc>
          <w:tcPr>
            <w:tcW w:w="25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17,064,244.80</w:t>
            </w:r>
          </w:p>
        </w:tc>
        <w:tc>
          <w:tcPr>
            <w:tcW w:w="23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6.67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36" w:hRule="atLeast"/>
        </w:trPr>
        <w:tc>
          <w:tcPr>
            <w:tcW w:w="48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国家电力投资集团有限公司</w:t>
            </w:r>
          </w:p>
        </w:tc>
        <w:tc>
          <w:tcPr>
            <w:tcW w:w="25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15,226,107.40</w:t>
            </w:r>
          </w:p>
        </w:tc>
        <w:tc>
          <w:tcPr>
            <w:tcW w:w="23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5.95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95" w:hRule="atLeast"/>
        </w:trPr>
        <w:tc>
          <w:tcPr>
            <w:tcW w:w="48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中国铁路沈阳局集团有限公司</w:t>
            </w:r>
          </w:p>
        </w:tc>
        <w:tc>
          <w:tcPr>
            <w:tcW w:w="25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10,145,729.30</w:t>
            </w:r>
          </w:p>
        </w:tc>
        <w:tc>
          <w:tcPr>
            <w:tcW w:w="23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3.96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45" w:hRule="atLeast"/>
        </w:trPr>
        <w:tc>
          <w:tcPr>
            <w:tcW w:w="48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firstLine="210"/>
              <w:jc w:val="lef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小  计</w:t>
            </w:r>
          </w:p>
        </w:tc>
        <w:tc>
          <w:tcPr>
            <w:tcW w:w="25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169,523,707.34</w:t>
            </w:r>
          </w:p>
        </w:tc>
        <w:tc>
          <w:tcPr>
            <w:tcW w:w="23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66.23</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299" w:name="_Toc989188"/>
      <w:r>
        <w:rPr>
          <w:rFonts w:ascii="宋体" w:hAnsi="宋体" w:eastAsia="宋体" w:cs="宋体"/>
          <w:b/>
          <w:bCs/>
          <w:sz w:val="21"/>
          <w:szCs w:val="21"/>
        </w:rPr>
        <w:t>10、存货</w:t>
      </w:r>
      <w:bookmarkEnd w:id="299"/>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公司是否需要遵守房地产行业的披露要求</w:t>
      </w:r>
    </w:p>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p>
      <w:pPr>
        <w:keepNext/>
        <w:keepLines/>
        <w:spacing w:before="300" w:after="300" w:line="280" w:lineRule="exact"/>
        <w:jc w:val="left"/>
        <w:outlineLvl w:val="3"/>
        <w:rPr>
          <w:rFonts w:ascii="宋体" w:hAnsi="宋体" w:eastAsia="宋体" w:cs="宋体"/>
          <w:b/>
          <w:bCs/>
          <w:sz w:val="21"/>
          <w:szCs w:val="21"/>
        </w:rPr>
      </w:pPr>
      <w:bookmarkStart w:id="300" w:name="_Toc989189"/>
      <w:r>
        <w:rPr>
          <w:rFonts w:ascii="宋体" w:hAnsi="宋体" w:eastAsia="宋体" w:cs="宋体"/>
          <w:b/>
          <w:bCs/>
          <w:sz w:val="21"/>
          <w:szCs w:val="21"/>
        </w:rPr>
        <w:t>（1） 存货分类</w:t>
      </w:r>
      <w:bookmarkEnd w:id="30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存货跌价准备或合同履约成本减值准备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存货跌价准备或合同履约成本减值准备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原材料</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144,408,619.38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6,666,008.32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137,742,611.06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265,180,438.81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6,666,008.32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258,514,430.49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库存商品</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3,408,310.79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3,408,310.79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7,926,689.34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7,926,689.34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147,816,930.17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6,666,008.32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141,150,921.85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273,107,128.15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6,666,008.32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266,441,119.83</w:t>
            </w:r>
          </w:p>
        </w:tc>
      </w:tr>
    </w:tbl>
    <w:p>
      <w:pPr>
        <w:keepNext/>
        <w:keepLines/>
        <w:spacing w:before="300" w:after="300" w:line="280" w:lineRule="exact"/>
        <w:jc w:val="left"/>
        <w:outlineLvl w:val="3"/>
        <w:rPr>
          <w:rFonts w:ascii="宋体" w:hAnsi="宋体" w:eastAsia="宋体" w:cs="宋体"/>
          <w:b/>
          <w:bCs/>
          <w:sz w:val="21"/>
          <w:szCs w:val="21"/>
        </w:rPr>
      </w:pPr>
      <w:bookmarkStart w:id="301" w:name="_Toc989190"/>
      <w:r>
        <w:rPr>
          <w:rFonts w:ascii="宋体" w:hAnsi="宋体" w:eastAsia="宋体" w:cs="宋体"/>
          <w:b/>
          <w:bCs/>
          <w:sz w:val="21"/>
          <w:szCs w:val="21"/>
        </w:rPr>
        <w:t>（2） 存货跌价准备和合同履约成本减值准备</w:t>
      </w:r>
      <w:bookmarkEnd w:id="30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本期增加金额</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转回或转销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原材料</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6,666,008.32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6,666,008.32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6,666,008.32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6,666,008.32</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按组合计提存货跌价准备</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组合名称</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跌价准备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跌价准备计提比例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跌价准备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跌价准备计提比例</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按组合计提存货跌价准备的计提标准</w:t>
      </w:r>
    </w:p>
    <w:p>
      <w:pPr>
        <w:keepNext/>
        <w:keepLines/>
        <w:spacing w:before="300" w:after="300" w:line="280" w:lineRule="exact"/>
        <w:jc w:val="left"/>
        <w:outlineLvl w:val="3"/>
        <w:rPr>
          <w:rFonts w:ascii="宋体" w:hAnsi="宋体" w:eastAsia="宋体" w:cs="宋体"/>
          <w:b/>
          <w:bCs/>
          <w:sz w:val="21"/>
          <w:szCs w:val="21"/>
        </w:rPr>
      </w:pPr>
      <w:bookmarkStart w:id="302" w:name="_Toc989191"/>
      <w:r>
        <w:rPr>
          <w:rFonts w:ascii="宋体" w:hAnsi="宋体" w:eastAsia="宋体" w:cs="宋体"/>
          <w:b/>
          <w:bCs/>
          <w:sz w:val="21"/>
          <w:szCs w:val="21"/>
        </w:rPr>
        <w:t>（3） 存货期末余额含有借款费用资本化金额的说明</w:t>
      </w:r>
      <w:bookmarkEnd w:id="302"/>
    </w:p>
    <w:p>
      <w:pPr>
        <w:keepNext/>
        <w:keepLines/>
        <w:spacing w:before="300" w:after="300" w:line="280" w:lineRule="exact"/>
        <w:jc w:val="left"/>
        <w:outlineLvl w:val="3"/>
        <w:rPr>
          <w:rFonts w:ascii="宋体" w:hAnsi="宋体" w:eastAsia="宋体" w:cs="宋体"/>
          <w:b/>
          <w:bCs/>
          <w:sz w:val="21"/>
          <w:szCs w:val="21"/>
        </w:rPr>
      </w:pPr>
      <w:bookmarkStart w:id="303" w:name="_Toc989192"/>
      <w:r>
        <w:rPr>
          <w:rFonts w:ascii="宋体" w:hAnsi="宋体" w:eastAsia="宋体" w:cs="宋体"/>
          <w:b/>
          <w:bCs/>
          <w:sz w:val="21"/>
          <w:szCs w:val="21"/>
        </w:rPr>
        <w:t>（4） 合同履约成本本期摊销金额的说明</w:t>
      </w:r>
      <w:bookmarkEnd w:id="303"/>
    </w:p>
    <w:p>
      <w:pPr>
        <w:keepNext/>
        <w:keepLines/>
        <w:spacing w:before="300" w:after="300" w:line="280" w:lineRule="exact"/>
        <w:jc w:val="left"/>
        <w:outlineLvl w:val="2"/>
        <w:rPr>
          <w:rFonts w:ascii="宋体" w:hAnsi="宋体" w:eastAsia="宋体" w:cs="宋体"/>
          <w:b/>
          <w:bCs/>
          <w:sz w:val="21"/>
          <w:szCs w:val="21"/>
        </w:rPr>
      </w:pPr>
      <w:bookmarkStart w:id="304" w:name="_Toc989193"/>
      <w:r>
        <w:rPr>
          <w:rFonts w:ascii="宋体" w:hAnsi="宋体" w:eastAsia="宋体" w:cs="宋体"/>
          <w:b/>
          <w:bCs/>
          <w:sz w:val="21"/>
          <w:szCs w:val="21"/>
        </w:rPr>
        <w:t>11、持有待售资产</w:t>
      </w:r>
      <w:bookmarkEnd w:id="30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公允价值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预计处置费用</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预计处置时间</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05" w:name="_Toc989194"/>
      <w:r>
        <w:rPr>
          <w:rFonts w:ascii="宋体" w:hAnsi="宋体" w:eastAsia="宋体" w:cs="宋体"/>
          <w:b/>
          <w:bCs/>
          <w:sz w:val="21"/>
          <w:szCs w:val="21"/>
        </w:rPr>
        <w:t>12、一年内到期的非流动资产</w:t>
      </w:r>
      <w:bookmarkEnd w:id="30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keepNext/>
        <w:keepLines/>
        <w:spacing w:before="300" w:after="300" w:line="280" w:lineRule="exact"/>
        <w:jc w:val="left"/>
        <w:outlineLvl w:val="3"/>
        <w:rPr>
          <w:rFonts w:ascii="宋体" w:hAnsi="宋体" w:eastAsia="宋体" w:cs="宋体"/>
          <w:b/>
          <w:bCs/>
          <w:sz w:val="21"/>
          <w:szCs w:val="21"/>
        </w:rPr>
      </w:pPr>
      <w:bookmarkStart w:id="306" w:name="_Toc989195"/>
      <w:r>
        <w:rPr>
          <w:rFonts w:ascii="宋体" w:hAnsi="宋体" w:eastAsia="宋体" w:cs="宋体"/>
          <w:b/>
          <w:bCs/>
          <w:sz w:val="21"/>
          <w:szCs w:val="21"/>
        </w:rPr>
        <w:t>（1） 一年内到期的债权投资</w:t>
      </w:r>
      <w:bookmarkEnd w:id="306"/>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21"/>
          <w:szCs w:val="21"/>
        </w:rPr>
      </w:pPr>
      <w:bookmarkStart w:id="307" w:name="_Toc989196"/>
      <w:r>
        <w:rPr>
          <w:rFonts w:ascii="宋体" w:hAnsi="宋体" w:eastAsia="宋体" w:cs="宋体"/>
          <w:b/>
          <w:bCs/>
          <w:sz w:val="21"/>
          <w:szCs w:val="21"/>
        </w:rPr>
        <w:t>（2） 一年内到期的其他债权投资</w:t>
      </w:r>
      <w:bookmarkEnd w:id="307"/>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308" w:name="_Toc989197"/>
      <w:r>
        <w:rPr>
          <w:rFonts w:ascii="宋体" w:hAnsi="宋体" w:eastAsia="宋体" w:cs="宋体"/>
          <w:b/>
          <w:bCs/>
          <w:sz w:val="21"/>
          <w:szCs w:val="21"/>
        </w:rPr>
        <w:t>13、其他流动资产</w:t>
      </w:r>
      <w:bookmarkEnd w:id="30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留抵的增值税进项税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880,705,999.01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969,821,928.08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预缴税金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3,229,285.99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5,484,367.51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预缴保险费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11,108,692.43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31,276,327.96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895,043,977.43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1,006,582,623.55</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09" w:name="_Toc989198"/>
      <w:r>
        <w:rPr>
          <w:rFonts w:ascii="宋体" w:hAnsi="宋体" w:eastAsia="宋体" w:cs="宋体"/>
          <w:b/>
          <w:bCs/>
          <w:sz w:val="21"/>
          <w:szCs w:val="21"/>
        </w:rPr>
        <w:t>14、债权投资</w:t>
      </w:r>
      <w:bookmarkEnd w:id="309"/>
    </w:p>
    <w:p>
      <w:pPr>
        <w:keepNext/>
        <w:keepLines/>
        <w:spacing w:before="300" w:after="300" w:line="280" w:lineRule="exact"/>
        <w:jc w:val="left"/>
        <w:outlineLvl w:val="3"/>
        <w:rPr>
          <w:rFonts w:ascii="宋体" w:hAnsi="宋体" w:eastAsia="宋体" w:cs="宋体"/>
          <w:b/>
          <w:bCs/>
          <w:sz w:val="21"/>
          <w:szCs w:val="21"/>
        </w:rPr>
      </w:pPr>
      <w:bookmarkStart w:id="310" w:name="_Toc989199"/>
      <w:r>
        <w:rPr>
          <w:rFonts w:ascii="宋体" w:hAnsi="宋体" w:eastAsia="宋体" w:cs="宋体"/>
          <w:b/>
          <w:bCs/>
          <w:sz w:val="21"/>
          <w:szCs w:val="21"/>
        </w:rPr>
        <w:t>（1） 债权投资的情况</w:t>
      </w:r>
      <w:bookmarkEnd w:id="31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债权投资减值准备本期变动情况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bl>
    <w:p>
      <w:pPr>
        <w:keepNext/>
        <w:keepLines/>
        <w:spacing w:before="300" w:after="300" w:line="280" w:lineRule="exact"/>
        <w:jc w:val="left"/>
        <w:outlineLvl w:val="3"/>
        <w:rPr>
          <w:rFonts w:ascii="宋体" w:hAnsi="宋体" w:eastAsia="宋体" w:cs="宋体"/>
          <w:b/>
          <w:bCs/>
          <w:sz w:val="21"/>
          <w:szCs w:val="21"/>
        </w:rPr>
      </w:pPr>
      <w:bookmarkStart w:id="311" w:name="_Toc989200"/>
      <w:r>
        <w:rPr>
          <w:rFonts w:ascii="宋体" w:hAnsi="宋体" w:eastAsia="宋体" w:cs="宋体"/>
          <w:b/>
          <w:bCs/>
          <w:sz w:val="21"/>
          <w:szCs w:val="21"/>
        </w:rPr>
        <w:t>（2） 期末重要的债权投资</w:t>
      </w:r>
      <w:bookmarkEnd w:id="311"/>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债权项目</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面值</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票面利率</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实际利率</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到期日</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逾期本金</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面值</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票面利率</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实际利率</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到期日</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逾期本金</w:t>
            </w:r>
          </w:p>
        </w:tc>
      </w:tr>
    </w:tbl>
    <w:p>
      <w:pPr>
        <w:keepNext/>
        <w:keepLines/>
        <w:spacing w:before="300" w:after="300" w:line="280" w:lineRule="exact"/>
        <w:jc w:val="left"/>
        <w:outlineLvl w:val="3"/>
        <w:rPr>
          <w:rFonts w:ascii="宋体" w:hAnsi="宋体" w:eastAsia="宋体" w:cs="宋体"/>
          <w:b/>
          <w:bCs/>
          <w:sz w:val="21"/>
          <w:szCs w:val="21"/>
        </w:rPr>
      </w:pPr>
      <w:bookmarkStart w:id="312" w:name="_Toc989201"/>
      <w:r>
        <w:rPr>
          <w:rFonts w:ascii="宋体" w:hAnsi="宋体" w:eastAsia="宋体" w:cs="宋体"/>
          <w:b/>
          <w:bCs/>
          <w:sz w:val="21"/>
          <w:szCs w:val="21"/>
        </w:rPr>
        <w:t>（3） 减值准备计提情况</w:t>
      </w:r>
      <w:bookmarkEnd w:id="31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第一阶段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第二阶段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第三阶段</w:t>
            </w: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未来12个月预期信用损失</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整个存续期预期信用损失（未发生信用减值）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整个存续期预期信用损失（已发生信用减值）</w:t>
            </w: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2023年1月1日余额在本期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各阶段划分依据和坏账准备计提比例</w:t>
      </w:r>
    </w:p>
    <w:p>
      <w:pPr>
        <w:keepNext/>
        <w:keepLines/>
        <w:spacing w:before="300" w:after="300" w:line="280" w:lineRule="exact"/>
        <w:jc w:val="left"/>
        <w:outlineLvl w:val="3"/>
        <w:rPr>
          <w:rFonts w:ascii="宋体" w:hAnsi="宋体" w:eastAsia="宋体" w:cs="宋体"/>
          <w:b/>
          <w:bCs/>
          <w:sz w:val="21"/>
          <w:szCs w:val="21"/>
        </w:rPr>
      </w:pPr>
      <w:bookmarkStart w:id="313" w:name="_Toc989202"/>
      <w:r>
        <w:rPr>
          <w:rFonts w:ascii="宋体" w:hAnsi="宋体" w:eastAsia="宋体" w:cs="宋体"/>
          <w:b/>
          <w:bCs/>
          <w:sz w:val="21"/>
          <w:szCs w:val="21"/>
        </w:rPr>
        <w:t>（4） 本期实际核销的债权投资情况</w:t>
      </w:r>
      <w:bookmarkEnd w:id="31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其中重要的债权投资核销情况</w:t>
      </w:r>
    </w:p>
    <w:p>
      <w:pPr>
        <w:spacing w:before="0" w:after="0" w:line="0" w:lineRule="exact"/>
        <w:jc w:val="left"/>
      </w:pPr>
    </w:p>
    <w:p>
      <w:pPr>
        <w:spacing w:before="100" w:after="100" w:line="240" w:lineRule="exact"/>
        <w:jc w:val="left"/>
        <w:rPr>
          <w:rFonts w:ascii="宋体" w:hAnsi="宋体" w:eastAsia="宋体" w:cs="宋体"/>
          <w:sz w:val="18"/>
          <w:szCs w:val="18"/>
        </w:rPr>
      </w:pPr>
      <w:r>
        <w:rPr>
          <w:rFonts w:ascii="宋体" w:hAnsi="宋体" w:eastAsia="宋体" w:cs="宋体"/>
          <w:sz w:val="18"/>
          <w:szCs w:val="18"/>
        </w:rPr>
        <w:t>债权投资核销说明：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损失准备本期变动金额重大的账面余额变动情况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14" w:name="_Toc989203"/>
      <w:r>
        <w:rPr>
          <w:rFonts w:ascii="宋体" w:hAnsi="宋体" w:eastAsia="宋体" w:cs="宋体"/>
          <w:b/>
          <w:bCs/>
          <w:sz w:val="21"/>
          <w:szCs w:val="21"/>
        </w:rPr>
        <w:t>15、其他债权投资</w:t>
      </w:r>
      <w:bookmarkEnd w:id="314"/>
    </w:p>
    <w:p>
      <w:pPr>
        <w:keepNext/>
        <w:keepLines/>
        <w:spacing w:before="300" w:after="300" w:line="280" w:lineRule="exact"/>
        <w:jc w:val="left"/>
        <w:outlineLvl w:val="3"/>
        <w:rPr>
          <w:rFonts w:ascii="宋体" w:hAnsi="宋体" w:eastAsia="宋体" w:cs="宋体"/>
          <w:b/>
          <w:bCs/>
          <w:sz w:val="21"/>
          <w:szCs w:val="21"/>
        </w:rPr>
      </w:pPr>
      <w:bookmarkStart w:id="315" w:name="_Toc989204"/>
      <w:r>
        <w:rPr>
          <w:rFonts w:ascii="宋体" w:hAnsi="宋体" w:eastAsia="宋体" w:cs="宋体"/>
          <w:b/>
          <w:bCs/>
          <w:sz w:val="21"/>
          <w:szCs w:val="21"/>
        </w:rPr>
        <w:t>（1） 其他债权投资的情况</w:t>
      </w:r>
      <w:bookmarkEnd w:id="31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4"/>
        <w:gridCol w:w="964"/>
        <w:gridCol w:w="964"/>
        <w:gridCol w:w="964"/>
        <w:gridCol w:w="964"/>
        <w:gridCol w:w="964"/>
        <w:gridCol w:w="964"/>
        <w:gridCol w:w="964"/>
        <w:gridCol w:w="964"/>
        <w:gridCol w:w="9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应计利息</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利息调整</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本期公允价值变动</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成本</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累计公允价值变动</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累计在其他综合收益中确认的减值准备</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备注</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其他债权投资减值准备本期变动情况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bl>
    <w:p>
      <w:pPr>
        <w:keepNext/>
        <w:keepLines/>
        <w:spacing w:before="300" w:after="300" w:line="280" w:lineRule="exact"/>
        <w:jc w:val="left"/>
        <w:outlineLvl w:val="3"/>
        <w:rPr>
          <w:rFonts w:ascii="宋体" w:hAnsi="宋体" w:eastAsia="宋体" w:cs="宋体"/>
          <w:b/>
          <w:bCs/>
          <w:sz w:val="21"/>
          <w:szCs w:val="21"/>
        </w:rPr>
      </w:pPr>
      <w:bookmarkStart w:id="316" w:name="_Toc989205"/>
      <w:r>
        <w:rPr>
          <w:rFonts w:ascii="宋体" w:hAnsi="宋体" w:eastAsia="宋体" w:cs="宋体"/>
          <w:b/>
          <w:bCs/>
          <w:sz w:val="21"/>
          <w:szCs w:val="21"/>
        </w:rPr>
        <w:t>（2） 期末重要的其他债权投资</w:t>
      </w:r>
      <w:bookmarkEnd w:id="316"/>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其他债权项目</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面值</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票面利率</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实际利率</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到期日</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逾期本金</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面值</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票面利率</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实际利率</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到期日</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逾期本金</w:t>
            </w:r>
          </w:p>
        </w:tc>
      </w:tr>
    </w:tbl>
    <w:p>
      <w:pPr>
        <w:keepNext/>
        <w:keepLines/>
        <w:spacing w:before="300" w:after="300" w:line="280" w:lineRule="exact"/>
        <w:jc w:val="left"/>
        <w:outlineLvl w:val="3"/>
        <w:rPr>
          <w:rFonts w:ascii="宋体" w:hAnsi="宋体" w:eastAsia="宋体" w:cs="宋体"/>
          <w:b/>
          <w:bCs/>
          <w:sz w:val="21"/>
          <w:szCs w:val="21"/>
        </w:rPr>
      </w:pPr>
      <w:bookmarkStart w:id="317" w:name="_Toc989206"/>
      <w:r>
        <w:rPr>
          <w:rFonts w:ascii="宋体" w:hAnsi="宋体" w:eastAsia="宋体" w:cs="宋体"/>
          <w:b/>
          <w:bCs/>
          <w:sz w:val="21"/>
          <w:szCs w:val="21"/>
        </w:rPr>
        <w:t>（3） 减值准备计提情况</w:t>
      </w:r>
      <w:bookmarkEnd w:id="31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第一阶段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第二阶段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第三阶段</w:t>
            </w: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未来12个月预期信用损失</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整个存续期预期信用损失（未发生信用减值）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整个存续期预期信用损失（已发生信用减值）</w:t>
            </w: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2023年1月1日余额在本期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各阶段划分依据和坏账准备计提比例</w:t>
      </w:r>
    </w:p>
    <w:p>
      <w:pPr>
        <w:keepNext/>
        <w:keepLines/>
        <w:spacing w:before="300" w:after="300" w:line="280" w:lineRule="exact"/>
        <w:jc w:val="left"/>
        <w:outlineLvl w:val="3"/>
        <w:rPr>
          <w:rFonts w:ascii="宋体" w:hAnsi="宋体" w:eastAsia="宋体" w:cs="宋体"/>
          <w:b/>
          <w:bCs/>
          <w:sz w:val="21"/>
          <w:szCs w:val="21"/>
        </w:rPr>
      </w:pPr>
      <w:bookmarkStart w:id="318" w:name="_Toc989207"/>
      <w:r>
        <w:rPr>
          <w:rFonts w:ascii="宋体" w:hAnsi="宋体" w:eastAsia="宋体" w:cs="宋体"/>
          <w:b/>
          <w:bCs/>
          <w:sz w:val="21"/>
          <w:szCs w:val="21"/>
        </w:rPr>
        <w:t>（4） 本期实际核销的其他债权投资情况</w:t>
      </w:r>
      <w:bookmarkEnd w:id="31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其中重要的其他债权投资核销情况</w:t>
      </w:r>
    </w:p>
    <w:p>
      <w:pPr>
        <w:spacing w:before="0" w:after="0" w:line="0" w:lineRule="exact"/>
        <w:jc w:val="left"/>
      </w:pP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其他债权投资核销说明：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损失准备本期变动金额重大的账面余额变动情况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19" w:name="_Toc989208"/>
      <w:r>
        <w:rPr>
          <w:rFonts w:ascii="宋体" w:hAnsi="宋体" w:eastAsia="宋体" w:cs="宋体"/>
          <w:b/>
          <w:bCs/>
          <w:sz w:val="21"/>
          <w:szCs w:val="21"/>
        </w:rPr>
        <w:t>16、其他权益工具投资</w:t>
      </w:r>
      <w:bookmarkEnd w:id="31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项目名称</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本期计入其他综合收益的利得</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本期计入其他综合收益的损失</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本期末累计计入其他综合收益的利得</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本期末累计计入其他综合收益的损失</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本期确认的股利收入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指定为以公允价值计量且其变动计入其他综合收益的原因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吉林省电力科学研究院有限公司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585,900.00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不以出售为目的，拟长期持有该股权投资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国电投科技创新股权投资基金（天津）合伙企业（有限合伙）</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108,688,552.78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55,680,646.27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3,007,906.51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8,688,552.78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不以出售为目的，拟长期持有该股权投资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吉林电力交易中心有限公司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9,525,471.70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9,525,471.70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不以出售为目的，拟长期持有该股权投资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吉林敦化抽水蓄能有限公司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209,811,759.01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209,811,759.01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不以出售为目的，拟长期持有该股权投资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334,535,783.49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281,527,876.98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3,007,906.51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8,688,552.78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585,900.00</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本期存在终止确认</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转入留存收益的累计利得</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转入留存收益的累计损失</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终止确认的原因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分项披露本期非交易性权益工具投资</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确认的股利收入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累计利得</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累计损失</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其他综合收益转入留存收益的金额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指定为以公允价值计量且其变动计入其他综合收益的原因</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其他综合收益转入留存收益的原因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20" w:name="_Toc989209"/>
      <w:r>
        <w:rPr>
          <w:rFonts w:ascii="宋体" w:hAnsi="宋体" w:eastAsia="宋体" w:cs="宋体"/>
          <w:b/>
          <w:bCs/>
          <w:sz w:val="21"/>
          <w:szCs w:val="21"/>
        </w:rPr>
        <w:t>17、长期应收款</w:t>
      </w:r>
      <w:bookmarkEnd w:id="320"/>
    </w:p>
    <w:p>
      <w:pPr>
        <w:keepNext/>
        <w:keepLines/>
        <w:spacing w:before="300" w:after="300" w:line="280" w:lineRule="exact"/>
        <w:jc w:val="left"/>
        <w:outlineLvl w:val="3"/>
        <w:rPr>
          <w:rFonts w:ascii="宋体" w:hAnsi="宋体" w:eastAsia="宋体" w:cs="宋体"/>
          <w:b/>
          <w:bCs/>
          <w:sz w:val="21"/>
          <w:szCs w:val="21"/>
        </w:rPr>
      </w:pPr>
      <w:bookmarkStart w:id="321" w:name="_Toc989210"/>
      <w:r>
        <w:rPr>
          <w:rFonts w:ascii="宋体" w:hAnsi="宋体" w:eastAsia="宋体" w:cs="宋体"/>
          <w:b/>
          <w:bCs/>
          <w:sz w:val="21"/>
          <w:szCs w:val="21"/>
        </w:rPr>
        <w:t>（1） 长期应收款情况</w:t>
      </w:r>
      <w:bookmarkEnd w:id="32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5"/>
        <w:gridCol w:w="1205"/>
        <w:gridCol w:w="1205"/>
        <w:gridCol w:w="1205"/>
        <w:gridCol w:w="1205"/>
        <w:gridCol w:w="1205"/>
        <w:gridCol w:w="1205"/>
        <w:gridCol w:w="12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615"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615"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折现率区间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分期收款提供劳务</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项目合作款</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129,855,090.00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129,855,090.00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135,332,432.00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135,332,432.00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136,855,090.00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129,855,090.00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142,332,432.00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135,332,432.00</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keepNext/>
        <w:keepLines/>
        <w:spacing w:before="300" w:after="300" w:line="280" w:lineRule="exact"/>
        <w:jc w:val="left"/>
        <w:outlineLvl w:val="3"/>
        <w:rPr>
          <w:rFonts w:ascii="宋体" w:hAnsi="宋体" w:eastAsia="宋体" w:cs="宋体"/>
          <w:b/>
          <w:bCs/>
          <w:sz w:val="21"/>
          <w:szCs w:val="21"/>
        </w:rPr>
      </w:pPr>
      <w:bookmarkStart w:id="322" w:name="_Toc989211"/>
      <w:r>
        <w:rPr>
          <w:rFonts w:ascii="宋体" w:hAnsi="宋体" w:eastAsia="宋体" w:cs="宋体"/>
          <w:b/>
          <w:bCs/>
          <w:sz w:val="21"/>
          <w:szCs w:val="21"/>
        </w:rPr>
        <w:t>（2） 按坏账计提方法分类披露</w:t>
      </w:r>
      <w:bookmarkEnd w:id="32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按单项计提坏账准备</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按组合计提坏账准备</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129,855,090.00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94.89%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129,855,090.00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135,332,432.00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95.08%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135,332,432.00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136,855,090.00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129,855,090.00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142,332,432.00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135,332,432.00</w:t>
            </w:r>
          </w:p>
        </w:tc>
      </w:tr>
    </w:tbl>
    <w:p>
      <w:pPr>
        <w:spacing w:before="0" w:after="0" w:line="240" w:lineRule="exact"/>
        <w:jc w:val="left"/>
        <w:rPr>
          <w:rFonts w:ascii="宋体" w:hAnsi="宋体" w:eastAsia="宋体" w:cs="宋体"/>
          <w:sz w:val="18"/>
          <w:szCs w:val="18"/>
        </w:rPr>
      </w:pPr>
      <w:r>
        <w:rPr>
          <w:rFonts w:ascii="宋体" w:hAnsi="宋体" w:eastAsia="宋体" w:cs="宋体"/>
          <w:sz w:val="18"/>
          <w:szCs w:val="18"/>
        </w:rPr>
        <w:t>按单项计提坏账准备：7,000,000.00</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计提理由</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单项计提坏账准备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按预期信用损失一般模型计提坏账准备</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第一阶段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第二阶段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第三阶段</w:t>
            </w: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未来12个月预期信用损失</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整个存续期预期信用损失（未发生信用减值）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整个存续期预期信用损失（已发生信用减值）</w:t>
            </w: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2023年1月1日余额在本期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各阶段划分依据和坏账准备计提比例</w:t>
      </w:r>
    </w:p>
    <w:p>
      <w:pPr>
        <w:keepNext/>
        <w:keepLines/>
        <w:spacing w:before="300" w:after="300" w:line="280" w:lineRule="exact"/>
        <w:jc w:val="left"/>
        <w:outlineLvl w:val="3"/>
        <w:rPr>
          <w:rFonts w:ascii="宋体" w:hAnsi="宋体" w:eastAsia="宋体" w:cs="宋体"/>
          <w:b/>
          <w:bCs/>
          <w:sz w:val="21"/>
          <w:szCs w:val="21"/>
        </w:rPr>
      </w:pPr>
      <w:bookmarkStart w:id="323" w:name="_Toc989212"/>
      <w:r>
        <w:rPr>
          <w:rFonts w:ascii="宋体" w:hAnsi="宋体" w:eastAsia="宋体" w:cs="宋体"/>
          <w:b/>
          <w:bCs/>
          <w:sz w:val="21"/>
          <w:szCs w:val="21"/>
        </w:rPr>
        <w:t>（3） 本期计提、收回或转回的坏账准备的情况</w:t>
      </w:r>
      <w:bookmarkEnd w:id="323"/>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转销或核销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单项计提坏账准备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其中本期坏账准备转回或收回金额重要的：</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确定原坏账准备计提比例的依据及其合理性</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324" w:name="_Toc989213"/>
      <w:r>
        <w:rPr>
          <w:rFonts w:ascii="宋体" w:hAnsi="宋体" w:eastAsia="宋体" w:cs="宋体"/>
          <w:b/>
          <w:bCs/>
          <w:sz w:val="21"/>
          <w:szCs w:val="21"/>
        </w:rPr>
        <w:t>（4） 本期实际核销的长期应收款情况</w:t>
      </w:r>
      <w:bookmarkEnd w:id="32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其中重要的长期应收款核销情况：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款项是否由关联交易产生</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长期应收款核销说明：</w:t>
      </w:r>
    </w:p>
    <w:p>
      <w:pPr>
        <w:keepNext/>
        <w:keepLines/>
        <w:spacing w:before="300" w:after="300" w:line="280" w:lineRule="exact"/>
        <w:jc w:val="left"/>
        <w:outlineLvl w:val="2"/>
        <w:rPr>
          <w:rFonts w:ascii="宋体" w:hAnsi="宋体" w:eastAsia="宋体" w:cs="宋体"/>
          <w:b/>
          <w:bCs/>
          <w:sz w:val="21"/>
          <w:szCs w:val="21"/>
        </w:rPr>
      </w:pPr>
      <w:bookmarkStart w:id="325" w:name="_Toc989214"/>
      <w:r>
        <w:rPr>
          <w:rFonts w:ascii="宋体" w:hAnsi="宋体" w:eastAsia="宋体" w:cs="宋体"/>
          <w:b/>
          <w:bCs/>
          <w:sz w:val="21"/>
          <w:szCs w:val="21"/>
        </w:rPr>
        <w:t>18、长期股权投资</w:t>
      </w:r>
      <w:bookmarkEnd w:id="32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1"/>
        <w:gridCol w:w="741"/>
        <w:gridCol w:w="741"/>
        <w:gridCol w:w="741"/>
        <w:gridCol w:w="741"/>
        <w:gridCol w:w="741"/>
        <w:gridCol w:w="741"/>
        <w:gridCol w:w="741"/>
        <w:gridCol w:w="741"/>
        <w:gridCol w:w="741"/>
        <w:gridCol w:w="741"/>
        <w:gridCol w:w="741"/>
        <w:gridCol w:w="7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被投资单位</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期初余额（账面价值）</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减值准备期初余额</w:t>
            </w:r>
          </w:p>
        </w:tc>
        <w:tc>
          <w:tcPr>
            <w:tcW w:w="5928" w:type="dxa"/>
            <w:gridSpan w:val="8"/>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本期增减变动</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期末余额（账面价值）</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追加投资</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减少投资</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权益法下确认的投资损益</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其他综合收益调整</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其他权益变动</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宣告发放现金股利或利润</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计提减值准备</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3" w:type="dxa"/>
            <w:gridSpan w:val="1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一、合营企业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3" w:type="dxa"/>
            <w:gridSpan w:val="1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长春绿动氢能科技有限公司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202,834,419.17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-13,688,457.22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189,145,961.95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电投绿色氢能一期（海南）私募基金合伙企业（有限合伙）</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80,675,000.00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-152,366.61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81,522,633.39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潍坊捷凯能源管理有限公司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1,020,278.01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103,476.86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1,123,754.87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深圳市吉电盈晟新能源投资有限公司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36,995,000.00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34,609.68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37,029,609.68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沈阳远达环保工程有限公司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13,218,761.66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1,043,946.73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14,262,708.39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氢动力（北京）科技服务有限公司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11,561,448.20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-5,652,490.51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5,908,957.69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广西国电投海外能源投资有限公司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553,225,957.99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82,569,563.89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635,795,521.88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山东鸿吉新能源有限公司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1,501,060.87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-1,060.87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安庆高新吉电能源有限公司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13,864,152.60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20,785,800.00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-797,780.60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33,852,172.00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国家电投集团当雄能源有限公司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13,515,620.69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1,298,909.02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14,814,529.71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吉电能谷（白城）储能投资有限公司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40,047,855.52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34,239.02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40,082,094.54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吉电未来智维能源科技（吉林）有限公司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20,633,383.78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7,500,000.00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5,802,554.03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3,818,251.08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15,117,686.73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吉电碧程智慧能源（成都）有限公司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3,824,996.74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777,280.45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4,602,277.19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吉电憧憬（吉林）新能源发展有限公司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6,357,235.94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64,121.52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6,421,357.46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吉林省吉电能源服务有限公司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658,429.94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52,567.63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44,625.00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666,372.57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吉林省吉电国际贸易有限公司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14,381,364.78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-14,381,364.78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吉度（苏州）智慧能源有限公司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57,037,464.90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4,190,438.24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61,227,903.14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中吉慧能（深圳）投资有限公司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1,782,621.79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38,900.17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1,821,521.96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上海国和吉运数字科技有限公司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675,000.00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733.47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675,733.47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吉电港华智慧能源（济南）有限公司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-15,222.37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584,777.63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国家电投集团长兴储能有限公司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37,723,544.00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1,204,169.10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38,927,713.10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小计</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993,460,052.58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140,459,344.00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7,500,000.00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62,526,766.85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3,862,876.08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1,185,083,287.35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993,460,052.58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140,459,344.00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7,500,000.00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62,526,766.85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3,862,876.08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1,185,083,287.35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可收回金额按公允价值减去处置费用后的净额确定</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可收回金额按预计未来现金流量的现值确定</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前述信息与以前年度减值测试采用的信息或外部信息明显不一致的差异原因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公司以前年度减值测试采用信息与当年实际情况明显不一致的差异原因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26" w:name="_Toc989215"/>
      <w:r>
        <w:rPr>
          <w:rFonts w:ascii="宋体" w:hAnsi="宋体" w:eastAsia="宋体" w:cs="宋体"/>
          <w:b/>
          <w:bCs/>
          <w:sz w:val="21"/>
          <w:szCs w:val="21"/>
        </w:rPr>
        <w:t>19、其他非流动金融资产</w:t>
      </w:r>
      <w:bookmarkEnd w:id="32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27" w:name="_Toc989216"/>
      <w:r>
        <w:rPr>
          <w:rFonts w:ascii="宋体" w:hAnsi="宋体" w:eastAsia="宋体" w:cs="宋体"/>
          <w:b/>
          <w:bCs/>
          <w:sz w:val="21"/>
          <w:szCs w:val="21"/>
        </w:rPr>
        <w:t>20、投资性房地产</w:t>
      </w:r>
      <w:bookmarkEnd w:id="327"/>
    </w:p>
    <w:p>
      <w:pPr>
        <w:keepNext/>
        <w:keepLines/>
        <w:spacing w:before="300" w:after="300" w:line="280" w:lineRule="exact"/>
        <w:jc w:val="left"/>
        <w:outlineLvl w:val="3"/>
        <w:rPr>
          <w:rFonts w:ascii="宋体" w:hAnsi="宋体" w:eastAsia="宋体" w:cs="宋体"/>
          <w:b/>
          <w:bCs/>
          <w:sz w:val="18"/>
          <w:szCs w:val="18"/>
        </w:rPr>
      </w:pPr>
      <w:bookmarkStart w:id="328" w:name="_Toc989217"/>
      <w:r>
        <w:rPr>
          <w:rFonts w:ascii="宋体" w:hAnsi="宋体" w:eastAsia="宋体" w:cs="宋体"/>
          <w:b/>
          <w:bCs/>
          <w:sz w:val="18"/>
          <w:szCs w:val="18"/>
        </w:rPr>
        <w:t>（1） 采用成本计量模式的投资性房地产</w:t>
      </w:r>
      <w:bookmarkEnd w:id="328"/>
    </w:p>
    <w:p>
      <w:pPr>
        <w:spacing w:before="0" w:after="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18"/>
          <w:szCs w:val="18"/>
        </w:rPr>
      </w:pPr>
      <w:bookmarkStart w:id="329" w:name="_Toc989218"/>
      <w:r>
        <w:rPr>
          <w:rFonts w:ascii="宋体" w:hAnsi="宋体" w:eastAsia="宋体" w:cs="宋体"/>
          <w:b/>
          <w:bCs/>
          <w:sz w:val="18"/>
          <w:szCs w:val="18"/>
        </w:rPr>
        <w:t>（2） 采用公允价值计量模式的投资性房地产</w:t>
      </w:r>
      <w:bookmarkEnd w:id="329"/>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18"/>
          <w:szCs w:val="18"/>
        </w:rPr>
      </w:pPr>
      <w:bookmarkStart w:id="330" w:name="_Toc989219"/>
      <w:r>
        <w:rPr>
          <w:rFonts w:ascii="宋体" w:hAnsi="宋体" w:eastAsia="宋体" w:cs="宋体"/>
          <w:b/>
          <w:bCs/>
          <w:sz w:val="18"/>
          <w:szCs w:val="18"/>
        </w:rPr>
        <w:t>（3） 转换为投资性房地产并采用公允价值计量</w:t>
      </w:r>
      <w:bookmarkEnd w:id="33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转换前核算科目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转换理由</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审批程序</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对损益的影响</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对其他综合收益的影响</w:t>
            </w:r>
          </w:p>
        </w:tc>
      </w:tr>
    </w:tbl>
    <w:p>
      <w:pPr>
        <w:keepNext/>
        <w:keepLines/>
        <w:spacing w:before="300" w:after="300" w:line="280" w:lineRule="exact"/>
        <w:jc w:val="left"/>
        <w:outlineLvl w:val="3"/>
        <w:rPr>
          <w:rFonts w:ascii="宋体" w:hAnsi="宋体" w:eastAsia="宋体" w:cs="宋体"/>
          <w:b/>
          <w:bCs/>
          <w:sz w:val="18"/>
          <w:szCs w:val="18"/>
        </w:rPr>
      </w:pPr>
      <w:bookmarkStart w:id="331" w:name="_Toc989220"/>
      <w:r>
        <w:rPr>
          <w:rFonts w:ascii="宋体" w:hAnsi="宋体" w:eastAsia="宋体" w:cs="宋体"/>
          <w:b/>
          <w:bCs/>
          <w:sz w:val="18"/>
          <w:szCs w:val="18"/>
        </w:rPr>
        <w:t>（4） 未办妥产权证书的投资性房地产情况</w:t>
      </w:r>
      <w:bookmarkEnd w:id="33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未办妥产权证书原因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32" w:name="_Toc989221"/>
      <w:r>
        <w:rPr>
          <w:rFonts w:ascii="宋体" w:hAnsi="宋体" w:eastAsia="宋体" w:cs="宋体"/>
          <w:b/>
          <w:bCs/>
          <w:sz w:val="21"/>
          <w:szCs w:val="21"/>
        </w:rPr>
        <w:t>21、固定资产</w:t>
      </w:r>
      <w:bookmarkEnd w:id="33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51,760,401,506.12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50,105,874,130.55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固定资产清理</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51,760,401,506.12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50,105,874,130.55</w:t>
            </w:r>
          </w:p>
        </w:tc>
      </w:tr>
    </w:tbl>
    <w:p>
      <w:pPr>
        <w:keepNext/>
        <w:keepLines/>
        <w:spacing w:before="300" w:after="300" w:line="280" w:lineRule="exact"/>
        <w:jc w:val="left"/>
        <w:outlineLvl w:val="3"/>
        <w:rPr>
          <w:rFonts w:ascii="宋体" w:hAnsi="宋体" w:eastAsia="宋体" w:cs="宋体"/>
          <w:b/>
          <w:bCs/>
          <w:sz w:val="21"/>
          <w:szCs w:val="21"/>
        </w:rPr>
      </w:pPr>
      <w:bookmarkStart w:id="333" w:name="_Toc989222"/>
      <w:r>
        <w:rPr>
          <w:rFonts w:ascii="宋体" w:hAnsi="宋体" w:eastAsia="宋体" w:cs="宋体"/>
          <w:b/>
          <w:bCs/>
          <w:sz w:val="21"/>
          <w:szCs w:val="21"/>
        </w:rPr>
        <w:t>（1） 固定资产情况</w:t>
      </w:r>
      <w:bookmarkEnd w:id="33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房屋及建筑物</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机器设备</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运输工具</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其它</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一、账面原值：</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1.期初余额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7,689,237,924.06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63,303,908,947.68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130,695,937.18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339,479,868.34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71,463,322,677.26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2.本期增加金额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809,889,571.64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4,252,695,038.25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19,721,352.61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16,862,197.87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5,099,168,160.37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（1）购置</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18,589,277.13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16,736,331.51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35,325,608.64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（2）在建工程转入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768,803,220.23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2,973,322,969.77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3,742,126,190.00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（3）企业合并增加</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41,086,351.41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1,279,372,068.48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1,132,075.48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125,866.36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1,321,716,361.73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3.本期减少金额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359,100,495.44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-452,135,516.16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5,316,252.10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211,878,023.06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124,159,254.44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（1）处置或报废</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28,753,871.93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85,296,808.07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6,436,941.76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3,671,632.68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124,159,254.44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（2）类别重分类</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330,346,623.51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-537,432,324.23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-1,120,689.66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208,206,390.38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4.期末余额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8,140,027,000.26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68,008,739,502.09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145,101,037.69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144,464,043.15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76,438,331,583.19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二、累计折旧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1.期初余额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3,371,607,571.90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17,784,266,209.32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65,538,502.61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113,603,884.03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21,335,016,167.86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2.本期增加金额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366,839,394.77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3,000,954,453.38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14,475,032.86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20,893,537.62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3,403,162,418.63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（1）计提</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366,242,157.30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2,979,414,978.90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14,458,051.72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20,767,671.26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3,380,882,859.18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（2）合并增加</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597,237.47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21,539,474.48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16,981.14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125,866.36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22,279,559.45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3.本期减少金额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52,232,110.96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-8,268,327.53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5,206,192.67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32,903,079.42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82,073,055.52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（1）处置或报废</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20,640,578.70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52,959,756.87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5,470,591.16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3,002,128.79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82,073,055.52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（2）类别重分类</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31,591,532.26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-61,228,084.40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-264,398.49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29,900,950.63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4.期末余额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3,686,214,855.71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20,793,488,990.23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74,807,342.80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101,594,342.23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24,656,105,530.97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三、减值准备</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1.期初余额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2,182,303.32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20,250,075.53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22,432,378.85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2.本期增加金额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5,017,887.01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5,017,887.01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（1）计提</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5,017,887.01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5,017,887.01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3.本期减少金额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1,857,709.76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3,768,010.00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5,625,719.76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（1）处置或报废</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1,857,709.76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3,768,010.00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5,625,719.76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4.期末余额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324,593.56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21,499,952.54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21,824,546.10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四、账面价值</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1.期末账面价值</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4,453,487,550.99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47,193,750,559.32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70,293,694.89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42,869,700.92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51,760,401,506.12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2.期初账面价值</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4,315,448,048.84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45,499,392,662.83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65,157,434.57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225,875,984.31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50,105,874,130.55</w:t>
            </w:r>
          </w:p>
        </w:tc>
      </w:tr>
    </w:tbl>
    <w:p>
      <w:pPr>
        <w:keepNext/>
        <w:keepLines/>
        <w:spacing w:before="300" w:after="300" w:line="280" w:lineRule="exact"/>
        <w:jc w:val="left"/>
        <w:outlineLvl w:val="3"/>
        <w:rPr>
          <w:rFonts w:ascii="宋体" w:hAnsi="宋体" w:eastAsia="宋体" w:cs="宋体"/>
          <w:b/>
          <w:bCs/>
          <w:sz w:val="21"/>
          <w:szCs w:val="21"/>
        </w:rPr>
      </w:pPr>
      <w:bookmarkStart w:id="334" w:name="_Toc989223"/>
      <w:r>
        <w:rPr>
          <w:rFonts w:ascii="宋体" w:hAnsi="宋体" w:eastAsia="宋体" w:cs="宋体"/>
          <w:b/>
          <w:bCs/>
          <w:sz w:val="21"/>
          <w:szCs w:val="21"/>
        </w:rPr>
        <w:t>（2） 暂时闲置的固定资产情况</w:t>
      </w:r>
      <w:bookmarkEnd w:id="33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账面原值</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累计折旧</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备注</w:t>
            </w:r>
          </w:p>
        </w:tc>
      </w:tr>
    </w:tbl>
    <w:p>
      <w:pPr>
        <w:keepNext/>
        <w:keepLines/>
        <w:spacing w:before="300" w:after="300" w:line="280" w:lineRule="exact"/>
        <w:jc w:val="left"/>
        <w:outlineLvl w:val="3"/>
        <w:rPr>
          <w:rFonts w:ascii="宋体" w:hAnsi="宋体" w:eastAsia="宋体" w:cs="宋体"/>
          <w:b/>
          <w:bCs/>
          <w:sz w:val="21"/>
          <w:szCs w:val="21"/>
        </w:rPr>
      </w:pPr>
      <w:bookmarkStart w:id="335" w:name="_Toc989224"/>
      <w:r>
        <w:rPr>
          <w:rFonts w:ascii="宋体" w:hAnsi="宋体" w:eastAsia="宋体" w:cs="宋体"/>
          <w:b/>
          <w:bCs/>
          <w:sz w:val="21"/>
          <w:szCs w:val="21"/>
        </w:rPr>
        <w:t>（3） 通过经营租赁租出的固定资产</w:t>
      </w:r>
      <w:bookmarkEnd w:id="33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小计</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keepNext/>
        <w:keepLines/>
        <w:spacing w:before="300" w:after="300" w:line="280" w:lineRule="exact"/>
        <w:jc w:val="left"/>
        <w:outlineLvl w:val="3"/>
        <w:rPr>
          <w:rFonts w:ascii="宋体" w:hAnsi="宋体" w:eastAsia="宋体" w:cs="宋体"/>
          <w:b/>
          <w:bCs/>
          <w:sz w:val="21"/>
          <w:szCs w:val="21"/>
        </w:rPr>
      </w:pPr>
      <w:bookmarkStart w:id="336" w:name="_Toc989225"/>
      <w:r>
        <w:rPr>
          <w:rFonts w:ascii="宋体" w:hAnsi="宋体" w:eastAsia="宋体" w:cs="宋体"/>
          <w:b/>
          <w:bCs/>
          <w:sz w:val="21"/>
          <w:szCs w:val="21"/>
        </w:rPr>
        <w:t>（4） 未办妥产权证书的固定资产情况</w:t>
      </w:r>
      <w:bookmarkEnd w:id="33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未办妥产权证书的原因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房屋及建筑物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302,942,699.21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正在办理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302,942,699.21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337" w:name="_Toc989226"/>
      <w:r>
        <w:rPr>
          <w:rFonts w:ascii="宋体" w:hAnsi="宋体" w:eastAsia="宋体" w:cs="宋体"/>
          <w:b/>
          <w:bCs/>
          <w:sz w:val="21"/>
          <w:szCs w:val="21"/>
        </w:rPr>
        <w:t>（5） 固定资产的减值测试情况</w:t>
      </w:r>
      <w:bookmarkEnd w:id="337"/>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可收回金额按公允价值减去处置费用后的净额确定</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可收回金额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减值金额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公允价值和处置费用的确定方式</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关键参数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关键参数的确定依据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张掖吉电新能源有限公司30项固定资产</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5,832,037.01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814,150.00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5,017,887.01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成本法</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重置价格</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公开市场价格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5,832,037.01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814,150.00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5,017,887.01</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可收回金额按预计未来现金流量的现值确定</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前述信息与以前年度减值测试采用的信息或外部信息明显不一致的差异原因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公司以前年度减值测试采用信息与当年实际情况明显不一致的差异原因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338" w:name="_Toc989227"/>
      <w:r>
        <w:rPr>
          <w:rFonts w:ascii="宋体" w:hAnsi="宋体" w:eastAsia="宋体" w:cs="宋体"/>
          <w:b/>
          <w:bCs/>
          <w:sz w:val="21"/>
          <w:szCs w:val="21"/>
        </w:rPr>
        <w:t>（6） 固定资产清理</w:t>
      </w:r>
      <w:bookmarkEnd w:id="33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39" w:name="_Toc989228"/>
      <w:r>
        <w:rPr>
          <w:rFonts w:ascii="宋体" w:hAnsi="宋体" w:eastAsia="宋体" w:cs="宋体"/>
          <w:b/>
          <w:bCs/>
          <w:sz w:val="21"/>
          <w:szCs w:val="21"/>
        </w:rPr>
        <w:t>22、在建工程</w:t>
      </w:r>
      <w:bookmarkEnd w:id="33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在建工程</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5,627,929,972.63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4,108,616,300.23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工程物资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365,010,316.20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91,717,756.19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5,992,940,288.83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4,200,334,056.42</w:t>
            </w:r>
          </w:p>
        </w:tc>
      </w:tr>
    </w:tbl>
    <w:p>
      <w:pPr>
        <w:keepNext/>
        <w:keepLines/>
        <w:spacing w:before="300" w:after="300" w:line="280" w:lineRule="exact"/>
        <w:jc w:val="left"/>
        <w:outlineLvl w:val="3"/>
        <w:rPr>
          <w:rFonts w:ascii="宋体" w:hAnsi="宋体" w:eastAsia="宋体" w:cs="宋体"/>
          <w:b/>
          <w:bCs/>
          <w:sz w:val="21"/>
          <w:szCs w:val="21"/>
        </w:rPr>
      </w:pPr>
      <w:bookmarkStart w:id="340" w:name="_Toc989229"/>
      <w:r>
        <w:rPr>
          <w:rFonts w:ascii="宋体" w:hAnsi="宋体" w:eastAsia="宋体" w:cs="宋体"/>
          <w:b/>
          <w:bCs/>
          <w:sz w:val="21"/>
          <w:szCs w:val="21"/>
        </w:rPr>
        <w:t>（1） 在建工程情况</w:t>
      </w:r>
      <w:bookmarkEnd w:id="34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山东潍坊风光储多能互补试点项目首批第一期</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925,902,276.12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925,902,276.12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南宁邕宁光伏项目二期</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613,536,339.45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613,536,339.45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103,674,219.43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103,674,219.43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肥西县冠阳新能源有限公司150MW渔光互补光伏电站项目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520,258,967.65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520,258,967.65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年产500万kVAh铅碳电池和年处理20万吨废旧铅蓄电池综合利用配套100MW风电项目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361,974,169.52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361,974,169.52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34,059,041.30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34,059,041.30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扶余市三井子风电场五期100MW风电项目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351,179,366.28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351,179,366.28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9,613,898.62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9,613,898.62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吉西基地鲁固直流项目风电（200MW）</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258,215,484.10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258,215,484.10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16,483,669.02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16,483,669.02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蛟河乡村振兴工程5.12万千瓦光伏项目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174,103,901.69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174,103,901.69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4,131,459.54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4,131,459.54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吉林汪清抽水蓄能电站（四方台站点）1800MW项目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173,116,273.92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173,116,273.92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黑龙江省鸡西市密山市生物质综合利用一体化项目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164,638,026.75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164,638,026.75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1,510,613.80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1,510,613.80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吉西基地鲁固直流光热（100MW）项目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125,453,707.03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125,453,707.03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珠恩嘎达布其口岸百万吨储煤基地</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106,443,562.72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106,443,562.72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抚州东乡项目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23,541,346.72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23,541,346.72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287,462,316.52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287,462,316.52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南宁邕宁光伏项目一期</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9,236,736.55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9,236,736.55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472,123,998.19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472,123,998.19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河北曲阳100MW光伏工程</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4,202,705.76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4,202,705.76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300,265,453.13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300,265,453.13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广西田东100MW光伏项目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898,164.46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898,164.46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197,532,974.79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197,532,974.79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讷河市威天新能源124.7MW风电项目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417,285.85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417,285.85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464,547,612.40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464,547,612.40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1,814,811,658.06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1,814,811,658.06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2,217,211,043.49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2,217,211,043.49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5,627,929,972.63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5,627,929,972.63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4,108,616,300.23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4,108,616,300.23</w:t>
            </w:r>
          </w:p>
        </w:tc>
      </w:tr>
    </w:tbl>
    <w:p>
      <w:pPr>
        <w:keepNext/>
        <w:keepLines/>
        <w:spacing w:before="300" w:after="300" w:line="280" w:lineRule="exact"/>
        <w:jc w:val="left"/>
        <w:outlineLvl w:val="3"/>
        <w:rPr>
          <w:rFonts w:ascii="宋体" w:hAnsi="宋体" w:eastAsia="宋体" w:cs="宋体"/>
          <w:b/>
          <w:bCs/>
          <w:sz w:val="21"/>
          <w:szCs w:val="21"/>
        </w:rPr>
      </w:pPr>
      <w:bookmarkStart w:id="341" w:name="_Toc989230"/>
      <w:r>
        <w:rPr>
          <w:rFonts w:ascii="宋体" w:hAnsi="宋体" w:eastAsia="宋体" w:cs="宋体"/>
          <w:b/>
          <w:bCs/>
          <w:sz w:val="21"/>
          <w:szCs w:val="21"/>
        </w:rPr>
        <w:t>（2） 重要在建工程项目本期变动情况</w:t>
      </w:r>
      <w:bookmarkEnd w:id="34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1"/>
        <w:gridCol w:w="741"/>
        <w:gridCol w:w="741"/>
        <w:gridCol w:w="741"/>
        <w:gridCol w:w="741"/>
        <w:gridCol w:w="741"/>
        <w:gridCol w:w="741"/>
        <w:gridCol w:w="741"/>
        <w:gridCol w:w="741"/>
        <w:gridCol w:w="741"/>
        <w:gridCol w:w="741"/>
        <w:gridCol w:w="741"/>
        <w:gridCol w:w="7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项目名称</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预算数</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本期转入固定资产金额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本期其他减少金额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工程累计投入占预算比例</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工程进度</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利息资本化累计金额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其中：本期利息资本化金额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本期利息资本化率</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资金来源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山东潍坊风光储多能互补试点项目首批第一期</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1,092,898,779.96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925,902,276.12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925,902,276.12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73.00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5,356,235.02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5,356,235.02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南宁邕宁光伏项目二期</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824,159,500.00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103,674,219.43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509,862,120.02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613,536,339.45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81.07%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82.43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13,996,279.40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13,702,674.12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肥西县冠阳新能源有限公司150MW渔光互补光伏电站项目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662,965,700.00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520,258,967.65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520,258,967.65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97.00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1,688,171.37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1,688,171.37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年产500万kVAh铅碳电池和年处理20万吨废旧铅蓄电池综合利用配套100MW风电项目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618,429,700.00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34,059,041.30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327,915,128.22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361,974,169.52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69.17%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58.53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4,351,078.47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4,239,238.65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扶余市三井子风电场五期100MW风电项目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563,397,500.00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9,613,898.62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341,565,467.66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351,179,366.28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55.20%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67.99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2,339,762.33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2,328,335.83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吉西基地鲁固直流项目风电（200MW）</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948,280,000.00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16,483,669.02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241,731,815.08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258,215,484.10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42.13%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30.23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1,298,439.80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1,298,439.80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吉林汪清抽水蓄能电站（四方台站点）1800MW项目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12,584,000,000.00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173,116,273.92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173,116,273.92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吉西基地鲁固直流光热（100MW）项目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1,938,520,000.00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125,453,707.03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125,453,707.03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16.92%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7.17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南宁邕宁光伏项目一期</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827,070,000.00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472,123,998.19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257,902,243.12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720,789,504.76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9,236,736.55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85.85%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95.00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17,918,526.26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11,645,322.64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河北曲阳100MW光伏工程</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590,271,200.00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300,265,453.13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150,557,625.44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446,620,372.81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4,202,705.76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12,204,226.57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3,792,935.35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广西田东100MW光伏项目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575,729,400.00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197,532,974.79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25,339,516.29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221,974,326.62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898,164.46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12,616,035.93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393,645.82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讷河市威天新能源124.7MW风电项目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595,580,400.00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464,547,612.40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30,361,909.50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494,492,236.05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417,285.85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89.70%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16,509,607.28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4,368,081.02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21,821,302,179.96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1,598,300,866.88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3,629,967,050.05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1,883,876,440.24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3,344,391,476.69</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88,278,362.43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48,813,079.62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keepNext/>
        <w:keepLines/>
        <w:spacing w:before="300" w:after="300" w:line="280" w:lineRule="exact"/>
        <w:jc w:val="left"/>
        <w:outlineLvl w:val="3"/>
        <w:rPr>
          <w:rFonts w:ascii="宋体" w:hAnsi="宋体" w:eastAsia="宋体" w:cs="宋体"/>
          <w:b/>
          <w:bCs/>
          <w:sz w:val="21"/>
          <w:szCs w:val="21"/>
        </w:rPr>
      </w:pPr>
      <w:bookmarkStart w:id="342" w:name="_Toc989231"/>
      <w:r>
        <w:rPr>
          <w:rFonts w:ascii="宋体" w:hAnsi="宋体" w:eastAsia="宋体" w:cs="宋体"/>
          <w:b/>
          <w:bCs/>
          <w:sz w:val="21"/>
          <w:szCs w:val="21"/>
        </w:rPr>
        <w:t>（3） 本期计提在建工程减值准备情况</w:t>
      </w:r>
      <w:bookmarkEnd w:id="34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计提原因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343" w:name="_Toc989232"/>
      <w:r>
        <w:rPr>
          <w:rFonts w:ascii="宋体" w:hAnsi="宋体" w:eastAsia="宋体" w:cs="宋体"/>
          <w:b/>
          <w:bCs/>
          <w:sz w:val="21"/>
          <w:szCs w:val="21"/>
        </w:rPr>
        <w:t>（4） 在建工程的减值测试情况</w:t>
      </w:r>
      <w:bookmarkEnd w:id="343"/>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21"/>
          <w:szCs w:val="21"/>
        </w:rPr>
      </w:pPr>
      <w:bookmarkStart w:id="344" w:name="_Toc989233"/>
      <w:r>
        <w:rPr>
          <w:rFonts w:ascii="宋体" w:hAnsi="宋体" w:eastAsia="宋体" w:cs="宋体"/>
          <w:b/>
          <w:bCs/>
          <w:sz w:val="21"/>
          <w:szCs w:val="21"/>
        </w:rPr>
        <w:t>（5） 工程物资</w:t>
      </w:r>
      <w:bookmarkEnd w:id="34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专用材料</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57,924,092.45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16,339,492.55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41,584,599.90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58,208,557.23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16,806,933.37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41,401,623.86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专用设备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323,425,716.30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323,425,716.30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50,771,958.53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455,826.20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50,316,132.33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381,349,808.75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16,339,492.55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365,010,316.20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108,980,515.76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17,262,759.57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91,717,756.19</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pStyle w:val="6"/>
        <w:keepNext w:val="0"/>
        <w:keepLines w:val="0"/>
        <w:widowControl/>
        <w:suppressLineNumbers w:val="0"/>
        <w:spacing w:after="0" w:afterAutospacing="0" w:line="360" w:lineRule="auto"/>
        <w:ind w:left="0" w:firstLine="420"/>
        <w:jc w:val="both"/>
        <w:textAlignment w:val="baseline"/>
        <w:rPr>
          <w:rFonts w:ascii="Courier New" w:hAnsi="Courier New" w:cs="Courier New"/>
          <w:sz w:val="21"/>
          <w:szCs w:val="21"/>
        </w:rPr>
      </w:pPr>
      <w:r>
        <w:rPr>
          <w:rFonts w:hint="eastAsia" w:ascii="宋体" w:hAnsi="宋体" w:eastAsia="宋体" w:cs="宋体"/>
          <w:sz w:val="21"/>
          <w:szCs w:val="21"/>
          <w:vertAlign w:val="baseline"/>
        </w:rPr>
        <w:t>注：期末专用材料减值准备余额为16,339,492.55元</w:t>
      </w:r>
    </w:p>
    <w:p>
      <w:pPr>
        <w:keepNext/>
        <w:keepLines/>
        <w:spacing w:before="300" w:after="300" w:line="280" w:lineRule="exact"/>
        <w:jc w:val="left"/>
        <w:outlineLvl w:val="2"/>
        <w:rPr>
          <w:rFonts w:ascii="宋体" w:hAnsi="宋体" w:eastAsia="宋体" w:cs="宋体"/>
          <w:b/>
          <w:bCs/>
          <w:sz w:val="21"/>
          <w:szCs w:val="21"/>
        </w:rPr>
      </w:pPr>
      <w:bookmarkStart w:id="345" w:name="_Toc989234"/>
      <w:r>
        <w:rPr>
          <w:rFonts w:ascii="宋体" w:hAnsi="宋体" w:eastAsia="宋体" w:cs="宋体"/>
          <w:b/>
          <w:bCs/>
          <w:sz w:val="21"/>
          <w:szCs w:val="21"/>
        </w:rPr>
        <w:t>23、生产性生物资产</w:t>
      </w:r>
      <w:bookmarkEnd w:id="345"/>
    </w:p>
    <w:p>
      <w:pPr>
        <w:keepNext/>
        <w:keepLines/>
        <w:spacing w:before="300" w:after="300" w:line="280" w:lineRule="exact"/>
        <w:jc w:val="left"/>
        <w:outlineLvl w:val="3"/>
        <w:rPr>
          <w:rFonts w:ascii="宋体" w:hAnsi="宋体" w:eastAsia="宋体" w:cs="宋体"/>
          <w:b/>
          <w:bCs/>
          <w:sz w:val="21"/>
          <w:szCs w:val="21"/>
        </w:rPr>
      </w:pPr>
      <w:bookmarkStart w:id="346" w:name="_Toc989235"/>
      <w:r>
        <w:rPr>
          <w:rFonts w:ascii="宋体" w:hAnsi="宋体" w:eastAsia="宋体" w:cs="宋体"/>
          <w:b/>
          <w:bCs/>
          <w:sz w:val="21"/>
          <w:szCs w:val="21"/>
        </w:rPr>
        <w:t>（1） 采用成本计量模式的生产性生物资产</w:t>
      </w:r>
      <w:bookmarkEnd w:id="346"/>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21"/>
          <w:szCs w:val="21"/>
        </w:rPr>
      </w:pPr>
      <w:bookmarkStart w:id="347" w:name="_Toc989236"/>
      <w:r>
        <w:rPr>
          <w:rFonts w:ascii="宋体" w:hAnsi="宋体" w:eastAsia="宋体" w:cs="宋体"/>
          <w:b/>
          <w:bCs/>
          <w:sz w:val="21"/>
          <w:szCs w:val="21"/>
        </w:rPr>
        <w:t>（2） 采用成本计量模式的生产性生物资产的减值测试情况</w:t>
      </w:r>
      <w:bookmarkEnd w:id="347"/>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21"/>
          <w:szCs w:val="21"/>
        </w:rPr>
      </w:pPr>
      <w:bookmarkStart w:id="348" w:name="_Toc989237"/>
      <w:r>
        <w:rPr>
          <w:rFonts w:ascii="宋体" w:hAnsi="宋体" w:eastAsia="宋体" w:cs="宋体"/>
          <w:b/>
          <w:bCs/>
          <w:sz w:val="21"/>
          <w:szCs w:val="21"/>
        </w:rPr>
        <w:t>（3） 采用公允价值计量模式的生产性生物资产</w:t>
      </w:r>
      <w:bookmarkEnd w:id="348"/>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349" w:name="_Toc989238"/>
      <w:r>
        <w:rPr>
          <w:rFonts w:ascii="宋体" w:hAnsi="宋体" w:eastAsia="宋体" w:cs="宋体"/>
          <w:b/>
          <w:bCs/>
          <w:sz w:val="21"/>
          <w:szCs w:val="21"/>
        </w:rPr>
        <w:t>24、油气资产</w:t>
      </w:r>
      <w:bookmarkEnd w:id="349"/>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350" w:name="_Toc989239"/>
      <w:r>
        <w:rPr>
          <w:rFonts w:ascii="宋体" w:hAnsi="宋体" w:eastAsia="宋体" w:cs="宋体"/>
          <w:b/>
          <w:bCs/>
          <w:sz w:val="21"/>
          <w:szCs w:val="21"/>
        </w:rPr>
        <w:t>25、使用权资产</w:t>
      </w:r>
      <w:bookmarkEnd w:id="350"/>
    </w:p>
    <w:p>
      <w:pPr>
        <w:keepNext/>
        <w:keepLines/>
        <w:spacing w:before="300" w:after="300" w:line="280" w:lineRule="exact"/>
        <w:jc w:val="left"/>
        <w:outlineLvl w:val="3"/>
        <w:rPr>
          <w:rFonts w:ascii="宋体" w:hAnsi="宋体" w:eastAsia="宋体" w:cs="宋体"/>
          <w:b/>
          <w:bCs/>
          <w:sz w:val="21"/>
          <w:szCs w:val="21"/>
        </w:rPr>
      </w:pPr>
      <w:bookmarkStart w:id="351" w:name="_Toc989240"/>
      <w:r>
        <w:rPr>
          <w:rFonts w:ascii="宋体" w:hAnsi="宋体" w:eastAsia="宋体" w:cs="宋体"/>
          <w:b/>
          <w:bCs/>
          <w:sz w:val="21"/>
          <w:szCs w:val="21"/>
        </w:rPr>
        <w:t>（1） 使用权资产情况</w:t>
      </w:r>
      <w:bookmarkEnd w:id="35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房屋及建筑物</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机器设备</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土地使用权</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一、账面原值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1.期初余额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86,817,578.86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9,895,214.11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1,220,348,602.46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1,317,061,395.43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2.本期增加金额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92,829,008.03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17,086,521.28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245,615,951.76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355,531,481.07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 租入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92,829,008.03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17,086,521.28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208,025,026.18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317,940,555.49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 合并增加</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37,590,925.58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37,590,925.58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3.本期减少金额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2,076,643.70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2,076,643.70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 其他</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2,076,643.70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2,076,643.70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4.期末余额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177,569,943.19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26,981,735.39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1,465,964,554.22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1,670,516,232.80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二、累计折旧</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1.期初余额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10,811,455.81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216,400.83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114,342,758.02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125,370,614.66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2.本期增加金额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16,477,777.20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778,803.37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70,594,505.76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87,851,086.33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（1）计提</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16,477,777.20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778,803.37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68,907,733.45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86,164,314.02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 合并增加</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1,686,772.31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1,686,772.31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3.本期减少金额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862,295.82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862,295.82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（1）处置</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 其他</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862,295.82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862,295.82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4.期末余额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26,426,937.19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995,204.20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184,937,263.78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212,359,405.17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三、减值准备</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1.期初余额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2.本期增加金额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（1）计提</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3.本期减少金额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（1）处置</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4.期末余额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四、账面价值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1.期末账面价值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151,143,006.00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25,986,531.19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1,281,027,290.44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1,458,156,827.63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2.期初账面价值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76,006,123.05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9,678,813.28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1,106,005,844.44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1,191,690,780.77</w:t>
            </w:r>
          </w:p>
        </w:tc>
      </w:tr>
    </w:tbl>
    <w:p>
      <w:pPr>
        <w:keepNext/>
        <w:keepLines/>
        <w:spacing w:before="300" w:after="300" w:line="280" w:lineRule="exact"/>
        <w:jc w:val="left"/>
        <w:outlineLvl w:val="3"/>
        <w:rPr>
          <w:rFonts w:ascii="宋体" w:hAnsi="宋体" w:eastAsia="宋体" w:cs="宋体"/>
          <w:b/>
          <w:bCs/>
          <w:sz w:val="21"/>
          <w:szCs w:val="21"/>
        </w:rPr>
      </w:pPr>
      <w:bookmarkStart w:id="352" w:name="_Toc989241"/>
      <w:r>
        <w:rPr>
          <w:rFonts w:ascii="宋体" w:hAnsi="宋体" w:eastAsia="宋体" w:cs="宋体"/>
          <w:b/>
          <w:bCs/>
          <w:sz w:val="21"/>
          <w:szCs w:val="21"/>
        </w:rPr>
        <w:t>（2） 使用权资产的减值测试情况</w:t>
      </w:r>
      <w:bookmarkEnd w:id="352"/>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53" w:name="_Toc989242"/>
      <w:r>
        <w:rPr>
          <w:rFonts w:ascii="宋体" w:hAnsi="宋体" w:eastAsia="宋体" w:cs="宋体"/>
          <w:b/>
          <w:bCs/>
          <w:sz w:val="21"/>
          <w:szCs w:val="21"/>
        </w:rPr>
        <w:t>26、无形资产</w:t>
      </w:r>
      <w:bookmarkEnd w:id="353"/>
    </w:p>
    <w:p>
      <w:pPr>
        <w:keepNext/>
        <w:keepLines/>
        <w:spacing w:before="300" w:after="300" w:line="280" w:lineRule="exact"/>
        <w:jc w:val="left"/>
        <w:outlineLvl w:val="3"/>
        <w:rPr>
          <w:rFonts w:ascii="宋体" w:hAnsi="宋体" w:eastAsia="宋体" w:cs="宋体"/>
          <w:b/>
          <w:bCs/>
          <w:sz w:val="21"/>
          <w:szCs w:val="21"/>
        </w:rPr>
      </w:pPr>
      <w:bookmarkStart w:id="354" w:name="_Toc989243"/>
      <w:r>
        <w:rPr>
          <w:rFonts w:ascii="宋体" w:hAnsi="宋体" w:eastAsia="宋体" w:cs="宋体"/>
          <w:b/>
          <w:bCs/>
          <w:sz w:val="21"/>
          <w:szCs w:val="21"/>
        </w:rPr>
        <w:t>（1） 无形资产情况</w:t>
      </w:r>
      <w:bookmarkEnd w:id="35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土地使用权</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专利权</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非专利技术</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软件</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商标权</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特许使用权</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其他</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一、账面原值</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1.期初余额</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739,887,231.23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2,778,455.77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10,517,452.45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87,421,606.84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4,235.24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343,567,259.34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3,176,002.71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1,187,352,243.58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2.本期增加金额</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299,018,805.03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1,020,913.83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14,836,414.78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553,598,667.64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10,708,956.23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879,183,757.51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（1）购置</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279,488,660.49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1,020,913.83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14,739,165.66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10,708,956.23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305,957,696.21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（2）内部研发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97,249.12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97,249.12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（3）企业合并增加</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19,530,144.54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553,598,667.64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573,128,812.18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3.本期减少金额</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511,965.83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100,431.13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2,367,399.94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2,979,796.90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（1）处置</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4.期末余额</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1,038,906,036.26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3,287,403.77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10,517,452.45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102,157,590.49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4,235.24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897,165,926.98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11,517,559.00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2,063,556,204.19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二、累计摊销</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1.期初余额</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178,374,202.41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1,032,388.99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799,330.69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49,342,049.01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741.08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51,221,295.79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536,241.12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281,306,249.09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2.本期增加金额</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37,613,954.85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26,422.88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1,051,402.38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7,696,105.59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423.48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15,236,321.17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118,201.49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61,742,831.84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（1）计提</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37,423,413.49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26,422.88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1,051,402.38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7,696,105.59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423.48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15,236,321.17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118,201.49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61,552,290.48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（2）企业合并增加</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190,541.36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190,541.36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3.本期减少金额</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36,583.91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55,248.76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91,832.67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（1）处置</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36,583.91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55,248.76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91,832.67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4.期末余额</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215,988,157.26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1,022,227.96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1,850,733.07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56,982,905.84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1,164.56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66,457,616.96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654,442.61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342,957,248.26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三、减值准备</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1.期初余额</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756.81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756.81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2.本期增加金额</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（1）计提</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3.本期减少金额</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（1）处置</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4.期末余额</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756.81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756.81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四、账面价值</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1.期末账面价值</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822,917,879.00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2,265,175.81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8,666,719.38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45,174,684.65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3,070.68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830,708,310.02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10,862,359.58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1,720,598,199.12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2.期初账面价值</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561,513,028.82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1,746,066.78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9,718,121.76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38,079,557.83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3,494.16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292,345,963.55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2,639,004.78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906,045,237.68</w:t>
            </w:r>
          </w:p>
        </w:tc>
      </w:tr>
    </w:tbl>
    <w:p>
      <w:pPr>
        <w:spacing w:before="0" w:after="0" w:line="240" w:lineRule="exact"/>
        <w:jc w:val="left"/>
        <w:rPr>
          <w:rFonts w:ascii="宋体" w:hAnsi="宋体" w:eastAsia="宋体" w:cs="宋体"/>
          <w:sz w:val="18"/>
          <w:szCs w:val="18"/>
        </w:rPr>
      </w:pPr>
      <w:r>
        <w:rPr>
          <w:rFonts w:ascii="宋体" w:hAnsi="宋体" w:eastAsia="宋体" w:cs="宋体"/>
          <w:sz w:val="18"/>
          <w:szCs w:val="18"/>
        </w:rPr>
        <w:t>本期末通过公司内部研发形成的无形资产占无形资产余额的比例。</w:t>
      </w:r>
    </w:p>
    <w:p>
      <w:pPr>
        <w:keepNext/>
        <w:keepLines/>
        <w:spacing w:before="300" w:after="300" w:line="280" w:lineRule="exact"/>
        <w:jc w:val="left"/>
        <w:outlineLvl w:val="3"/>
        <w:rPr>
          <w:rFonts w:ascii="宋体" w:hAnsi="宋体" w:eastAsia="宋体" w:cs="宋体"/>
          <w:b/>
          <w:bCs/>
          <w:sz w:val="21"/>
          <w:szCs w:val="21"/>
        </w:rPr>
      </w:pPr>
      <w:bookmarkStart w:id="355" w:name="_Toc989244"/>
      <w:r>
        <w:rPr>
          <w:rFonts w:ascii="宋体" w:hAnsi="宋体" w:eastAsia="宋体" w:cs="宋体"/>
          <w:b/>
          <w:bCs/>
          <w:sz w:val="21"/>
          <w:szCs w:val="21"/>
        </w:rPr>
        <w:t>（2） 未办妥产权证书的土地使用权情况</w:t>
      </w:r>
      <w:bookmarkEnd w:id="35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未办妥产权证书的原因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土地使用权</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160,199,914.80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土地证尚在办理中</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356" w:name="_Toc989245"/>
      <w:r>
        <w:rPr>
          <w:rFonts w:ascii="宋体" w:hAnsi="宋体" w:eastAsia="宋体" w:cs="宋体"/>
          <w:b/>
          <w:bCs/>
          <w:sz w:val="21"/>
          <w:szCs w:val="21"/>
        </w:rPr>
        <w:t>（3） 无形资产的减值测试情况</w:t>
      </w:r>
      <w:bookmarkEnd w:id="356"/>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357" w:name="_Toc989246"/>
      <w:r>
        <w:rPr>
          <w:rFonts w:ascii="宋体" w:hAnsi="宋体" w:eastAsia="宋体" w:cs="宋体"/>
          <w:b/>
          <w:bCs/>
          <w:sz w:val="21"/>
          <w:szCs w:val="21"/>
        </w:rPr>
        <w:t>27、商誉</w:t>
      </w:r>
      <w:bookmarkEnd w:id="357"/>
    </w:p>
    <w:p>
      <w:pPr>
        <w:keepNext/>
        <w:keepLines/>
        <w:spacing w:before="300" w:after="300" w:line="280" w:lineRule="exact"/>
        <w:jc w:val="left"/>
        <w:outlineLvl w:val="3"/>
        <w:rPr>
          <w:rFonts w:ascii="宋体" w:hAnsi="宋体" w:eastAsia="宋体" w:cs="宋体"/>
          <w:b/>
          <w:bCs/>
          <w:sz w:val="21"/>
          <w:szCs w:val="21"/>
        </w:rPr>
      </w:pPr>
      <w:bookmarkStart w:id="358" w:name="_Toc989247"/>
      <w:r>
        <w:rPr>
          <w:rFonts w:ascii="宋体" w:hAnsi="宋体" w:eastAsia="宋体" w:cs="宋体"/>
          <w:b/>
          <w:bCs/>
          <w:sz w:val="21"/>
          <w:szCs w:val="21"/>
        </w:rPr>
        <w:t>（1） 商誉账面原值</w:t>
      </w:r>
      <w:bookmarkEnd w:id="35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被投资单位名称或形成商誉的事项</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企业合并形成的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处置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甘肃瓜州协合风力发电有限公司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170,223,918.06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170,223,918.06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镇赉华兴风力发电有限公司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143,540.00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143,540.00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长春浙泰太阳能发电有限公司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4,478,112.28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4,478,112.28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174,845,570.34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174,845,570.34</w:t>
            </w:r>
          </w:p>
        </w:tc>
      </w:tr>
    </w:tbl>
    <w:p>
      <w:pPr>
        <w:keepNext/>
        <w:keepLines/>
        <w:spacing w:before="300" w:after="300" w:line="280" w:lineRule="exact"/>
        <w:jc w:val="left"/>
        <w:outlineLvl w:val="3"/>
        <w:rPr>
          <w:rFonts w:ascii="宋体" w:hAnsi="宋体" w:eastAsia="宋体" w:cs="宋体"/>
          <w:b/>
          <w:bCs/>
          <w:sz w:val="21"/>
          <w:szCs w:val="21"/>
        </w:rPr>
      </w:pPr>
      <w:bookmarkStart w:id="359" w:name="_Toc989248"/>
      <w:r>
        <w:rPr>
          <w:rFonts w:ascii="宋体" w:hAnsi="宋体" w:eastAsia="宋体" w:cs="宋体"/>
          <w:b/>
          <w:bCs/>
          <w:sz w:val="21"/>
          <w:szCs w:val="21"/>
        </w:rPr>
        <w:t>（2） 商誉减值准备</w:t>
      </w:r>
      <w:bookmarkEnd w:id="35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被投资单位名称或形成商誉的事项</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处置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甘肃瓜州协合风力发电有限公司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170,223,918.06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170,223,918.06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170,223,918.06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170,223,918.06</w:t>
            </w:r>
          </w:p>
        </w:tc>
      </w:tr>
    </w:tbl>
    <w:p>
      <w:pPr>
        <w:keepNext/>
        <w:keepLines/>
        <w:spacing w:before="300" w:after="300" w:line="280" w:lineRule="exact"/>
        <w:jc w:val="left"/>
        <w:outlineLvl w:val="3"/>
        <w:rPr>
          <w:rFonts w:ascii="宋体" w:hAnsi="宋体" w:eastAsia="宋体" w:cs="宋体"/>
          <w:b/>
          <w:bCs/>
          <w:sz w:val="21"/>
          <w:szCs w:val="21"/>
        </w:rPr>
      </w:pPr>
      <w:bookmarkStart w:id="360" w:name="_Toc989249"/>
      <w:r>
        <w:rPr>
          <w:rFonts w:ascii="宋体" w:hAnsi="宋体" w:eastAsia="宋体" w:cs="宋体"/>
          <w:b/>
          <w:bCs/>
          <w:sz w:val="21"/>
          <w:szCs w:val="21"/>
        </w:rPr>
        <w:t>（3） 商誉所在资产组或资产组组合的相关信息</w:t>
      </w:r>
      <w:bookmarkEnd w:id="360"/>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所属资产组或组合的构成及依据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所属经营分部及依据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是否与以前年度保持一致</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资产组或资产组组合发生变化</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变化前的构成</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变化后的构成</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导致变化的客观事实及依据</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361" w:name="_Toc989250"/>
      <w:r>
        <w:rPr>
          <w:rFonts w:ascii="宋体" w:hAnsi="宋体" w:eastAsia="宋体" w:cs="宋体"/>
          <w:b/>
          <w:bCs/>
          <w:sz w:val="21"/>
          <w:szCs w:val="21"/>
        </w:rPr>
        <w:t>（4） 可收回金额的具体确定方法</w:t>
      </w:r>
      <w:bookmarkEnd w:id="361"/>
    </w:p>
    <w:p>
      <w:pPr>
        <w:spacing w:before="100" w:after="100" w:line="240" w:lineRule="exact"/>
        <w:jc w:val="left"/>
        <w:rPr>
          <w:rFonts w:ascii="宋体" w:hAnsi="宋体" w:eastAsia="宋体" w:cs="宋体"/>
          <w:sz w:val="18"/>
          <w:szCs w:val="18"/>
        </w:rPr>
      </w:pPr>
      <w:r>
        <w:rPr>
          <w:rFonts w:ascii="宋体" w:hAnsi="宋体" w:eastAsia="宋体" w:cs="宋体"/>
          <w:sz w:val="18"/>
          <w:szCs w:val="18"/>
        </w:rPr>
        <w:t>可收回金额按公允价值减去处置费用后的净额确定</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可收回金额按预计未来现金流量的现值确定</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前述信息与以前年度减值测试采用的信息或外部信息明显不一致的差异原因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公司以前年度减值测试采用信息与当年实际情况明显不一致的差异原因</w:t>
      </w:r>
    </w:p>
    <w:p>
      <w:pPr>
        <w:keepNext/>
        <w:keepLines/>
        <w:spacing w:before="300" w:after="300" w:line="280" w:lineRule="exact"/>
        <w:jc w:val="left"/>
        <w:outlineLvl w:val="3"/>
        <w:rPr>
          <w:rFonts w:ascii="宋体" w:hAnsi="宋体" w:eastAsia="宋体" w:cs="宋体"/>
          <w:b/>
          <w:bCs/>
          <w:sz w:val="21"/>
          <w:szCs w:val="21"/>
        </w:rPr>
      </w:pPr>
      <w:bookmarkStart w:id="362" w:name="_Toc989251"/>
      <w:r>
        <w:rPr>
          <w:rFonts w:ascii="宋体" w:hAnsi="宋体" w:eastAsia="宋体" w:cs="宋体"/>
          <w:b/>
          <w:bCs/>
          <w:sz w:val="21"/>
          <w:szCs w:val="21"/>
        </w:rPr>
        <w:t>（5） 业绩承诺完成及对应商誉减值情况</w:t>
      </w:r>
      <w:bookmarkEnd w:id="362"/>
    </w:p>
    <w:p>
      <w:pPr>
        <w:spacing w:before="100" w:after="100" w:line="240" w:lineRule="exact"/>
        <w:jc w:val="left"/>
        <w:rPr>
          <w:rFonts w:ascii="宋体" w:hAnsi="宋体" w:eastAsia="宋体" w:cs="宋体"/>
          <w:sz w:val="18"/>
          <w:szCs w:val="18"/>
        </w:rPr>
      </w:pPr>
      <w:r>
        <w:rPr>
          <w:rFonts w:ascii="宋体" w:hAnsi="宋体" w:eastAsia="宋体" w:cs="宋体"/>
          <w:sz w:val="18"/>
          <w:szCs w:val="18"/>
        </w:rPr>
        <w:t>形成商誉时存在业绩承诺且报告期或报告期上一期间处于业绩承诺期内</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63" w:name="_Toc989252"/>
      <w:r>
        <w:rPr>
          <w:rFonts w:ascii="宋体" w:hAnsi="宋体" w:eastAsia="宋体" w:cs="宋体"/>
          <w:b/>
          <w:bCs/>
          <w:sz w:val="21"/>
          <w:szCs w:val="21"/>
        </w:rPr>
        <w:t>28、长期待摊费用</w:t>
      </w:r>
      <w:bookmarkEnd w:id="36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本期摊销金额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其他减少金额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待支付和折现的扶贫款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204,596,803.18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111,762,332.33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23,501,452.24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292,857,683.27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植被恢复费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8,669,821.93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619,272.96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8,050,548.97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土地补偿款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1,522,800.00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84,600.00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1,438,200.00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房屋装修费用</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809,721.98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122,299.32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687,422.66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72,314.03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72,314.03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215,599,147.09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111,834,646.36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24,327,624.52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303,106,168.93</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64" w:name="_Toc989253"/>
      <w:r>
        <w:rPr>
          <w:rFonts w:ascii="宋体" w:hAnsi="宋体" w:eastAsia="宋体" w:cs="宋体"/>
          <w:b/>
          <w:bCs/>
          <w:sz w:val="21"/>
          <w:szCs w:val="21"/>
        </w:rPr>
        <w:t>29、递延所得税资产/递延所得税负债</w:t>
      </w:r>
      <w:bookmarkEnd w:id="364"/>
    </w:p>
    <w:p>
      <w:pPr>
        <w:keepNext/>
        <w:keepLines/>
        <w:spacing w:before="300" w:after="300" w:line="280" w:lineRule="exact"/>
        <w:jc w:val="left"/>
        <w:outlineLvl w:val="3"/>
        <w:rPr>
          <w:rFonts w:ascii="宋体" w:hAnsi="宋体" w:eastAsia="宋体" w:cs="宋体"/>
          <w:b/>
          <w:bCs/>
          <w:sz w:val="21"/>
          <w:szCs w:val="21"/>
        </w:rPr>
      </w:pPr>
      <w:bookmarkStart w:id="365" w:name="_Toc989254"/>
      <w:r>
        <w:rPr>
          <w:rFonts w:ascii="宋体" w:hAnsi="宋体" w:eastAsia="宋体" w:cs="宋体"/>
          <w:b/>
          <w:bCs/>
          <w:sz w:val="21"/>
          <w:szCs w:val="21"/>
        </w:rPr>
        <w:t>（1） 未经抵销的递延所得税资产</w:t>
      </w:r>
      <w:bookmarkEnd w:id="36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可抵扣暂时性差异</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递延所得税资产</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可抵扣暂时性差异</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递延所得税资产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资产减值准备</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121,508,396.27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29,198,155.77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102,570,747.46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21,958,225.20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可抵扣亏损</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37,781,103.41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9,445,275.86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38,681,082.76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9,670,270.69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租赁负债</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1,109,460,085.62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251,558,765.42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828,271,168.10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192,981,191.91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非同一控制下企业合并资产评估减值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718,783,733.12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179,695,933.28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232,793,937.36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58,198,484.34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1,987,533,318.42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469,898,130.33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1,202,316,935.68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282,808,172.14</w:t>
            </w:r>
          </w:p>
        </w:tc>
      </w:tr>
    </w:tbl>
    <w:p>
      <w:pPr>
        <w:keepNext/>
        <w:keepLines/>
        <w:spacing w:before="300" w:after="300" w:line="280" w:lineRule="exact"/>
        <w:jc w:val="left"/>
        <w:outlineLvl w:val="3"/>
        <w:rPr>
          <w:rFonts w:ascii="宋体" w:hAnsi="宋体" w:eastAsia="宋体" w:cs="宋体"/>
          <w:b/>
          <w:bCs/>
          <w:sz w:val="21"/>
          <w:szCs w:val="21"/>
        </w:rPr>
      </w:pPr>
      <w:bookmarkStart w:id="366" w:name="_Toc989255"/>
      <w:r>
        <w:rPr>
          <w:rFonts w:ascii="宋体" w:hAnsi="宋体" w:eastAsia="宋体" w:cs="宋体"/>
          <w:b/>
          <w:bCs/>
          <w:sz w:val="21"/>
          <w:szCs w:val="21"/>
        </w:rPr>
        <w:t>（2） 未经抵销的递延所得税负债</w:t>
      </w:r>
      <w:bookmarkEnd w:id="36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应纳税暂时性差异</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递延所得税负债</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应纳税暂时性差异</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递延所得税负债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非同一控制企业合并资产评估增值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1,099,042,803.72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274,760,700.93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609,645,557.05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152,411,389.26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其他权益工具投资公允价值变动</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8,688,552.80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2,172,138.20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5,680,646.27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1,420,161.57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使用权资产</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1,076,723,851.39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243,341,544.42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802,779,807.63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187,054,982.85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2,184,455,207.91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520,274,383.55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1,418,106,010.95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340,886,533.68</w:t>
            </w:r>
          </w:p>
        </w:tc>
      </w:tr>
    </w:tbl>
    <w:p>
      <w:pPr>
        <w:keepNext/>
        <w:keepLines/>
        <w:spacing w:before="300" w:after="300" w:line="280" w:lineRule="exact"/>
        <w:jc w:val="left"/>
        <w:outlineLvl w:val="3"/>
        <w:rPr>
          <w:rFonts w:ascii="宋体" w:hAnsi="宋体" w:eastAsia="宋体" w:cs="宋体"/>
          <w:b/>
          <w:bCs/>
          <w:sz w:val="21"/>
          <w:szCs w:val="21"/>
        </w:rPr>
      </w:pPr>
      <w:bookmarkStart w:id="367" w:name="_Toc989256"/>
      <w:r>
        <w:rPr>
          <w:rFonts w:ascii="宋体" w:hAnsi="宋体" w:eastAsia="宋体" w:cs="宋体"/>
          <w:b/>
          <w:bCs/>
          <w:sz w:val="21"/>
          <w:szCs w:val="21"/>
        </w:rPr>
        <w:t>（3） 以抵销后净额列示的递延所得税资产或负债</w:t>
      </w:r>
      <w:bookmarkEnd w:id="36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递延所得税资产和负债期末互抵金额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抵销后递延所得税资产或负债期末余额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递延所得税资产和负债期初互抵金额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抵销后递延所得税资产或负债期初余额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递延所得税资产</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379,652,982.48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90,245,147.85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282,808,172.14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递延所得税负债</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379,652,982.48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140,621,401.07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340,886,533.68</w:t>
            </w:r>
          </w:p>
        </w:tc>
      </w:tr>
    </w:tbl>
    <w:p>
      <w:pPr>
        <w:keepNext/>
        <w:keepLines/>
        <w:spacing w:before="300" w:after="300" w:line="280" w:lineRule="exact"/>
        <w:jc w:val="left"/>
        <w:outlineLvl w:val="3"/>
        <w:rPr>
          <w:rFonts w:ascii="宋体" w:hAnsi="宋体" w:eastAsia="宋体" w:cs="宋体"/>
          <w:b/>
          <w:bCs/>
          <w:sz w:val="21"/>
          <w:szCs w:val="21"/>
        </w:rPr>
      </w:pPr>
      <w:bookmarkStart w:id="368" w:name="_Toc989257"/>
      <w:r>
        <w:rPr>
          <w:rFonts w:ascii="宋体" w:hAnsi="宋体" w:eastAsia="宋体" w:cs="宋体"/>
          <w:b/>
          <w:bCs/>
          <w:sz w:val="21"/>
          <w:szCs w:val="21"/>
        </w:rPr>
        <w:t>（4） 未确认递延所得税资产明细</w:t>
      </w:r>
      <w:bookmarkEnd w:id="36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可抵扣暂时性差异</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144,211,170.82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264,629,233.10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可抵扣亏损</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2,858,114,351.58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2,892,190,657.08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3,002,325,522.40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3,156,819,890.18</w:t>
            </w:r>
          </w:p>
        </w:tc>
      </w:tr>
    </w:tbl>
    <w:p>
      <w:pPr>
        <w:keepNext/>
        <w:keepLines/>
        <w:spacing w:before="300" w:after="300" w:line="280" w:lineRule="exact"/>
        <w:jc w:val="left"/>
        <w:outlineLvl w:val="3"/>
        <w:rPr>
          <w:rFonts w:ascii="宋体" w:hAnsi="宋体" w:eastAsia="宋体" w:cs="宋体"/>
          <w:b/>
          <w:bCs/>
          <w:sz w:val="21"/>
          <w:szCs w:val="21"/>
        </w:rPr>
      </w:pPr>
      <w:bookmarkStart w:id="369" w:name="_Toc989258"/>
      <w:r>
        <w:rPr>
          <w:rFonts w:ascii="宋体" w:hAnsi="宋体" w:eastAsia="宋体" w:cs="宋体"/>
          <w:b/>
          <w:bCs/>
          <w:sz w:val="21"/>
          <w:szCs w:val="21"/>
        </w:rPr>
        <w:t>（5） 未确认递延所得税资产的可抵扣亏损将于以下年度到期</w:t>
      </w:r>
      <w:bookmarkEnd w:id="36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年份</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期末金额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期初金额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522,051,876.10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783,204,841.68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801,354,768.86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471,612,851.78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503,677,932.12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2026年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830,771,147.34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837,688,706.53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2027年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445,456,732.99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227,417,373.47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2028年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327,068,777.79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2,858,114,351.58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2,892,190,657.08</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70" w:name="_Toc989259"/>
      <w:r>
        <w:rPr>
          <w:rFonts w:ascii="宋体" w:hAnsi="宋体" w:eastAsia="宋体" w:cs="宋体"/>
          <w:b/>
          <w:bCs/>
          <w:sz w:val="21"/>
          <w:szCs w:val="21"/>
        </w:rPr>
        <w:t>30、其他非流动资产</w:t>
      </w:r>
      <w:bookmarkEnd w:id="37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留抵的增值税进项税</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1,302,715,931.06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1,302,715,931.06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919,228,701.78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919,228,701.78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预付工程设备款</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1,417,985,884.82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1,417,985,884.82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690,844,325.77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690,844,325.77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1,211,069.36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1,211,069.36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936,047.85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936,047.85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2,721,912,885.24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2,721,912,885.24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1,611,009,075.40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1,611,009,075.40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71" w:name="_Toc989260"/>
      <w:r>
        <w:rPr>
          <w:rFonts w:ascii="宋体" w:hAnsi="宋体" w:eastAsia="宋体" w:cs="宋体"/>
          <w:b/>
          <w:bCs/>
          <w:sz w:val="21"/>
          <w:szCs w:val="21"/>
        </w:rPr>
        <w:t>31、所有权或使用权受到限制的资产</w:t>
      </w:r>
      <w:bookmarkEnd w:id="37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受限类型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受限情况</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受限类型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受限情况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货币资金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60,769,251.65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60,769,251.65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保函保证金、复垦保证金及存出投资款</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保函保证金、复垦保证金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213,483,545.93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213,483,545.93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保证金、定期存款</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保函保证金及复垦保证金、定期存款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固定资产</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3,582,561,026.72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3,582,561,026.72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抵押</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长期借款和融资租赁质押借款</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5,298,389,147.56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5,298,389,147.56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抵押</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长期借款和融资租赁质押借款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4,973,515,712.29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4,973,515,712.29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质押</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长期借款和短期借款质押</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4,010,219,279.82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4,010,219,279.82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质押</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长期借款质押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在建工程</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132,743,362.83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132,743,362.83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抵押</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长期借款和融资租赁质押借款</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370,643,288.11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370,643,288.11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抵押</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长期借款和融资租赁质押借款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8,749,589,353.49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8,749,589,353.49</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9,892,735,261.42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9,892,735,261.42</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72" w:name="_Toc989261"/>
      <w:r>
        <w:rPr>
          <w:rFonts w:ascii="宋体" w:hAnsi="宋体" w:eastAsia="宋体" w:cs="宋体"/>
          <w:b/>
          <w:bCs/>
          <w:sz w:val="21"/>
          <w:szCs w:val="21"/>
        </w:rPr>
        <w:t>32、短期借款</w:t>
      </w:r>
      <w:bookmarkEnd w:id="372"/>
    </w:p>
    <w:p>
      <w:pPr>
        <w:keepNext/>
        <w:keepLines/>
        <w:spacing w:before="300" w:after="300" w:line="280" w:lineRule="exact"/>
        <w:jc w:val="left"/>
        <w:outlineLvl w:val="3"/>
        <w:rPr>
          <w:rFonts w:ascii="宋体" w:hAnsi="宋体" w:eastAsia="宋体" w:cs="宋体"/>
          <w:b/>
          <w:bCs/>
          <w:sz w:val="21"/>
          <w:szCs w:val="21"/>
        </w:rPr>
      </w:pPr>
      <w:bookmarkStart w:id="373" w:name="_Toc989262"/>
      <w:r>
        <w:rPr>
          <w:rFonts w:ascii="宋体" w:hAnsi="宋体" w:eastAsia="宋体" w:cs="宋体"/>
          <w:b/>
          <w:bCs/>
          <w:sz w:val="21"/>
          <w:szCs w:val="21"/>
        </w:rPr>
        <w:t>（1） 短期借款分类</w:t>
      </w:r>
      <w:bookmarkEnd w:id="37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质押借款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222,531,783.59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信用借款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6,151,212,873.16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6,791,485,849.14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6,373,744,656.75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6,791,485,849.14</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短期借款分类的说明：</w:t>
      </w:r>
    </w:p>
    <w:p>
      <w:pPr>
        <w:keepNext/>
        <w:keepLines/>
        <w:spacing w:before="300" w:after="300" w:line="280" w:lineRule="exact"/>
        <w:jc w:val="left"/>
        <w:outlineLvl w:val="3"/>
        <w:rPr>
          <w:rFonts w:ascii="宋体" w:hAnsi="宋体" w:eastAsia="宋体" w:cs="宋体"/>
          <w:b/>
          <w:bCs/>
          <w:sz w:val="21"/>
          <w:szCs w:val="21"/>
        </w:rPr>
      </w:pPr>
      <w:bookmarkStart w:id="374" w:name="_Toc989263"/>
      <w:r>
        <w:rPr>
          <w:rFonts w:ascii="宋体" w:hAnsi="宋体" w:eastAsia="宋体" w:cs="宋体"/>
          <w:b/>
          <w:bCs/>
          <w:sz w:val="21"/>
          <w:szCs w:val="21"/>
        </w:rPr>
        <w:t>（2） 已逾期未偿还的短期借款情况</w:t>
      </w:r>
      <w:bookmarkEnd w:id="374"/>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本期末已逾期未偿还的短期借款总额为元，其中重要的已逾期未偿还的短期借款情况如下：</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借款单位</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借款利率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逾期时间</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逾期利率</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75" w:name="_Toc989264"/>
      <w:r>
        <w:rPr>
          <w:rFonts w:ascii="宋体" w:hAnsi="宋体" w:eastAsia="宋体" w:cs="宋体"/>
          <w:b/>
          <w:bCs/>
          <w:sz w:val="21"/>
          <w:szCs w:val="21"/>
        </w:rPr>
        <w:t>33、交易性金融负债</w:t>
      </w:r>
      <w:bookmarkEnd w:id="37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76" w:name="_Toc989265"/>
      <w:r>
        <w:rPr>
          <w:rFonts w:ascii="宋体" w:hAnsi="宋体" w:eastAsia="宋体" w:cs="宋体"/>
          <w:b/>
          <w:bCs/>
          <w:sz w:val="21"/>
          <w:szCs w:val="21"/>
        </w:rPr>
        <w:t>34、衍生金融负债</w:t>
      </w:r>
      <w:bookmarkEnd w:id="37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77" w:name="_Toc989266"/>
      <w:r>
        <w:rPr>
          <w:rFonts w:ascii="宋体" w:hAnsi="宋体" w:eastAsia="宋体" w:cs="宋体"/>
          <w:b/>
          <w:bCs/>
          <w:sz w:val="21"/>
          <w:szCs w:val="21"/>
        </w:rPr>
        <w:t>35、应付票据</w:t>
      </w:r>
      <w:bookmarkEnd w:id="37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种类</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商业承兑汇票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本期末已到期未支付的应付票据总额为元，到期未付的原因为。</w:t>
      </w:r>
    </w:p>
    <w:p>
      <w:pPr>
        <w:keepNext/>
        <w:keepLines/>
        <w:spacing w:before="300" w:after="300" w:line="280" w:lineRule="exact"/>
        <w:jc w:val="left"/>
        <w:outlineLvl w:val="2"/>
        <w:rPr>
          <w:rFonts w:ascii="宋体" w:hAnsi="宋体" w:eastAsia="宋体" w:cs="宋体"/>
          <w:b/>
          <w:bCs/>
          <w:sz w:val="21"/>
          <w:szCs w:val="21"/>
        </w:rPr>
      </w:pPr>
      <w:bookmarkStart w:id="378" w:name="_Toc989267"/>
      <w:r>
        <w:rPr>
          <w:rFonts w:ascii="宋体" w:hAnsi="宋体" w:eastAsia="宋体" w:cs="宋体"/>
          <w:b/>
          <w:bCs/>
          <w:sz w:val="21"/>
          <w:szCs w:val="21"/>
        </w:rPr>
        <w:t>36、应付账款</w:t>
      </w:r>
      <w:bookmarkEnd w:id="378"/>
    </w:p>
    <w:p>
      <w:pPr>
        <w:keepNext/>
        <w:keepLines/>
        <w:spacing w:before="300" w:after="300" w:line="280" w:lineRule="exact"/>
        <w:jc w:val="left"/>
        <w:outlineLvl w:val="3"/>
        <w:rPr>
          <w:rFonts w:ascii="宋体" w:hAnsi="宋体" w:eastAsia="宋体" w:cs="宋体"/>
          <w:b/>
          <w:bCs/>
          <w:sz w:val="18"/>
          <w:szCs w:val="18"/>
        </w:rPr>
      </w:pPr>
      <w:bookmarkStart w:id="379" w:name="_Toc989268"/>
      <w:r>
        <w:rPr>
          <w:rFonts w:ascii="宋体" w:hAnsi="宋体" w:eastAsia="宋体" w:cs="宋体"/>
          <w:b/>
          <w:bCs/>
          <w:sz w:val="18"/>
          <w:szCs w:val="18"/>
        </w:rPr>
        <w:t>（1） 应付账款列示</w:t>
      </w:r>
      <w:bookmarkEnd w:id="37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应付工程、设备款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2,783,030,596.80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2,928,333,901.51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燃料款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173,162,546.15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234,889,631.84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材料款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96,386,428.52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110,495,103.15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修理费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65,163,243.99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72,626,878.00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157,706,553.75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130,911,261.09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3,275,449,369.21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3,477,256,775.59</w:t>
            </w:r>
          </w:p>
        </w:tc>
      </w:tr>
    </w:tbl>
    <w:p>
      <w:pPr>
        <w:keepNext/>
        <w:keepLines/>
        <w:spacing w:before="300" w:after="300" w:line="280" w:lineRule="exact"/>
        <w:jc w:val="left"/>
        <w:outlineLvl w:val="3"/>
        <w:rPr>
          <w:rFonts w:ascii="宋体" w:hAnsi="宋体" w:eastAsia="宋体" w:cs="宋体"/>
          <w:b/>
          <w:bCs/>
          <w:sz w:val="18"/>
          <w:szCs w:val="18"/>
        </w:rPr>
      </w:pPr>
      <w:bookmarkStart w:id="380" w:name="_Toc989269"/>
      <w:r>
        <w:rPr>
          <w:rFonts w:ascii="宋体" w:hAnsi="宋体" w:eastAsia="宋体" w:cs="宋体"/>
          <w:b/>
          <w:bCs/>
          <w:sz w:val="18"/>
          <w:szCs w:val="18"/>
        </w:rPr>
        <w:t>（2） 账龄超过1年或逾期的重要应付账款</w:t>
      </w:r>
      <w:bookmarkEnd w:id="38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未偿还或结转的原因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特变电工新疆新能源股份有限公司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286,272,487.61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尚未结算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中国电建集团河北工程有限公司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223,012,951.17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尚未结算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509,285,438.78</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81" w:name="_Toc989270"/>
      <w:r>
        <w:rPr>
          <w:rFonts w:ascii="宋体" w:hAnsi="宋体" w:eastAsia="宋体" w:cs="宋体"/>
          <w:b/>
          <w:bCs/>
          <w:sz w:val="21"/>
          <w:szCs w:val="21"/>
        </w:rPr>
        <w:t>37、其他应付款</w:t>
      </w:r>
      <w:bookmarkEnd w:id="38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应付股利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36,129,493.10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111,154,051.70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988,206,947.19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1,137,179,679.31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1,024,336,440.29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1,248,333,731.01</w:t>
            </w:r>
          </w:p>
        </w:tc>
      </w:tr>
    </w:tbl>
    <w:p>
      <w:pPr>
        <w:keepNext/>
        <w:keepLines/>
        <w:spacing w:before="300" w:after="300" w:line="280" w:lineRule="exact"/>
        <w:jc w:val="left"/>
        <w:outlineLvl w:val="3"/>
        <w:rPr>
          <w:rFonts w:ascii="宋体" w:hAnsi="宋体" w:eastAsia="宋体" w:cs="宋体"/>
          <w:b/>
          <w:bCs/>
          <w:sz w:val="18"/>
          <w:szCs w:val="18"/>
        </w:rPr>
      </w:pPr>
      <w:bookmarkStart w:id="382" w:name="_Toc989271"/>
      <w:r>
        <w:rPr>
          <w:rFonts w:ascii="宋体" w:hAnsi="宋体" w:eastAsia="宋体" w:cs="宋体"/>
          <w:b/>
          <w:bCs/>
          <w:sz w:val="18"/>
          <w:szCs w:val="18"/>
        </w:rPr>
        <w:t>（1） 应付利息</w:t>
      </w:r>
      <w:bookmarkEnd w:id="38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spacing w:before="0" w:after="0" w:line="240" w:lineRule="exact"/>
        <w:jc w:val="left"/>
        <w:rPr>
          <w:rFonts w:ascii="宋体" w:hAnsi="宋体" w:eastAsia="宋体" w:cs="宋体"/>
          <w:sz w:val="18"/>
          <w:szCs w:val="18"/>
        </w:rPr>
      </w:pPr>
      <w:r>
        <w:rPr>
          <w:rFonts w:ascii="宋体" w:hAnsi="宋体" w:eastAsia="宋体" w:cs="宋体"/>
          <w:sz w:val="18"/>
          <w:szCs w:val="18"/>
        </w:rPr>
        <w:t>重要的已逾期未支付的利息情况：</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借款单位</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逾期金额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逾期原因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383" w:name="_Toc989272"/>
      <w:r>
        <w:rPr>
          <w:rFonts w:ascii="宋体" w:hAnsi="宋体" w:eastAsia="宋体" w:cs="宋体"/>
          <w:b/>
          <w:bCs/>
          <w:sz w:val="18"/>
          <w:szCs w:val="18"/>
        </w:rPr>
        <w:t>（2） 应付股利</w:t>
      </w:r>
      <w:bookmarkEnd w:id="38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普通股股利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36,129,493.10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111,154,051.70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36,129,493.10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111,154,051.70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其他说明，包括重要的超过1年未支付的应付股利，应披露未支付原因：</w:t>
      </w:r>
    </w:p>
    <w:tbl>
      <w:tblPr>
        <w:tblStyle w:val="7"/>
        <w:tblW w:w="9794" w:type="dxa"/>
        <w:jc w:val="center"/>
        <w:tblInd w:w="3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382"/>
        <w:gridCol w:w="2231"/>
        <w:gridCol w:w="218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PrEx>
        <w:trPr>
          <w:trHeight w:val="454" w:hRule="atLeast"/>
          <w:jc w:val="center"/>
        </w:trPr>
        <w:tc>
          <w:tcPr>
            <w:tcW w:w="538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firstLine="210"/>
              <w:jc w:val="left"/>
              <w:rPr>
                <w:rFonts w:hint="default" w:ascii="Times New Roman" w:hAnsi="Times New Roman" w:cs="Times New Roman"/>
                <w:sz w:val="21"/>
                <w:szCs w:val="21"/>
              </w:rPr>
            </w:pPr>
            <w:r>
              <w:rPr>
                <w:rFonts w:hint="eastAsia" w:ascii="宋体" w:hAnsi="宋体" w:eastAsia="宋体" w:cs="宋体"/>
                <w:sz w:val="21"/>
                <w:szCs w:val="21"/>
              </w:rPr>
              <w:t>股东单位名称</w:t>
            </w:r>
          </w:p>
        </w:tc>
        <w:tc>
          <w:tcPr>
            <w:tcW w:w="223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rPr>
              <w:t>期末数</w:t>
            </w:r>
          </w:p>
        </w:tc>
        <w:tc>
          <w:tcPr>
            <w:tcW w:w="2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rPr>
              <w:t>未支付原因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jc w:val="center"/>
        </w:trPr>
        <w:tc>
          <w:tcPr>
            <w:tcW w:w="538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rPr>
              <w:t>特变电工新疆新能源股份有限公司</w:t>
            </w:r>
          </w:p>
        </w:tc>
        <w:tc>
          <w:tcPr>
            <w:tcW w:w="22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sz w:val="21"/>
                <w:szCs w:val="21"/>
              </w:rPr>
              <w:t xml:space="preserve">20,401,246.99 </w:t>
            </w:r>
          </w:p>
        </w:tc>
        <w:tc>
          <w:tcPr>
            <w:tcW w:w="2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rPr>
              <w:t>尚未结算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jc w:val="center"/>
        </w:trPr>
        <w:tc>
          <w:tcPr>
            <w:tcW w:w="538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firstLine="210"/>
              <w:jc w:val="left"/>
              <w:rPr>
                <w:rFonts w:hint="default" w:ascii="Times New Roman" w:hAnsi="Times New Roman" w:cs="Times New Roman"/>
                <w:sz w:val="21"/>
                <w:szCs w:val="21"/>
              </w:rPr>
            </w:pPr>
            <w:r>
              <w:rPr>
                <w:rFonts w:hint="eastAsia" w:ascii="宋体" w:hAnsi="宋体" w:eastAsia="宋体" w:cs="宋体"/>
                <w:sz w:val="21"/>
                <w:szCs w:val="21"/>
              </w:rPr>
              <w:t>小  计</w:t>
            </w:r>
          </w:p>
        </w:tc>
        <w:tc>
          <w:tcPr>
            <w:tcW w:w="22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sz w:val="21"/>
                <w:szCs w:val="21"/>
              </w:rPr>
              <w:t>20,401,246.99</w:t>
            </w:r>
          </w:p>
        </w:tc>
        <w:tc>
          <w:tcPr>
            <w:tcW w:w="2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bl>
    <w:p>
      <w:pPr>
        <w:keepNext/>
        <w:keepLines/>
        <w:spacing w:before="300" w:after="300" w:line="280" w:lineRule="exact"/>
        <w:jc w:val="left"/>
        <w:outlineLvl w:val="3"/>
        <w:rPr>
          <w:rFonts w:ascii="宋体" w:hAnsi="宋体" w:eastAsia="宋体" w:cs="宋体"/>
          <w:b/>
          <w:bCs/>
          <w:sz w:val="18"/>
          <w:szCs w:val="18"/>
        </w:rPr>
      </w:pPr>
      <w:bookmarkStart w:id="384" w:name="_Toc989273"/>
      <w:r>
        <w:rPr>
          <w:rFonts w:ascii="宋体" w:hAnsi="宋体" w:eastAsia="宋体" w:cs="宋体"/>
          <w:b/>
          <w:bCs/>
          <w:sz w:val="18"/>
          <w:szCs w:val="18"/>
        </w:rPr>
        <w:t>（3） 其他应付款</w:t>
      </w:r>
      <w:bookmarkEnd w:id="384"/>
    </w:p>
    <w:p>
      <w:pPr>
        <w:keepNext/>
        <w:keepLines/>
        <w:spacing w:before="300" w:after="300" w:line="280" w:lineRule="exact"/>
        <w:jc w:val="left"/>
        <w:outlineLvl w:val="4"/>
        <w:rPr>
          <w:rFonts w:ascii="宋体" w:hAnsi="宋体" w:eastAsia="宋体" w:cs="宋体"/>
          <w:b/>
          <w:bCs/>
          <w:sz w:val="18"/>
          <w:szCs w:val="18"/>
        </w:rPr>
      </w:pPr>
      <w:bookmarkStart w:id="385" w:name="_Toc989274"/>
      <w:r>
        <w:rPr>
          <w:rFonts w:ascii="宋体" w:hAnsi="宋体" w:eastAsia="宋体" w:cs="宋体"/>
          <w:b/>
          <w:bCs/>
          <w:sz w:val="18"/>
          <w:szCs w:val="18"/>
        </w:rPr>
        <w:t>1） 按款项性质列示其他应付款</w:t>
      </w:r>
      <w:bookmarkEnd w:id="38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707,886,933.95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968,177,789.05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工程保证金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228,124,837.88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133,048,393.39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社保代扣代缴款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28,664,888.28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10,367,560.85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23,530,287.08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25,585,936.02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988,206,947.19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1,137,179,679.31</w:t>
            </w:r>
          </w:p>
        </w:tc>
      </w:tr>
    </w:tbl>
    <w:p>
      <w:pPr>
        <w:keepNext/>
        <w:keepLines/>
        <w:spacing w:before="300" w:after="300" w:line="280" w:lineRule="exact"/>
        <w:jc w:val="left"/>
        <w:outlineLvl w:val="4"/>
        <w:rPr>
          <w:rFonts w:ascii="宋体" w:hAnsi="宋体" w:eastAsia="宋体" w:cs="宋体"/>
          <w:b/>
          <w:bCs/>
          <w:sz w:val="18"/>
          <w:szCs w:val="18"/>
        </w:rPr>
      </w:pPr>
      <w:bookmarkStart w:id="386" w:name="_Toc989275"/>
      <w:r>
        <w:rPr>
          <w:rFonts w:ascii="宋体" w:hAnsi="宋体" w:eastAsia="宋体" w:cs="宋体"/>
          <w:b/>
          <w:bCs/>
          <w:sz w:val="18"/>
          <w:szCs w:val="18"/>
        </w:rPr>
        <w:t>2） 账龄超过1年或逾期的重要其他应付款</w:t>
      </w:r>
      <w:bookmarkEnd w:id="38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未偿还或结转的原因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阳光电源股份有限公司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74,130,956.44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尚未结算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74,130,956.44</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keepNext/>
        <w:keepLines/>
        <w:spacing w:before="300" w:after="300" w:line="280" w:lineRule="exact"/>
        <w:jc w:val="left"/>
        <w:outlineLvl w:val="4"/>
        <w:rPr>
          <w:rFonts w:ascii="宋体" w:hAnsi="宋体" w:eastAsia="宋体" w:cs="宋体"/>
          <w:b/>
          <w:bCs/>
          <w:sz w:val="18"/>
          <w:szCs w:val="18"/>
        </w:rPr>
      </w:pPr>
      <w:bookmarkStart w:id="387" w:name="_Toc989276"/>
      <w:r>
        <w:rPr>
          <w:rFonts w:ascii="宋体" w:hAnsi="宋体" w:eastAsia="宋体" w:cs="宋体"/>
          <w:b/>
          <w:bCs/>
          <w:sz w:val="18"/>
          <w:szCs w:val="18"/>
        </w:rPr>
        <w:t>3） 按交易对手方归集的期末余额前五名的其他应付款情况</w:t>
      </w:r>
      <w:bookmarkEnd w:id="387"/>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88" w:name="_Toc989277"/>
      <w:r>
        <w:rPr>
          <w:rFonts w:ascii="宋体" w:hAnsi="宋体" w:eastAsia="宋体" w:cs="宋体"/>
          <w:b/>
          <w:bCs/>
          <w:sz w:val="21"/>
          <w:szCs w:val="21"/>
        </w:rPr>
        <w:t>38、合同负债</w:t>
      </w:r>
      <w:bookmarkEnd w:id="38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商品销售款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361,211,131.68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357,218,334.05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28,691,412.62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9,220,603.14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493,347.57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270,532.80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390,395,891.87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366,709,469.99</w:t>
            </w:r>
          </w:p>
        </w:tc>
      </w:tr>
    </w:tbl>
    <w:p>
      <w:pPr>
        <w:spacing w:before="0" w:after="0" w:line="240" w:lineRule="exact"/>
        <w:jc w:val="left"/>
        <w:rPr>
          <w:rFonts w:ascii="宋体" w:hAnsi="宋体" w:eastAsia="宋体" w:cs="宋体"/>
          <w:sz w:val="18"/>
          <w:szCs w:val="18"/>
        </w:rPr>
      </w:pPr>
      <w:r>
        <w:rPr>
          <w:rFonts w:ascii="宋体" w:hAnsi="宋体" w:eastAsia="宋体" w:cs="宋体"/>
          <w:sz w:val="18"/>
          <w:szCs w:val="18"/>
        </w:rPr>
        <w:t>账龄超过1年的重要合同负债</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未偿还或结转的原因</w:t>
            </w:r>
          </w:p>
        </w:tc>
      </w:tr>
    </w:tbl>
    <w:p>
      <w:pPr>
        <w:spacing w:before="0" w:after="0" w:line="240" w:lineRule="exact"/>
        <w:jc w:val="left"/>
        <w:rPr>
          <w:rFonts w:ascii="宋体" w:hAnsi="宋体" w:eastAsia="宋体" w:cs="宋体"/>
          <w:sz w:val="18"/>
          <w:szCs w:val="18"/>
        </w:rPr>
      </w:pPr>
      <w:r>
        <w:rPr>
          <w:rFonts w:ascii="宋体" w:hAnsi="宋体" w:eastAsia="宋体" w:cs="宋体"/>
          <w:sz w:val="18"/>
          <w:szCs w:val="18"/>
        </w:rPr>
        <w:t>报告期内账面价值发生重大变动的金额和原因</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变动金额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变动原因</w:t>
            </w:r>
          </w:p>
        </w:tc>
      </w:tr>
    </w:tbl>
    <w:p>
      <w:pPr>
        <w:keepNext/>
        <w:keepLines/>
        <w:spacing w:before="300" w:after="300" w:line="280" w:lineRule="exact"/>
        <w:jc w:val="left"/>
        <w:outlineLvl w:val="2"/>
        <w:rPr>
          <w:rFonts w:ascii="宋体" w:hAnsi="宋体" w:eastAsia="宋体" w:cs="宋体"/>
          <w:b/>
          <w:bCs/>
          <w:sz w:val="21"/>
          <w:szCs w:val="21"/>
        </w:rPr>
      </w:pPr>
      <w:bookmarkStart w:id="389" w:name="_Toc989278"/>
      <w:r>
        <w:rPr>
          <w:rFonts w:ascii="宋体" w:hAnsi="宋体" w:eastAsia="宋体" w:cs="宋体"/>
          <w:b/>
          <w:bCs/>
          <w:sz w:val="21"/>
          <w:szCs w:val="21"/>
        </w:rPr>
        <w:t>39、应付职工薪酬</w:t>
      </w:r>
      <w:bookmarkEnd w:id="389"/>
    </w:p>
    <w:p>
      <w:pPr>
        <w:keepNext/>
        <w:keepLines/>
        <w:spacing w:before="300" w:after="300" w:line="280" w:lineRule="exact"/>
        <w:jc w:val="left"/>
        <w:outlineLvl w:val="3"/>
        <w:rPr>
          <w:rFonts w:ascii="宋体" w:hAnsi="宋体" w:eastAsia="宋体" w:cs="宋体"/>
          <w:b/>
          <w:bCs/>
          <w:sz w:val="21"/>
          <w:szCs w:val="21"/>
        </w:rPr>
      </w:pPr>
      <w:bookmarkStart w:id="390" w:name="_Toc989279"/>
      <w:r>
        <w:rPr>
          <w:rFonts w:ascii="宋体" w:hAnsi="宋体" w:eastAsia="宋体" w:cs="宋体"/>
          <w:b/>
          <w:bCs/>
          <w:sz w:val="21"/>
          <w:szCs w:val="21"/>
        </w:rPr>
        <w:t>（1） 应付职工薪酬列示</w:t>
      </w:r>
      <w:bookmarkEnd w:id="39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一、短期薪酬</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22,610,269.96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1,323,661,678.62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1,290,648,335.42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55,623,613.16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二、离职后福利-设定提存计划</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16,446.93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179,624,728.94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166,759,947.49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12,881,228.38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三、辞退福利</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453,683.99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453,683.99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22,626,716.89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1,503,740,091.55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1,457,408,282.91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68,958,525.53</w:t>
            </w:r>
          </w:p>
        </w:tc>
      </w:tr>
    </w:tbl>
    <w:p>
      <w:pPr>
        <w:keepNext/>
        <w:keepLines/>
        <w:spacing w:before="300" w:after="300" w:line="280" w:lineRule="exact"/>
        <w:jc w:val="left"/>
        <w:outlineLvl w:val="3"/>
        <w:rPr>
          <w:rFonts w:ascii="宋体" w:hAnsi="宋体" w:eastAsia="宋体" w:cs="宋体"/>
          <w:b/>
          <w:bCs/>
          <w:sz w:val="21"/>
          <w:szCs w:val="21"/>
        </w:rPr>
      </w:pPr>
      <w:bookmarkStart w:id="391" w:name="_Toc989280"/>
      <w:r>
        <w:rPr>
          <w:rFonts w:ascii="宋体" w:hAnsi="宋体" w:eastAsia="宋体" w:cs="宋体"/>
          <w:b/>
          <w:bCs/>
          <w:sz w:val="21"/>
          <w:szCs w:val="21"/>
        </w:rPr>
        <w:t>（2） 短期薪酬列示</w:t>
      </w:r>
      <w:bookmarkEnd w:id="39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1、工资、奖金、津贴和补贴</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15,850,000.00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1,023,986,593.11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992,614,035.11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47,222,558.00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2、职工福利费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56,065,277.09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56,065,277.09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3、社会保险费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1,028,633.70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100,507,312.43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98,700,128.51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2,835,817.62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工伤保险费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23,447.89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3,756,736.62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3,687,053.88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93,130.63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医疗保险费及生育保险费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1,005,185.81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96,750,575.81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95,013,074.63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2,742,686.99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4、住房公积金</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99,818,258.35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99,818,258.35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5、工会经费和职工教育经费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5,731,636.26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43,220,237.64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43,386,636.36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5,565,237.54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8、其他短期薪酬</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22,610,269.96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1,323,661,678.62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1,290,648,335.42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55,623,613.16</w:t>
            </w:r>
          </w:p>
        </w:tc>
      </w:tr>
    </w:tbl>
    <w:p>
      <w:pPr>
        <w:keepNext/>
        <w:keepLines/>
        <w:spacing w:before="300" w:after="300" w:line="280" w:lineRule="exact"/>
        <w:jc w:val="left"/>
        <w:outlineLvl w:val="3"/>
        <w:rPr>
          <w:rFonts w:ascii="宋体" w:hAnsi="宋体" w:eastAsia="宋体" w:cs="宋体"/>
          <w:b/>
          <w:bCs/>
          <w:sz w:val="21"/>
          <w:szCs w:val="21"/>
        </w:rPr>
      </w:pPr>
      <w:bookmarkStart w:id="392" w:name="_Toc989281"/>
      <w:r>
        <w:rPr>
          <w:rFonts w:ascii="宋体" w:hAnsi="宋体" w:eastAsia="宋体" w:cs="宋体"/>
          <w:b/>
          <w:bCs/>
          <w:sz w:val="21"/>
          <w:szCs w:val="21"/>
        </w:rPr>
        <w:t>（3） 设定提存计划列示</w:t>
      </w:r>
      <w:bookmarkEnd w:id="39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1、基本养老保险</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15,484.79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128,677,003.21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128,537,840.74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154,647.26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2、失业保险费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962.14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5,593,744.98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5,144,966.48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449,740.64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3、企业年金缴费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45,353,980.75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33,077,140.27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12,276,840.48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16,446.93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179,624,728.94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166,759,947.49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12,881,228.38</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93" w:name="_Toc989282"/>
      <w:r>
        <w:rPr>
          <w:rFonts w:ascii="宋体" w:hAnsi="宋体" w:eastAsia="宋体" w:cs="宋体"/>
          <w:b/>
          <w:bCs/>
          <w:sz w:val="21"/>
          <w:szCs w:val="21"/>
        </w:rPr>
        <w:t>40、应交税费</w:t>
      </w:r>
      <w:bookmarkEnd w:id="39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增值税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70,197,167.65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69,826,999.34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企业所得税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77,048,029.65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77,911,031.99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个人所得税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21,359,092.37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29,865,085.53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城市维护建设税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762,087.41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756,971.90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土地使用税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5,330,265.28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7,217,704.02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印花税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3,625,455.42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2,487,336.10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政策性税费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2,153,941.26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1,957,572.57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环境保护税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707,817.88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737,724.03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教育费附加（包含地方教育附加）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692,755.35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759,830.23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房产税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275,899.93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220,866.67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车船使用税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182,152,512.20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191,742,022.38</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94" w:name="_Toc989283"/>
      <w:r>
        <w:rPr>
          <w:rFonts w:ascii="宋体" w:hAnsi="宋体" w:eastAsia="宋体" w:cs="宋体"/>
          <w:b/>
          <w:bCs/>
          <w:sz w:val="21"/>
          <w:szCs w:val="21"/>
        </w:rPr>
        <w:t>41、持有待售负债</w:t>
      </w:r>
      <w:bookmarkEnd w:id="39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95" w:name="_Toc989284"/>
      <w:r>
        <w:rPr>
          <w:rFonts w:ascii="宋体" w:hAnsi="宋体" w:eastAsia="宋体" w:cs="宋体"/>
          <w:b/>
          <w:bCs/>
          <w:sz w:val="21"/>
          <w:szCs w:val="21"/>
        </w:rPr>
        <w:t>42、一年内到期的非流动负债</w:t>
      </w:r>
      <w:bookmarkEnd w:id="39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一年内到期的长期借款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4,281,233,646.77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4,841,288,307.17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一年内到期的应付债券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45,281,426.84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一年内到期的长期应付款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1,012,923,966.43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323,121,854.76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一年内到期的租赁负债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56,659,903.86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28,690,138.06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5,396,098,943.90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5,193,100,299.99</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96" w:name="_Toc989285"/>
      <w:r>
        <w:rPr>
          <w:rFonts w:ascii="宋体" w:hAnsi="宋体" w:eastAsia="宋体" w:cs="宋体"/>
          <w:b/>
          <w:bCs/>
          <w:sz w:val="21"/>
          <w:szCs w:val="21"/>
        </w:rPr>
        <w:t>43、其他流动负债</w:t>
      </w:r>
      <w:bookmarkEnd w:id="39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短期应付债券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700,742,958.90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待转销项税额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31,149,769.47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30,693,215.71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731,892,728.37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30,693,215.71</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短期应付债券的增减变动：</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9"/>
        <w:gridCol w:w="689"/>
        <w:gridCol w:w="689"/>
        <w:gridCol w:w="689"/>
        <w:gridCol w:w="689"/>
        <w:gridCol w:w="689"/>
        <w:gridCol w:w="689"/>
        <w:gridCol w:w="689"/>
        <w:gridCol w:w="689"/>
        <w:gridCol w:w="689"/>
        <w:gridCol w:w="689"/>
        <w:gridCol w:w="689"/>
        <w:gridCol w:w="689"/>
        <w:gridCol w:w="6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债券名称</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面值</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票面利率</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发行日期</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债券期限</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发行金额</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本期发行</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按面值计提利息</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溢折价摊销</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本期偿还</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是否违约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吉林电力股份有限公司2023年度第三期超短期融资券</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2.98%</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2023-12-18</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30天</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742,958.90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700,742,958.90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742,958.90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700,742,958.90</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397" w:name="_Toc989286"/>
      <w:r>
        <w:rPr>
          <w:rFonts w:ascii="宋体" w:hAnsi="宋体" w:eastAsia="宋体" w:cs="宋体"/>
          <w:b/>
          <w:bCs/>
          <w:sz w:val="21"/>
          <w:szCs w:val="21"/>
        </w:rPr>
        <w:t>44、长期借款</w:t>
      </w:r>
      <w:bookmarkEnd w:id="397"/>
    </w:p>
    <w:p>
      <w:pPr>
        <w:keepNext/>
        <w:keepLines/>
        <w:spacing w:before="300" w:after="300" w:line="280" w:lineRule="exact"/>
        <w:jc w:val="left"/>
        <w:outlineLvl w:val="3"/>
        <w:rPr>
          <w:rFonts w:ascii="宋体" w:hAnsi="宋体" w:eastAsia="宋体" w:cs="宋体"/>
          <w:b/>
          <w:bCs/>
          <w:sz w:val="18"/>
          <w:szCs w:val="18"/>
        </w:rPr>
      </w:pPr>
      <w:bookmarkStart w:id="398" w:name="_Toc989287"/>
      <w:r>
        <w:rPr>
          <w:rFonts w:ascii="宋体" w:hAnsi="宋体" w:eastAsia="宋体" w:cs="宋体"/>
          <w:b/>
          <w:bCs/>
          <w:sz w:val="18"/>
          <w:szCs w:val="18"/>
        </w:rPr>
        <w:t>（1） 长期借款分类</w:t>
      </w:r>
      <w:bookmarkEnd w:id="39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质押借款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10,412,756,542.76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11,869,003,679.68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抵押借款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770,011,717.60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921,676,682.89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信用借款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21,784,123,316.05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16,369,028,199.84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32,966,891,576.41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29,159,708,562.41</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长期借款分类的说明：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其他说明，包括利率区间：</w:t>
      </w:r>
    </w:p>
    <w:p>
      <w:pPr>
        <w:keepNext/>
        <w:keepLines/>
        <w:spacing w:before="300" w:after="300" w:line="280" w:lineRule="exact"/>
        <w:jc w:val="left"/>
        <w:outlineLvl w:val="2"/>
        <w:rPr>
          <w:rFonts w:ascii="宋体" w:hAnsi="宋体" w:eastAsia="宋体" w:cs="宋体"/>
          <w:b/>
          <w:bCs/>
          <w:sz w:val="21"/>
          <w:szCs w:val="21"/>
        </w:rPr>
      </w:pPr>
      <w:bookmarkStart w:id="399" w:name="_Toc989288"/>
      <w:r>
        <w:rPr>
          <w:rFonts w:ascii="宋体" w:hAnsi="宋体" w:eastAsia="宋体" w:cs="宋体"/>
          <w:b/>
          <w:bCs/>
          <w:sz w:val="21"/>
          <w:szCs w:val="21"/>
        </w:rPr>
        <w:t>45、应付债券</w:t>
      </w:r>
      <w:bookmarkEnd w:id="399"/>
    </w:p>
    <w:p>
      <w:pPr>
        <w:keepNext/>
        <w:keepLines/>
        <w:spacing w:before="300" w:after="300" w:line="280" w:lineRule="exact"/>
        <w:jc w:val="left"/>
        <w:outlineLvl w:val="3"/>
        <w:rPr>
          <w:rFonts w:ascii="宋体" w:hAnsi="宋体" w:eastAsia="宋体" w:cs="宋体"/>
          <w:b/>
          <w:bCs/>
          <w:sz w:val="21"/>
          <w:szCs w:val="21"/>
        </w:rPr>
      </w:pPr>
      <w:bookmarkStart w:id="400" w:name="_Toc989289"/>
      <w:r>
        <w:rPr>
          <w:rFonts w:ascii="宋体" w:hAnsi="宋体" w:eastAsia="宋体" w:cs="宋体"/>
          <w:b/>
          <w:bCs/>
          <w:sz w:val="21"/>
          <w:szCs w:val="21"/>
        </w:rPr>
        <w:t>（1） 应付债券</w:t>
      </w:r>
      <w:bookmarkEnd w:id="40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2022年面向专业投资者公开发行绿色公司债券（专项用于碳中和）（第一期）</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996,823,182.45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1,025,830,134.42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2022年面向专业投资者公开发行绿色乡村振兴公司债券（专项用于碳中和）（第二期）</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998,253,247.95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1,002,665,973.03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2023年度第一期中期票据（可持续挂钩/乡村振兴）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999,267,339.54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2023年面向专业机构投资者公开发行科技创新绿色乡村振兴公司债券（专项用于碳中和）（第一期）</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498,541,177.63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3,492,884,947.57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2,028,496,107.45</w:t>
            </w:r>
          </w:p>
        </w:tc>
      </w:tr>
    </w:tbl>
    <w:p>
      <w:pPr>
        <w:keepNext/>
        <w:keepLines/>
        <w:spacing w:before="300" w:after="300" w:line="280" w:lineRule="exact"/>
        <w:jc w:val="left"/>
        <w:outlineLvl w:val="3"/>
        <w:rPr>
          <w:rFonts w:ascii="宋体" w:hAnsi="宋体" w:eastAsia="宋体" w:cs="宋体"/>
          <w:b/>
          <w:bCs/>
          <w:sz w:val="21"/>
          <w:szCs w:val="21"/>
        </w:rPr>
      </w:pPr>
      <w:bookmarkStart w:id="401" w:name="_Toc989290"/>
      <w:r>
        <w:rPr>
          <w:rFonts w:ascii="宋体" w:hAnsi="宋体" w:eastAsia="宋体" w:cs="宋体"/>
          <w:b/>
          <w:bCs/>
          <w:sz w:val="21"/>
          <w:szCs w:val="21"/>
        </w:rPr>
        <w:t>（2） 应付债券的增减变动（不包括划分为金融负债的优先股、永续债等其他金融工具）</w:t>
      </w:r>
      <w:bookmarkEnd w:id="40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9"/>
        <w:gridCol w:w="689"/>
        <w:gridCol w:w="689"/>
        <w:gridCol w:w="689"/>
        <w:gridCol w:w="689"/>
        <w:gridCol w:w="689"/>
        <w:gridCol w:w="689"/>
        <w:gridCol w:w="689"/>
        <w:gridCol w:w="689"/>
        <w:gridCol w:w="689"/>
        <w:gridCol w:w="689"/>
        <w:gridCol w:w="689"/>
        <w:gridCol w:w="689"/>
        <w:gridCol w:w="6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债券名称</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面值</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票面利率</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发行日期</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债券期限</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发行金额</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本期发行</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按面值计提利息</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溢折价摊销</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本期偿还</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重分类至一年内到期的非流动负债</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是否违约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2022年面向专业投资者公开发行绿色公司债券（专项用于碳中和）（第一期）</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2022-3-17</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5年期</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995,000,000.00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1,025,830,134.42</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38,000,000.04</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976,609.71</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38,000,000.00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29,983,561.72</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996,823,182.45</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2022年面向专业投资者公开发行绿色乡村振兴公司债券（专项用于碳中和）（第二期）</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2022-10-24</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3年期</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997,000,000.00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1,002,665,973.03</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29,000,000.03</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990,014.66</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29,001,450.00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5,401,289.77</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998,253,247.95</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2023年度第一期中期票据（可持续挂钩/乡村振兴）</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3.28%</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2023-9-27</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3年期</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999,199,200.00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999,199,200.00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8,626,849.32</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68,139.54</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8,626,849.32</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999,267,339.54</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2023年面向专业机构投资者公开发行科技创新绿色乡村振兴公司债券（专项用于碳中和）（第一期）</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2.99%</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2023-12-1</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3年期</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498,500,000.00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498,500,000.00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1,269,726.03</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41,177.63</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1,269,726.03</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498,541,177.63</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2756"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3,489,699,200.00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2,028,496,107.45</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1,497,699,200.00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76,896,575.42</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2,075,941.54</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67,001,450.00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45,281,426.84</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3,492,884,947.57</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bl>
    <w:p>
      <w:pPr>
        <w:keepNext/>
        <w:keepLines/>
        <w:spacing w:before="300" w:after="300" w:line="280" w:lineRule="exact"/>
        <w:jc w:val="left"/>
        <w:outlineLvl w:val="3"/>
        <w:rPr>
          <w:rFonts w:ascii="宋体" w:hAnsi="宋体" w:eastAsia="宋体" w:cs="宋体"/>
          <w:b/>
          <w:bCs/>
          <w:sz w:val="21"/>
          <w:szCs w:val="21"/>
        </w:rPr>
      </w:pPr>
      <w:bookmarkStart w:id="402" w:name="_Toc989291"/>
      <w:r>
        <w:rPr>
          <w:rFonts w:ascii="宋体" w:hAnsi="宋体" w:eastAsia="宋体" w:cs="宋体"/>
          <w:b/>
          <w:bCs/>
          <w:sz w:val="21"/>
          <w:szCs w:val="21"/>
        </w:rPr>
        <w:t>（3） 可转换公司债券的说明</w:t>
      </w:r>
      <w:bookmarkEnd w:id="402"/>
    </w:p>
    <w:p>
      <w:pPr>
        <w:keepNext/>
        <w:keepLines/>
        <w:spacing w:before="300" w:after="300" w:line="280" w:lineRule="exact"/>
        <w:jc w:val="left"/>
        <w:outlineLvl w:val="3"/>
        <w:rPr>
          <w:rFonts w:ascii="宋体" w:hAnsi="宋体" w:eastAsia="宋体" w:cs="宋体"/>
          <w:b/>
          <w:bCs/>
          <w:sz w:val="21"/>
          <w:szCs w:val="21"/>
        </w:rPr>
      </w:pPr>
      <w:bookmarkStart w:id="403" w:name="_Toc989292"/>
      <w:r>
        <w:rPr>
          <w:rFonts w:ascii="宋体" w:hAnsi="宋体" w:eastAsia="宋体" w:cs="宋体"/>
          <w:b/>
          <w:bCs/>
          <w:sz w:val="21"/>
          <w:szCs w:val="21"/>
        </w:rPr>
        <w:t>（4） 划分为金融负债的其他金融工具说明</w:t>
      </w:r>
      <w:bookmarkEnd w:id="403"/>
    </w:p>
    <w:p>
      <w:pPr>
        <w:spacing w:before="100" w:after="100" w:line="240" w:lineRule="exact"/>
        <w:jc w:val="left"/>
        <w:rPr>
          <w:rFonts w:ascii="宋体" w:hAnsi="宋体" w:eastAsia="宋体" w:cs="宋体"/>
          <w:sz w:val="18"/>
          <w:szCs w:val="18"/>
        </w:rPr>
      </w:pPr>
      <w:r>
        <w:rPr>
          <w:rFonts w:ascii="宋体" w:hAnsi="宋体" w:eastAsia="宋体" w:cs="宋体"/>
          <w:sz w:val="18"/>
          <w:szCs w:val="18"/>
        </w:rPr>
        <w:t>期末发行在外的优先股、永续债等其他金融工具基本情况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期末发行在外的优先股、永续债等金融工具变动情况表</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发行在外的金融工具</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其他金融工具划分为金融负债的依据说明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404" w:name="_Toc989293"/>
      <w:r>
        <w:rPr>
          <w:rFonts w:ascii="宋体" w:hAnsi="宋体" w:eastAsia="宋体" w:cs="宋体"/>
          <w:b/>
          <w:bCs/>
          <w:sz w:val="21"/>
          <w:szCs w:val="21"/>
        </w:rPr>
        <w:t>46、租赁负债</w:t>
      </w:r>
      <w:bookmarkEnd w:id="40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租赁付款额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1,558,875,050.52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1,155,209,945.87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减：未确认的融资费用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-532,842,256.21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-398,188,789.56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xml:space="preserve">   重分类至一年内到期的非流动负债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-56,659,903.86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-28,690,138.06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969,372,890.45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728,331,018.25</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405" w:name="_Toc989294"/>
      <w:r>
        <w:rPr>
          <w:rFonts w:ascii="宋体" w:hAnsi="宋体" w:eastAsia="宋体" w:cs="宋体"/>
          <w:b/>
          <w:bCs/>
          <w:sz w:val="21"/>
          <w:szCs w:val="21"/>
        </w:rPr>
        <w:t>47、长期应付款</w:t>
      </w:r>
      <w:bookmarkEnd w:id="40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长期应付款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1,742,030,940.63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2,108,557,237.50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专项应付款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190,640,000.00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1,932,670,940.63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2,108,557,237.50</w:t>
            </w:r>
          </w:p>
        </w:tc>
      </w:tr>
    </w:tbl>
    <w:p>
      <w:pPr>
        <w:keepNext/>
        <w:keepLines/>
        <w:spacing w:before="300" w:after="300" w:line="280" w:lineRule="exact"/>
        <w:jc w:val="left"/>
        <w:outlineLvl w:val="3"/>
        <w:rPr>
          <w:rFonts w:ascii="宋体" w:hAnsi="宋体" w:eastAsia="宋体" w:cs="宋体"/>
          <w:b/>
          <w:bCs/>
          <w:sz w:val="18"/>
          <w:szCs w:val="18"/>
        </w:rPr>
      </w:pPr>
      <w:bookmarkStart w:id="406" w:name="_Toc989295"/>
      <w:r>
        <w:rPr>
          <w:rFonts w:ascii="宋体" w:hAnsi="宋体" w:eastAsia="宋体" w:cs="宋体"/>
          <w:b/>
          <w:bCs/>
          <w:sz w:val="18"/>
          <w:szCs w:val="18"/>
        </w:rPr>
        <w:t>（1） 按款项性质列示长期应付款</w:t>
      </w:r>
      <w:bookmarkEnd w:id="40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应付融资租赁款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2,518,047,989.00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2,382,916,338.89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应付扶贫项目款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400,414,450.76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259,148,097.67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应付节能减排款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71,290,000.00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71,290,000.00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10,237,671.14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10,832,088.34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减：未确认融资费用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245,035,203.84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292,507,432.64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减：一年内到期非流动负债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1,012,923,966.43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323,121,854.76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小  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1,742,030,940.63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2,108,557,237.50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407" w:name="_Toc989296"/>
      <w:r>
        <w:rPr>
          <w:rFonts w:ascii="宋体" w:hAnsi="宋体" w:eastAsia="宋体" w:cs="宋体"/>
          <w:b/>
          <w:bCs/>
          <w:sz w:val="18"/>
          <w:szCs w:val="18"/>
        </w:rPr>
        <w:t>（2） 专项应付款</w:t>
      </w:r>
      <w:bookmarkEnd w:id="40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形成原因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珠恩嘎达布其口岸百万吨储煤基地项目</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储煤基地项目建设财政补贴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国家发改委拨大安吉电风光制绿氢合成氨一体化项目的中央预算内投资补助项目</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90,640,000.00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90,640,000.00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国家发展改革委关于下达支持创新创业创造专项投资计划</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190,640,000.00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190,640,000.00</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408" w:name="_Toc989297"/>
      <w:r>
        <w:rPr>
          <w:rFonts w:ascii="宋体" w:hAnsi="宋体" w:eastAsia="宋体" w:cs="宋体"/>
          <w:b/>
          <w:bCs/>
          <w:sz w:val="21"/>
          <w:szCs w:val="21"/>
        </w:rPr>
        <w:t>48、长期应付职工薪酬</w:t>
      </w:r>
      <w:bookmarkEnd w:id="408"/>
    </w:p>
    <w:p>
      <w:pPr>
        <w:keepNext/>
        <w:keepLines/>
        <w:spacing w:before="300" w:after="300" w:line="280" w:lineRule="exact"/>
        <w:jc w:val="left"/>
        <w:outlineLvl w:val="3"/>
        <w:rPr>
          <w:rFonts w:ascii="宋体" w:hAnsi="宋体" w:eastAsia="宋体" w:cs="宋体"/>
          <w:b/>
          <w:bCs/>
          <w:sz w:val="18"/>
          <w:szCs w:val="18"/>
        </w:rPr>
      </w:pPr>
      <w:bookmarkStart w:id="409" w:name="_Toc989298"/>
      <w:r>
        <w:rPr>
          <w:rFonts w:ascii="宋体" w:hAnsi="宋体" w:eastAsia="宋体" w:cs="宋体"/>
          <w:b/>
          <w:bCs/>
          <w:sz w:val="18"/>
          <w:szCs w:val="18"/>
        </w:rPr>
        <w:t>（1） 长期应付职工薪酬表</w:t>
      </w:r>
      <w:bookmarkEnd w:id="40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三、其他长期福利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1,795,648.85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18,432,689.80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1,795,648.85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18,432,689.80</w:t>
            </w:r>
          </w:p>
        </w:tc>
      </w:tr>
    </w:tbl>
    <w:p>
      <w:pPr>
        <w:keepNext/>
        <w:keepLines/>
        <w:spacing w:before="300" w:after="300" w:line="280" w:lineRule="exact"/>
        <w:jc w:val="left"/>
        <w:outlineLvl w:val="3"/>
        <w:rPr>
          <w:rFonts w:ascii="宋体" w:hAnsi="宋体" w:eastAsia="宋体" w:cs="宋体"/>
          <w:b/>
          <w:bCs/>
          <w:sz w:val="18"/>
          <w:szCs w:val="18"/>
        </w:rPr>
      </w:pPr>
      <w:bookmarkStart w:id="410" w:name="_Toc989299"/>
      <w:r>
        <w:rPr>
          <w:rFonts w:ascii="宋体" w:hAnsi="宋体" w:eastAsia="宋体" w:cs="宋体"/>
          <w:b/>
          <w:bCs/>
          <w:sz w:val="18"/>
          <w:szCs w:val="18"/>
        </w:rPr>
        <w:t>（2） 设定受益计划变动情况</w:t>
      </w:r>
      <w:bookmarkEnd w:id="410"/>
    </w:p>
    <w:p>
      <w:pPr>
        <w:spacing w:before="120" w:after="120" w:line="240" w:lineRule="exact"/>
        <w:jc w:val="left"/>
        <w:rPr>
          <w:rFonts w:ascii="宋体" w:hAnsi="宋体" w:eastAsia="宋体" w:cs="宋体"/>
          <w:sz w:val="18"/>
          <w:szCs w:val="18"/>
        </w:rPr>
      </w:pPr>
      <w:r>
        <w:rPr>
          <w:rFonts w:ascii="宋体" w:hAnsi="宋体" w:eastAsia="宋体" w:cs="宋体"/>
          <w:sz w:val="18"/>
          <w:szCs w:val="18"/>
        </w:rPr>
        <w:t>设定受益计划义务现值：</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计划资产：</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bl>
    <w:p>
      <w:pPr>
        <w:spacing w:before="0" w:after="0" w:line="240" w:lineRule="exact"/>
        <w:jc w:val="left"/>
        <w:rPr>
          <w:rFonts w:ascii="宋体" w:hAnsi="宋体" w:eastAsia="宋体" w:cs="宋体"/>
          <w:sz w:val="18"/>
          <w:szCs w:val="18"/>
        </w:rPr>
      </w:pPr>
      <w:r>
        <w:rPr>
          <w:rFonts w:ascii="宋体" w:hAnsi="宋体" w:eastAsia="宋体" w:cs="宋体"/>
          <w:sz w:val="18"/>
          <w:szCs w:val="18"/>
        </w:rPr>
        <w:t>设定受益计划净负债（净资产）</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设定受益计划的内容及与之相关风险、对公司未来现金流量、时间和不确定性的影响说明：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设定受益计划重大精算假设及敏感性分析结果说明：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411" w:name="_Toc989300"/>
      <w:r>
        <w:rPr>
          <w:rFonts w:ascii="宋体" w:hAnsi="宋体" w:eastAsia="宋体" w:cs="宋体"/>
          <w:b/>
          <w:bCs/>
          <w:sz w:val="21"/>
          <w:szCs w:val="21"/>
        </w:rPr>
        <w:t>49、预计负债</w:t>
      </w:r>
      <w:bookmarkEnd w:id="41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形成原因</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其他说明，包括重要预计负债的相关重要假设、估计说明：</w:t>
      </w:r>
    </w:p>
    <w:p>
      <w:pPr>
        <w:keepNext/>
        <w:keepLines/>
        <w:spacing w:before="300" w:after="300" w:line="280" w:lineRule="exact"/>
        <w:jc w:val="left"/>
        <w:outlineLvl w:val="2"/>
        <w:rPr>
          <w:rFonts w:ascii="宋体" w:hAnsi="宋体" w:eastAsia="宋体" w:cs="宋体"/>
          <w:b/>
          <w:bCs/>
          <w:sz w:val="21"/>
          <w:szCs w:val="21"/>
        </w:rPr>
      </w:pPr>
      <w:bookmarkStart w:id="412" w:name="_Toc989301"/>
      <w:r>
        <w:rPr>
          <w:rFonts w:ascii="宋体" w:hAnsi="宋体" w:eastAsia="宋体" w:cs="宋体"/>
          <w:b/>
          <w:bCs/>
          <w:sz w:val="21"/>
          <w:szCs w:val="21"/>
        </w:rPr>
        <w:t>50、递延收益</w:t>
      </w:r>
      <w:bookmarkEnd w:id="41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形成原因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政府补助</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45,499,377.69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3,149,154.60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45,350,223.09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因公司节能减排、超低排放等项目政府发放的专项资金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管网建设费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15,719,990.85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2,746,014.56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12,973,976.29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供热工程管网建设补贴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61,219,368.54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5,895,169.16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58,324,199.38</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413" w:name="_Toc989302"/>
      <w:r>
        <w:rPr>
          <w:rFonts w:ascii="宋体" w:hAnsi="宋体" w:eastAsia="宋体" w:cs="宋体"/>
          <w:b/>
          <w:bCs/>
          <w:sz w:val="21"/>
          <w:szCs w:val="21"/>
        </w:rPr>
        <w:t>51、其他非流动负债</w:t>
      </w:r>
      <w:bookmarkEnd w:id="41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414" w:name="_Toc989303"/>
      <w:r>
        <w:rPr>
          <w:rFonts w:ascii="宋体" w:hAnsi="宋体" w:eastAsia="宋体" w:cs="宋体"/>
          <w:b/>
          <w:bCs/>
          <w:sz w:val="21"/>
          <w:szCs w:val="21"/>
        </w:rPr>
        <w:t>52、股本</w:t>
      </w:r>
      <w:bookmarkEnd w:id="41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5"/>
        <w:gridCol w:w="1205"/>
        <w:gridCol w:w="1205"/>
        <w:gridCol w:w="1205"/>
        <w:gridCol w:w="1205"/>
        <w:gridCol w:w="1205"/>
        <w:gridCol w:w="1205"/>
        <w:gridCol w:w="12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6025"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本次变动增减（+、-）</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发行新股</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送股</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公积金转股</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小计</w:t>
            </w: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股份总数</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415" w:name="_Toc989304"/>
      <w:r>
        <w:rPr>
          <w:rFonts w:ascii="宋体" w:hAnsi="宋体" w:eastAsia="宋体" w:cs="宋体"/>
          <w:b/>
          <w:bCs/>
          <w:sz w:val="21"/>
          <w:szCs w:val="21"/>
        </w:rPr>
        <w:t>53、其他权益工具</w:t>
      </w:r>
      <w:bookmarkEnd w:id="415"/>
    </w:p>
    <w:p>
      <w:pPr>
        <w:keepNext/>
        <w:keepLines/>
        <w:spacing w:before="300" w:after="300" w:line="280" w:lineRule="exact"/>
        <w:jc w:val="left"/>
        <w:outlineLvl w:val="3"/>
        <w:rPr>
          <w:rFonts w:ascii="宋体" w:hAnsi="宋体" w:eastAsia="宋体" w:cs="宋体"/>
          <w:b/>
          <w:bCs/>
          <w:sz w:val="18"/>
          <w:szCs w:val="18"/>
        </w:rPr>
      </w:pPr>
      <w:bookmarkStart w:id="416" w:name="_Toc989305"/>
      <w:r>
        <w:rPr>
          <w:rFonts w:ascii="宋体" w:hAnsi="宋体" w:eastAsia="宋体" w:cs="宋体"/>
          <w:b/>
          <w:bCs/>
          <w:sz w:val="18"/>
          <w:szCs w:val="18"/>
        </w:rPr>
        <w:t>（1） 期末发行在外的优先股、永续债等其他金融工具基本情况</w:t>
      </w:r>
      <w:bookmarkEnd w:id="416"/>
    </w:p>
    <w:p>
      <w:pPr>
        <w:keepNext/>
        <w:keepLines/>
        <w:spacing w:before="300" w:after="300" w:line="280" w:lineRule="exact"/>
        <w:jc w:val="left"/>
        <w:outlineLvl w:val="3"/>
        <w:rPr>
          <w:rFonts w:ascii="宋体" w:hAnsi="宋体" w:eastAsia="宋体" w:cs="宋体"/>
          <w:b/>
          <w:bCs/>
          <w:sz w:val="18"/>
          <w:szCs w:val="18"/>
        </w:rPr>
      </w:pPr>
      <w:bookmarkStart w:id="417" w:name="_Toc989306"/>
      <w:r>
        <w:rPr>
          <w:rFonts w:ascii="宋体" w:hAnsi="宋体" w:eastAsia="宋体" w:cs="宋体"/>
          <w:b/>
          <w:bCs/>
          <w:sz w:val="18"/>
          <w:szCs w:val="18"/>
        </w:rPr>
        <w:t>（2） 期末发行在外的优先股、永续债等金融工具变动情况表</w:t>
      </w:r>
      <w:bookmarkEnd w:id="41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发行在外的金融工具</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其他权益工具本期增减变动情况、变动原因说明，以及相关会计处理的依据：</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418" w:name="_Toc989307"/>
      <w:r>
        <w:rPr>
          <w:rFonts w:ascii="宋体" w:hAnsi="宋体" w:eastAsia="宋体" w:cs="宋体"/>
          <w:b/>
          <w:bCs/>
          <w:sz w:val="21"/>
          <w:szCs w:val="21"/>
        </w:rPr>
        <w:t>54、资本公积</w:t>
      </w:r>
      <w:bookmarkEnd w:id="41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资本溢价（股本溢价）</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6,001,785,596.99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6,001,785,596.99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其他资本公积</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1,036,124,737.72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1,036,124,737.72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7,037,910,334.71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7,037,910,334.71</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其他说明，包括本期增减变动情况、变动原因说明：</w:t>
      </w:r>
    </w:p>
    <w:p>
      <w:pPr>
        <w:keepNext/>
        <w:keepLines/>
        <w:spacing w:before="300" w:after="300" w:line="280" w:lineRule="exact"/>
        <w:jc w:val="left"/>
        <w:outlineLvl w:val="2"/>
        <w:rPr>
          <w:rFonts w:ascii="宋体" w:hAnsi="宋体" w:eastAsia="宋体" w:cs="宋体"/>
          <w:b/>
          <w:bCs/>
          <w:sz w:val="21"/>
          <w:szCs w:val="21"/>
        </w:rPr>
      </w:pPr>
      <w:bookmarkStart w:id="419" w:name="_Toc989308"/>
      <w:r>
        <w:rPr>
          <w:rFonts w:ascii="宋体" w:hAnsi="宋体" w:eastAsia="宋体" w:cs="宋体"/>
          <w:b/>
          <w:bCs/>
          <w:sz w:val="21"/>
          <w:szCs w:val="21"/>
        </w:rPr>
        <w:t>55、库存股</w:t>
      </w:r>
      <w:bookmarkEnd w:id="41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其他说明，包括本期增减变动情况、变动原因说明：</w:t>
      </w:r>
    </w:p>
    <w:p>
      <w:pPr>
        <w:keepNext/>
        <w:keepLines/>
        <w:spacing w:before="300" w:after="300" w:line="280" w:lineRule="exact"/>
        <w:jc w:val="left"/>
        <w:outlineLvl w:val="2"/>
        <w:rPr>
          <w:rFonts w:ascii="宋体" w:hAnsi="宋体" w:eastAsia="宋体" w:cs="宋体"/>
          <w:b/>
          <w:bCs/>
          <w:sz w:val="21"/>
          <w:szCs w:val="21"/>
        </w:rPr>
      </w:pPr>
      <w:bookmarkStart w:id="420" w:name="_Toc989309"/>
      <w:r>
        <w:rPr>
          <w:rFonts w:ascii="宋体" w:hAnsi="宋体" w:eastAsia="宋体" w:cs="宋体"/>
          <w:b/>
          <w:bCs/>
          <w:sz w:val="21"/>
          <w:szCs w:val="21"/>
        </w:rPr>
        <w:t>56、其他综合收益</w:t>
      </w:r>
      <w:bookmarkEnd w:id="42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6426"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本期所得税前发生额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减：前期计入其他综合收益当期转入损益</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减：前期计入其他综合收益当期转入留存收益</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减：所得税费用</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税后归属于母公司</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税后归属于少数股东</w:t>
            </w: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一、不能重分类进损益的其他综合收益</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3,007,906.51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751,976.63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2,255,929.88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6,516,414.58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其他权益工具投资公允价值变动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3,007,906.51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751,976.63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2,255,929.88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6,516,414.58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其他综合收益合计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3,007,906.51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751,976.63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2,255,929.88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6,516,414.58</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其他说明，包括对现金流量套期损益的有效部分转为被套期项目初始确认金额调整：</w:t>
      </w:r>
    </w:p>
    <w:p>
      <w:pPr>
        <w:keepNext/>
        <w:keepLines/>
        <w:spacing w:before="300" w:after="300" w:line="280" w:lineRule="exact"/>
        <w:jc w:val="left"/>
        <w:outlineLvl w:val="2"/>
        <w:rPr>
          <w:rFonts w:ascii="宋体" w:hAnsi="宋体" w:eastAsia="宋体" w:cs="宋体"/>
          <w:b/>
          <w:bCs/>
          <w:sz w:val="21"/>
          <w:szCs w:val="21"/>
        </w:rPr>
      </w:pPr>
      <w:bookmarkStart w:id="421" w:name="_Toc989310"/>
      <w:r>
        <w:rPr>
          <w:rFonts w:ascii="宋体" w:hAnsi="宋体" w:eastAsia="宋体" w:cs="宋体"/>
          <w:b/>
          <w:bCs/>
          <w:sz w:val="21"/>
          <w:szCs w:val="21"/>
        </w:rPr>
        <w:t>57、专项储备</w:t>
      </w:r>
      <w:bookmarkEnd w:id="42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安全生产费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6,441,578.51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172,303,226.21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155,649,431.90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23,095,372.82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6,441,578.51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172,303,226.21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155,649,431.90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23,095,372.82</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其他说明，包括本期增减变动情况、变动原因说明：</w:t>
      </w:r>
    </w:p>
    <w:p>
      <w:pPr>
        <w:pStyle w:val="6"/>
        <w:keepNext w:val="0"/>
        <w:keepLines w:val="0"/>
        <w:widowControl/>
        <w:suppressLineNumbers w:val="0"/>
        <w:spacing w:before="0" w:beforeAutospacing="0" w:after="0" w:afterAutospacing="0" w:line="360" w:lineRule="auto"/>
        <w:ind w:left="180" w:right="0" w:firstLine="420"/>
        <w:jc w:val="both"/>
        <w:rPr>
          <w:rFonts w:hint="default" w:ascii="Times New Roman" w:hAnsi="Times New Roman" w:cs="Times New Roman"/>
          <w:sz w:val="21"/>
          <w:szCs w:val="21"/>
        </w:rPr>
      </w:pPr>
      <w:r>
        <w:rPr>
          <w:rFonts w:hint="eastAsia" w:ascii="宋体" w:hAnsi="宋体" w:eastAsia="宋体" w:cs="宋体"/>
          <w:sz w:val="21"/>
          <w:szCs w:val="21"/>
        </w:rPr>
        <w:t>依据财政部、应急部发布的《企业安全生产费用提取和使用管理办法》（财资〔2022〕136号）的规定，计提和使用安全生产费。</w:t>
      </w:r>
    </w:p>
    <w:p>
      <w:pPr>
        <w:keepNext/>
        <w:keepLines/>
        <w:spacing w:before="300" w:after="300" w:line="280" w:lineRule="exact"/>
        <w:jc w:val="left"/>
        <w:outlineLvl w:val="2"/>
        <w:rPr>
          <w:rFonts w:ascii="宋体" w:hAnsi="宋体" w:eastAsia="宋体" w:cs="宋体"/>
          <w:b/>
          <w:bCs/>
          <w:sz w:val="21"/>
          <w:szCs w:val="21"/>
        </w:rPr>
      </w:pPr>
      <w:bookmarkStart w:id="422" w:name="_Toc989311"/>
      <w:r>
        <w:rPr>
          <w:rFonts w:ascii="宋体" w:hAnsi="宋体" w:eastAsia="宋体" w:cs="宋体"/>
          <w:b/>
          <w:bCs/>
          <w:sz w:val="21"/>
          <w:szCs w:val="21"/>
        </w:rPr>
        <w:t>58、盈余公积</w:t>
      </w:r>
      <w:bookmarkEnd w:id="42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法定盈余公积</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6,206,497.18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104,632,743.32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6,206,497.18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104,632,743.32</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盈余公积说明，包括本期增减变动情况、变动原因说明：</w:t>
      </w:r>
    </w:p>
    <w:p>
      <w:pPr>
        <w:pStyle w:val="6"/>
        <w:keepNext w:val="0"/>
        <w:keepLines w:val="0"/>
        <w:widowControl/>
        <w:suppressLineNumbers w:val="0"/>
        <w:spacing w:after="0" w:afterAutospacing="0" w:line="360" w:lineRule="auto"/>
        <w:ind w:left="0" w:firstLine="420"/>
        <w:jc w:val="both"/>
        <w:textAlignment w:val="baseline"/>
        <w:rPr>
          <w:rFonts w:ascii="Courier New" w:hAnsi="Courier New" w:cs="Courier New"/>
          <w:sz w:val="21"/>
          <w:szCs w:val="21"/>
        </w:rPr>
      </w:pPr>
      <w:r>
        <w:rPr>
          <w:rFonts w:hint="eastAsia" w:ascii="宋体" w:hAnsi="宋体" w:eastAsia="宋体" w:cs="宋体"/>
          <w:sz w:val="21"/>
          <w:szCs w:val="21"/>
          <w:vertAlign w:val="baseline"/>
        </w:rPr>
        <w:t>[注]母公司2023年的净利润扣除之前年度亏损和当期分红后余额的10%计提</w:t>
      </w:r>
    </w:p>
    <w:p>
      <w:pPr>
        <w:keepNext/>
        <w:keepLines/>
        <w:spacing w:before="300" w:after="300" w:line="280" w:lineRule="exact"/>
        <w:jc w:val="left"/>
        <w:outlineLvl w:val="2"/>
        <w:rPr>
          <w:rFonts w:ascii="宋体" w:hAnsi="宋体" w:eastAsia="宋体" w:cs="宋体"/>
          <w:b/>
          <w:bCs/>
          <w:sz w:val="21"/>
          <w:szCs w:val="21"/>
        </w:rPr>
      </w:pPr>
      <w:bookmarkStart w:id="423" w:name="_Toc989312"/>
      <w:r>
        <w:rPr>
          <w:rFonts w:ascii="宋体" w:hAnsi="宋体" w:eastAsia="宋体" w:cs="宋体"/>
          <w:b/>
          <w:bCs/>
          <w:sz w:val="21"/>
          <w:szCs w:val="21"/>
        </w:rPr>
        <w:t>59、未分配利润</w:t>
      </w:r>
      <w:bookmarkEnd w:id="42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调整前上期末未分配利润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1,235,240,245.40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513,860,313.60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调整期初未分配利润合计数（调增+，调减-）</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5,613,003.75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52,375,899.83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调整后期初未分配利润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1,240,853,249.15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566,236,213.43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加：本期归属于母公司所有者的净利润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908,417,734.74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674,617,035.72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减：提取法定盈余公积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6,206,497.18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应付普通股股利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306,922,899.14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期末未分配利润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1,836,141,587.57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1,240,853,249.15</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调整期初未分配利润明细：</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1）、由于《企业会计准则》及其相关新规定进行追溯调整，影响期初未分配利润5,613,003.75元。</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2）、由于会计政策变更，影响期初未分配利润元。</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3）、由于重大会计差错更正，影响期初未分配利润元。</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4）、由于同一控制导致的合并范围变更，影响期初未分配利润元。</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5）、其他调整合计影响期初未分配利润元。</w:t>
      </w:r>
    </w:p>
    <w:p>
      <w:pPr>
        <w:keepNext/>
        <w:keepLines/>
        <w:spacing w:before="300" w:after="300" w:line="280" w:lineRule="exact"/>
        <w:jc w:val="left"/>
        <w:outlineLvl w:val="2"/>
        <w:rPr>
          <w:rFonts w:ascii="宋体" w:hAnsi="宋体" w:eastAsia="宋体" w:cs="宋体"/>
          <w:b/>
          <w:bCs/>
          <w:sz w:val="21"/>
          <w:szCs w:val="21"/>
        </w:rPr>
      </w:pPr>
      <w:bookmarkStart w:id="424" w:name="_Toc989313"/>
      <w:r>
        <w:rPr>
          <w:rFonts w:ascii="宋体" w:hAnsi="宋体" w:eastAsia="宋体" w:cs="宋体"/>
          <w:b/>
          <w:bCs/>
          <w:sz w:val="21"/>
          <w:szCs w:val="21"/>
        </w:rPr>
        <w:t>60、营业收入和营业成本</w:t>
      </w:r>
      <w:bookmarkEnd w:id="42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成本</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成本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主营业务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14,082,753,091.50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10,515,619,550.73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14,614,825,895.57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11,167,109,584.23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其他业务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359,846,635.90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207,817,001.46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339,927,829.55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210,466,668.68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14,442,599,727.40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10,723,436,552.19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14,954,753,725.12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11,377,576,252.91</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经审计扣除非经常损益前后净利润孰低是否为负值</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spacing w:before="0" w:after="0" w:line="240" w:lineRule="exact"/>
        <w:jc w:val="left"/>
        <w:rPr>
          <w:rFonts w:ascii="宋体" w:hAnsi="宋体" w:eastAsia="宋体" w:cs="宋体"/>
          <w:sz w:val="18"/>
          <w:szCs w:val="18"/>
        </w:rPr>
      </w:pPr>
      <w:r>
        <w:rPr>
          <w:rFonts w:ascii="宋体" w:hAnsi="宋体" w:eastAsia="宋体" w:cs="宋体"/>
          <w:sz w:val="18"/>
          <w:szCs w:val="18"/>
        </w:rPr>
        <w:t>营业收入、营业成本的分解信息：</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合同分类</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分部1</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分部2</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营业成本</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营业成本</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营业成本</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营业成本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业务类型</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14,442,599,727.40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10,723,436,552.19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14,442,599,727.40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10,723,436,552.19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煤电产品</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4,837,718,753.13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3,950,637,148.53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4,837,718,753.13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3,950,637,148.53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热力产品</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1,056,897,833.29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1,595,081,731.22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1,056,897,833.29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1,595,081,731.22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风电产品</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2,970,046,069.84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1,475,653,444.54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2,970,046,069.84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1,475,653,444.54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光伏产品</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3,930,784,787.53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2,184,534,934.68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3,930,784,787.53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2,184,534,934.68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其他产品</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1,647,152,283.61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1,517,529,293.22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1,647,152,283.61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1,517,529,293.22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按经营地区分类</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14,442,599,727.40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10,723,436,552.19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14,442,599,727.40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10,723,436,552.19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　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东北地区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8,876,514,127.67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7,804,883,515.30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8,876,514,127.67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7,804,883,515.30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华北地区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977,872,692.24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488,244,739.73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977,872,692.24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488,244,739.73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华东地区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2,490,831,981.61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1,353,673,884.99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2,490,831,981.61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1,353,673,884.99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华中地区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223,849,592.85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99,501,453.30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223,849,592.85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99,501,453.30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西北地区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1,250,082,947.25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699,765,796.41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1,250,082,947.25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699,765,796.41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西南地区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201,245,516.77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82,277,366.45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201,245,516.77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82,277,366.45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华南地区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422,202,869.01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195,089,796.01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422,202,869.01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195,089,796.01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市场或客户类型</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　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合同类型</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　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按商品转让的时间分类</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　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按合同期限分类</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　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按销售渠道分类</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　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14,442,599,727.40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10,723,436,552.19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14,442,599,727.40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10,723,436,552.19</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与履约义务相关的信息：</w:t>
      </w:r>
    </w:p>
    <w:p>
      <w:pPr>
        <w:spacing w:before="0" w:after="0" w:line="0" w:lineRule="exact"/>
        <w:jc w:val="left"/>
      </w:pP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履行履约义务的时间</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重要的支付条款</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公司承诺转让商品的性质</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是否为主要责任人</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公司承担的预期将退还给客户的款项</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公司提供的质量保证类型及相关义务</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pStyle w:val="6"/>
        <w:keepNext w:val="0"/>
        <w:keepLines w:val="0"/>
        <w:widowControl/>
        <w:suppressLineNumbers w:val="0"/>
      </w:pPr>
      <w:r>
        <w:rPr>
          <w:rFonts w:hint="eastAsia" w:ascii="宋体" w:hAnsi="宋体" w:eastAsia="宋体" w:cs="宋体"/>
          <w:sz w:val="18"/>
          <w:szCs w:val="18"/>
        </w:rPr>
        <w:t>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与分摊至剩余履约义务的交易价格相关的信息：</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本报告期末已签订合同、但尚未履行或尚未履行完毕的履约义务所对应的收入金额为0.00元，其中，元预计将于年度确认收入，元预计将于年度确认收入，元预计将于年度确认收入。</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合同中可变对价相关信息：</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重大合同变更或重大交易价格调整</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会计处理方法</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对收入的影响金额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425" w:name="_Toc989314"/>
      <w:r>
        <w:rPr>
          <w:rFonts w:ascii="宋体" w:hAnsi="宋体" w:eastAsia="宋体" w:cs="宋体"/>
          <w:b/>
          <w:bCs/>
          <w:sz w:val="21"/>
          <w:szCs w:val="21"/>
        </w:rPr>
        <w:t>61、税金及附加</w:t>
      </w:r>
      <w:bookmarkEnd w:id="42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城市维护建设税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29,582,066.24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22,155,892.46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教育费附加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25,050,957.57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19,131,482.86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房产税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17,907,766.34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17,759,770.45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土地使用税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29,157,309.32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30,851,938.93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车船使用税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147,676.53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115,932.74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印花税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8,918,505.69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13,563,434.77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环境保护税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3,195,820.55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4,057,926.78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水利建设基金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5,996,957.78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7,584,290.16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2,788,132.59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289,153.79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122,745,192.61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115,509,822.94</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426" w:name="_Toc989315"/>
      <w:r>
        <w:rPr>
          <w:rFonts w:ascii="宋体" w:hAnsi="宋体" w:eastAsia="宋体" w:cs="宋体"/>
          <w:b/>
          <w:bCs/>
          <w:sz w:val="21"/>
          <w:szCs w:val="21"/>
        </w:rPr>
        <w:t>62、管理费用</w:t>
      </w:r>
      <w:bookmarkEnd w:id="42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125,556,856.67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97,138,622.13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中介机构服务费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19,971,345.46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23,823,257.10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折旧与摊销</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14,600,282.60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12,004,563.88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办公及会议费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14,423,193.32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14,280,272.07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物业及租赁费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12,531,560.69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10,517,633.15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差旅费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10,778,795.77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5,058,865.30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15,164,902.12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7,732,568.14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213,026,936.63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170,555,781.77</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427" w:name="_Toc989316"/>
      <w:r>
        <w:rPr>
          <w:rFonts w:ascii="宋体" w:hAnsi="宋体" w:eastAsia="宋体" w:cs="宋体"/>
          <w:b/>
          <w:bCs/>
          <w:sz w:val="21"/>
          <w:szCs w:val="21"/>
        </w:rPr>
        <w:t>63、销售费用</w:t>
      </w:r>
      <w:bookmarkEnd w:id="42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428" w:name="_Toc989317"/>
      <w:r>
        <w:rPr>
          <w:rFonts w:ascii="宋体" w:hAnsi="宋体" w:eastAsia="宋体" w:cs="宋体"/>
          <w:b/>
          <w:bCs/>
          <w:sz w:val="21"/>
          <w:szCs w:val="21"/>
        </w:rPr>
        <w:t>64、研发费用</w:t>
      </w:r>
      <w:bookmarkEnd w:id="42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28,663,700.44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22,701,345.18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研发相关固定资产维护费用支出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11,951,644.68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14,270,411.09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委托开发费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28,847,279.29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15,141,101.66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折旧费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7,574,320.09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5,738,433.51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1,723,124.09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4,229,919.74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78,760,068.59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62,081,211.18</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429" w:name="_Toc989318"/>
      <w:r>
        <w:rPr>
          <w:rFonts w:ascii="宋体" w:hAnsi="宋体" w:eastAsia="宋体" w:cs="宋体"/>
          <w:b/>
          <w:bCs/>
          <w:sz w:val="21"/>
          <w:szCs w:val="21"/>
        </w:rPr>
        <w:t>65、财务费用</w:t>
      </w:r>
      <w:bookmarkEnd w:id="42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利息费用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1,494,357,544.24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1,839,707,230.80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减：利息收入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-13,910,259.93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-18,448,048.00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手续费支出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1,778,187.20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9,785,160.46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190,147.85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2,608,243.50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1,482,415,619.36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1,833,652,586.76</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430" w:name="_Toc989319"/>
      <w:r>
        <w:rPr>
          <w:rFonts w:ascii="宋体" w:hAnsi="宋体" w:eastAsia="宋体" w:cs="宋体"/>
          <w:b/>
          <w:bCs/>
          <w:sz w:val="21"/>
          <w:szCs w:val="21"/>
        </w:rPr>
        <w:t>66、其他收益</w:t>
      </w:r>
      <w:bookmarkEnd w:id="43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产生其他收益的来源</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与资产相关的政府补助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2,889,485.60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3,240,643.60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与收益相关的政府补助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13,335,425.35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8,685,748.91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增值税即征即退</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79,350,037.41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71,440,570.77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代扣个人所得税手续费返还</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513,807.31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492,610.83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按照当期可抵扣进项税额加计扣除的进项税额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218,516.16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35,027.14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合  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96,307,271.83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83,894,601.25</w:t>
            </w:r>
          </w:p>
        </w:tc>
      </w:tr>
    </w:tbl>
    <w:p>
      <w:pPr>
        <w:keepNext/>
        <w:keepLines/>
        <w:spacing w:before="300" w:after="300" w:line="280" w:lineRule="exact"/>
        <w:jc w:val="left"/>
        <w:outlineLvl w:val="2"/>
        <w:rPr>
          <w:rFonts w:ascii="宋体" w:hAnsi="宋体" w:eastAsia="宋体" w:cs="宋体"/>
          <w:b/>
          <w:bCs/>
          <w:sz w:val="21"/>
          <w:szCs w:val="21"/>
        </w:rPr>
      </w:pPr>
      <w:bookmarkStart w:id="431" w:name="_Toc989320"/>
      <w:r>
        <w:rPr>
          <w:rFonts w:ascii="宋体" w:hAnsi="宋体" w:eastAsia="宋体" w:cs="宋体"/>
          <w:b/>
          <w:bCs/>
          <w:sz w:val="21"/>
          <w:szCs w:val="21"/>
        </w:rPr>
        <w:t>67、净敞口套期收益</w:t>
      </w:r>
      <w:bookmarkEnd w:id="43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432" w:name="_Toc989321"/>
      <w:r>
        <w:rPr>
          <w:rFonts w:ascii="宋体" w:hAnsi="宋体" w:eastAsia="宋体" w:cs="宋体"/>
          <w:b/>
          <w:bCs/>
          <w:sz w:val="21"/>
          <w:szCs w:val="21"/>
        </w:rPr>
        <w:t>68、公允价值变动收益</w:t>
      </w:r>
      <w:bookmarkEnd w:id="43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产生公允价值变动收益的来源</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433" w:name="_Toc989322"/>
      <w:r>
        <w:rPr>
          <w:rFonts w:ascii="宋体" w:hAnsi="宋体" w:eastAsia="宋体" w:cs="宋体"/>
          <w:b/>
          <w:bCs/>
          <w:sz w:val="21"/>
          <w:szCs w:val="21"/>
        </w:rPr>
        <w:t>69、投资收益</w:t>
      </w:r>
      <w:bookmarkEnd w:id="43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权益法核算的长期股权投资收益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62,526,766.85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82,734,448.86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处置长期股权投资产生的投资收益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1,459,771.23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其他权益工具投资在持有期间取得的股利收入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585,900.00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债权投资在持有期间取得的利息收入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1,118,972.75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65,691,410.83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82,734,448.86</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434" w:name="_Toc989323"/>
      <w:r>
        <w:rPr>
          <w:rFonts w:ascii="宋体" w:hAnsi="宋体" w:eastAsia="宋体" w:cs="宋体"/>
          <w:b/>
          <w:bCs/>
          <w:sz w:val="21"/>
          <w:szCs w:val="21"/>
        </w:rPr>
        <w:t>70、信用减值损失</w:t>
      </w:r>
      <w:bookmarkEnd w:id="43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应收账款坏账损失</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-92,400,398.10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-54,581,013.10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其他应收款坏账损失</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-22,051,706.05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-2,429,866.10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-114,452,104.15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-57,010,879.20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435" w:name="_Toc989324"/>
      <w:r>
        <w:rPr>
          <w:rFonts w:ascii="宋体" w:hAnsi="宋体" w:eastAsia="宋体" w:cs="宋体"/>
          <w:b/>
          <w:bCs/>
          <w:sz w:val="21"/>
          <w:szCs w:val="21"/>
        </w:rPr>
        <w:t>71、资产减值损失</w:t>
      </w:r>
      <w:bookmarkEnd w:id="43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四、固定资产减值损失</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-5,017,887.01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-44,544.00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六、在建工程减值损失</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-923,267.02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九、无形资产减值损失</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-756.81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十、商誉减值损失</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-49,770,066.68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-5,017,887.01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-50,738,634.51</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436" w:name="_Toc989325"/>
      <w:r>
        <w:rPr>
          <w:rFonts w:ascii="宋体" w:hAnsi="宋体" w:eastAsia="宋体" w:cs="宋体"/>
          <w:b/>
          <w:bCs/>
          <w:sz w:val="21"/>
          <w:szCs w:val="21"/>
        </w:rPr>
        <w:t>72、资产处置收益</w:t>
      </w:r>
      <w:bookmarkEnd w:id="43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资产处置收益的来源</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固定资产处置收益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-11,969,675.76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-14,830.06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无形资产处置收益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-35,550.03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5,561,657.53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合  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-6,443,568.26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-14,830.06</w:t>
            </w:r>
          </w:p>
        </w:tc>
      </w:tr>
    </w:tbl>
    <w:p>
      <w:pPr>
        <w:keepNext/>
        <w:keepLines/>
        <w:spacing w:before="300" w:after="300" w:line="280" w:lineRule="exact"/>
        <w:jc w:val="left"/>
        <w:outlineLvl w:val="2"/>
        <w:rPr>
          <w:rFonts w:ascii="宋体" w:hAnsi="宋体" w:eastAsia="宋体" w:cs="宋体"/>
          <w:b/>
          <w:bCs/>
          <w:sz w:val="21"/>
          <w:szCs w:val="21"/>
        </w:rPr>
      </w:pPr>
      <w:bookmarkStart w:id="437" w:name="_Toc989326"/>
      <w:r>
        <w:rPr>
          <w:rFonts w:ascii="宋体" w:hAnsi="宋体" w:eastAsia="宋体" w:cs="宋体"/>
          <w:b/>
          <w:bCs/>
          <w:sz w:val="21"/>
          <w:szCs w:val="21"/>
        </w:rPr>
        <w:t>73、营业外收入</w:t>
      </w:r>
      <w:bookmarkEnd w:id="43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计入当期非经常性损益的金额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诉讼赔偿</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42,279,747.81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42,279,747.81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绿证收入</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13,198,187.87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13,198,187.87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补偿款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9,511,131.65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9,511,131.65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收购子公司形成的负商誉</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7,697,781.45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1,254,931.89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7,697,781.45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罚款净收入</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4,685,282.63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3,874,153.51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4,685,282.63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盘盈利得</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473,894.01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9,745.00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473,894.01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违约金收入</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359,745.89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1,232,000.00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359,745.89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非流动资产毁损报废利得</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78,776.84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78,776.84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与企业日常活动无关的政府补助</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22,780.00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119,700.00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22,780.00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1,468,822.66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2,960,017.61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1,468,822.66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79,776,150.81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9,450,548.01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79,776,150.81</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438" w:name="_Toc989327"/>
      <w:r>
        <w:rPr>
          <w:rFonts w:ascii="宋体" w:hAnsi="宋体" w:eastAsia="宋体" w:cs="宋体"/>
          <w:b/>
          <w:bCs/>
          <w:sz w:val="21"/>
          <w:szCs w:val="21"/>
        </w:rPr>
        <w:t>74、营业外支出</w:t>
      </w:r>
      <w:bookmarkEnd w:id="43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计入当期非经常性损益的金额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对外捐赠</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1,798,463.00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1,301,840.72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1,798,463.00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非流动资产报废、毁损损失</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23,969,342.25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6,932,970.32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23,969,342.25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滞纳金、违约金及罚款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5,794,953.96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10,805,814.29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5,794,953.96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碳排放权交易</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5,567,057.30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工程前期费用</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2,357,972.88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21,054,033.57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2,357,972.88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482,001.79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68,884.85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482,001.79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39,969,791.18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40,163,543.75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34,402,733.88</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439" w:name="_Toc989328"/>
      <w:r>
        <w:rPr>
          <w:rFonts w:ascii="宋体" w:hAnsi="宋体" w:eastAsia="宋体" w:cs="宋体"/>
          <w:b/>
          <w:bCs/>
          <w:sz w:val="21"/>
          <w:szCs w:val="21"/>
        </w:rPr>
        <w:t>75、所得税费用</w:t>
      </w:r>
      <w:bookmarkEnd w:id="439"/>
    </w:p>
    <w:p>
      <w:pPr>
        <w:keepNext/>
        <w:keepLines/>
        <w:spacing w:before="300" w:after="300" w:line="280" w:lineRule="exact"/>
        <w:jc w:val="left"/>
        <w:outlineLvl w:val="3"/>
        <w:rPr>
          <w:rFonts w:ascii="宋体" w:hAnsi="宋体" w:eastAsia="宋体" w:cs="宋体"/>
          <w:b/>
          <w:bCs/>
          <w:sz w:val="21"/>
          <w:szCs w:val="21"/>
        </w:rPr>
      </w:pPr>
      <w:bookmarkStart w:id="440" w:name="_Toc989329"/>
      <w:r>
        <w:rPr>
          <w:rFonts w:ascii="宋体" w:hAnsi="宋体" w:eastAsia="宋体" w:cs="宋体"/>
          <w:b/>
          <w:bCs/>
          <w:sz w:val="21"/>
          <w:szCs w:val="21"/>
        </w:rPr>
        <w:t>（1） 所得税费用表</w:t>
      </w:r>
      <w:bookmarkEnd w:id="44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当期所得税费用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347,947,213.69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262,192,248.29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递延所得税费用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-13,001,333.48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-22,375,019.45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334,945,880.21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239,817,228.84</w:t>
            </w:r>
          </w:p>
        </w:tc>
      </w:tr>
    </w:tbl>
    <w:p>
      <w:pPr>
        <w:keepNext/>
        <w:keepLines/>
        <w:spacing w:before="300" w:after="300" w:line="280" w:lineRule="exact"/>
        <w:jc w:val="left"/>
        <w:outlineLvl w:val="3"/>
        <w:rPr>
          <w:rFonts w:ascii="宋体" w:hAnsi="宋体" w:eastAsia="宋体" w:cs="宋体"/>
          <w:b/>
          <w:bCs/>
          <w:sz w:val="21"/>
          <w:szCs w:val="21"/>
        </w:rPr>
      </w:pPr>
      <w:bookmarkStart w:id="441" w:name="_Toc989330"/>
      <w:r>
        <w:rPr>
          <w:rFonts w:ascii="宋体" w:hAnsi="宋体" w:eastAsia="宋体" w:cs="宋体"/>
          <w:b/>
          <w:bCs/>
          <w:sz w:val="21"/>
          <w:szCs w:val="21"/>
        </w:rPr>
        <w:t>（2） 会计利润与所得税费用调整过程</w:t>
      </w:r>
      <w:bookmarkEnd w:id="44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利润总额</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1,898,106,840.89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按法定/适用税率计算的所得税费用</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474,526,710.22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子公司适用不同税率的影响</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-174,383,701.24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调整以前期间所得税的影响</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16,753,152.99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非应税收入的影响</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-16,143,109.52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不可抵扣的成本、费用和损失的影响</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11,569,238.50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使用前期未确认递延所得税资产的可抵扣亏损的影响</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-6,549,133.88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本期未确认递延所得税资产的可抵扣暂时性差异或可抵扣亏损的影响</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32,901,065.57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其他（加计扣除）</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-3,728,342.43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所得税费用</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334,945,880.21</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pStyle w:val="6"/>
        <w:keepNext w:val="0"/>
        <w:keepLines w:val="0"/>
        <w:widowControl/>
        <w:suppressLineNumbers w:val="0"/>
        <w:spacing w:before="0" w:beforeAutospacing="0" w:after="0" w:afterAutospacing="0" w:line="360" w:lineRule="auto"/>
        <w:ind w:left="0" w:right="0" w:firstLine="105"/>
        <w:jc w:val="both"/>
        <w:rPr>
          <w:rFonts w:hint="default" w:ascii="Times New Roman" w:hAnsi="Times New Roman" w:cs="Times New Roman"/>
          <w:sz w:val="21"/>
          <w:szCs w:val="21"/>
        </w:rPr>
      </w:pPr>
      <w:r>
        <w:rPr>
          <w:rFonts w:hint="eastAsia" w:ascii="宋体" w:hAnsi="宋体" w:eastAsia="宋体" w:cs="宋体"/>
          <w:sz w:val="21"/>
          <w:szCs w:val="21"/>
        </w:rPr>
        <w:t>[注]上年同期数根据会计政策变更进行追溯调整，详见本财务报表附注五(43)之说明。</w:t>
      </w:r>
    </w:p>
    <w:p>
      <w:pPr>
        <w:keepNext/>
        <w:keepLines/>
        <w:spacing w:before="300" w:after="300" w:line="280" w:lineRule="exact"/>
        <w:jc w:val="left"/>
        <w:outlineLvl w:val="2"/>
        <w:rPr>
          <w:rFonts w:ascii="宋体" w:hAnsi="宋体" w:eastAsia="宋体" w:cs="宋体"/>
          <w:b/>
          <w:bCs/>
          <w:sz w:val="21"/>
          <w:szCs w:val="21"/>
        </w:rPr>
      </w:pPr>
      <w:bookmarkStart w:id="442" w:name="_Toc989331"/>
      <w:r>
        <w:rPr>
          <w:rFonts w:ascii="宋体" w:hAnsi="宋体" w:eastAsia="宋体" w:cs="宋体"/>
          <w:b/>
          <w:bCs/>
          <w:sz w:val="21"/>
          <w:szCs w:val="21"/>
        </w:rPr>
        <w:t>76、其他综合收益</w:t>
      </w:r>
      <w:bookmarkEnd w:id="442"/>
    </w:p>
    <w:p>
      <w:pPr>
        <w:spacing w:before="40" w:after="40" w:line="240" w:lineRule="exact"/>
        <w:jc w:val="left"/>
        <w:rPr>
          <w:rFonts w:ascii="宋体" w:hAnsi="宋体" w:eastAsia="宋体" w:cs="宋体"/>
          <w:sz w:val="18"/>
          <w:szCs w:val="18"/>
        </w:rPr>
      </w:pPr>
      <w:r>
        <w:rPr>
          <w:rFonts w:ascii="宋体" w:hAnsi="宋体" w:eastAsia="宋体" w:cs="宋体"/>
          <w:sz w:val="18"/>
          <w:szCs w:val="18"/>
        </w:rPr>
        <w:t>详见附注七（56）。</w:t>
      </w:r>
    </w:p>
    <w:p>
      <w:pPr>
        <w:keepNext/>
        <w:keepLines/>
        <w:spacing w:before="300" w:after="300" w:line="280" w:lineRule="exact"/>
        <w:jc w:val="left"/>
        <w:outlineLvl w:val="2"/>
        <w:rPr>
          <w:rFonts w:ascii="宋体" w:hAnsi="宋体" w:eastAsia="宋体" w:cs="宋体"/>
          <w:b/>
          <w:bCs/>
          <w:sz w:val="21"/>
          <w:szCs w:val="21"/>
        </w:rPr>
      </w:pPr>
      <w:bookmarkStart w:id="443" w:name="_Toc989332"/>
      <w:r>
        <w:rPr>
          <w:rFonts w:ascii="宋体" w:hAnsi="宋体" w:eastAsia="宋体" w:cs="宋体"/>
          <w:b/>
          <w:bCs/>
          <w:sz w:val="21"/>
          <w:szCs w:val="21"/>
        </w:rPr>
        <w:t>77、现金流量表项目</w:t>
      </w:r>
      <w:bookmarkEnd w:id="443"/>
    </w:p>
    <w:p>
      <w:pPr>
        <w:keepNext/>
        <w:keepLines/>
        <w:spacing w:before="300" w:after="300" w:line="280" w:lineRule="exact"/>
        <w:jc w:val="left"/>
        <w:outlineLvl w:val="3"/>
        <w:rPr>
          <w:rFonts w:ascii="宋体" w:hAnsi="宋体" w:eastAsia="宋体" w:cs="宋体"/>
          <w:b/>
          <w:bCs/>
          <w:sz w:val="21"/>
          <w:szCs w:val="21"/>
        </w:rPr>
      </w:pPr>
      <w:bookmarkStart w:id="444" w:name="_Toc989333"/>
      <w:r>
        <w:rPr>
          <w:rFonts w:ascii="宋体" w:hAnsi="宋体" w:eastAsia="宋体" w:cs="宋体"/>
          <w:b/>
          <w:bCs/>
          <w:sz w:val="21"/>
          <w:szCs w:val="21"/>
        </w:rPr>
        <w:t>（1） 与经营活动有关的现金</w:t>
      </w:r>
      <w:bookmarkEnd w:id="444"/>
    </w:p>
    <w:p>
      <w:pPr>
        <w:spacing w:before="100" w:after="100" w:line="240" w:lineRule="exact"/>
        <w:jc w:val="left"/>
        <w:rPr>
          <w:rFonts w:ascii="宋体" w:hAnsi="宋体" w:eastAsia="宋体" w:cs="宋体"/>
          <w:sz w:val="18"/>
          <w:szCs w:val="18"/>
        </w:rPr>
      </w:pPr>
      <w:r>
        <w:rPr>
          <w:rFonts w:ascii="宋体" w:hAnsi="宋体" w:eastAsia="宋体" w:cs="宋体"/>
          <w:sz w:val="18"/>
          <w:szCs w:val="18"/>
        </w:rPr>
        <w:t>收到的其他与经营活动有关的现金</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205,434,069.49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205,609,068.82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财政补贴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16,358,205.35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10,654,713.78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保证金、押金、备用金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61,950,354.61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9,221,886.78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利息收入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13,910,259.93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18,448,048.00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受限资金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171,602,744.55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64,739,924.50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8,035,367.06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533,995,558.43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251,969,084.44</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收到的其他与经营活动有关的现金说明：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支付的其他与经营活动有关的现金</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保证金、押金、备用金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28,345,193.20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174,547,330.27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物业及租赁费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73,773,633.59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29,660,683.72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中介机构服务费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49,075,400.65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33,052,316.20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保险费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46,844,835.58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45,750,115.14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退休人员费用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8,905,656.93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9,600,681.94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信息化、开发费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81,609,147.84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25,527,242.92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办公、差旅、运输等费用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63,884,941.36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51,453,914.55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工会经费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14,931,474.88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17,579,375.24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受限资金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18,888,450.27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35,300,889.72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罚款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5,794,953.96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10,805,814.29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35,936,571.98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34,089,945.71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427,990,260.24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467,368,309.70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支付的其他与经营活动有关的现金说明：</w:t>
      </w:r>
    </w:p>
    <w:p>
      <w:pPr>
        <w:keepNext/>
        <w:keepLines/>
        <w:spacing w:before="300" w:after="300" w:line="280" w:lineRule="exact"/>
        <w:jc w:val="left"/>
        <w:outlineLvl w:val="3"/>
        <w:rPr>
          <w:rFonts w:ascii="宋体" w:hAnsi="宋体" w:eastAsia="宋体" w:cs="宋体"/>
          <w:b/>
          <w:bCs/>
          <w:sz w:val="21"/>
          <w:szCs w:val="21"/>
        </w:rPr>
      </w:pPr>
      <w:bookmarkStart w:id="445" w:name="_Toc989334"/>
      <w:r>
        <w:rPr>
          <w:rFonts w:ascii="宋体" w:hAnsi="宋体" w:eastAsia="宋体" w:cs="宋体"/>
          <w:b/>
          <w:bCs/>
          <w:sz w:val="21"/>
          <w:szCs w:val="21"/>
        </w:rPr>
        <w:t>（2） 与投资活动有关的现金</w:t>
      </w:r>
      <w:bookmarkEnd w:id="445"/>
    </w:p>
    <w:p>
      <w:pPr>
        <w:spacing w:before="100" w:after="100" w:line="240" w:lineRule="exact"/>
        <w:jc w:val="left"/>
        <w:rPr>
          <w:rFonts w:ascii="宋体" w:hAnsi="宋体" w:eastAsia="宋体" w:cs="宋体"/>
          <w:sz w:val="18"/>
          <w:szCs w:val="18"/>
        </w:rPr>
      </w:pPr>
      <w:r>
        <w:rPr>
          <w:rFonts w:ascii="宋体" w:hAnsi="宋体" w:eastAsia="宋体" w:cs="宋体"/>
          <w:sz w:val="18"/>
          <w:szCs w:val="18"/>
        </w:rPr>
        <w:t>收到的其他与投资活动有关的现金</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1,670,003,027.72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1,670,003,027.72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收到的重要的与投资活动有关的现金</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收到的其他与投资活动有关的现金说明：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支付的其他与投资活动有关的现金</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支付的重要的与投资活动有关的现金</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支付的其他与投资活动有关的现金说明：</w:t>
      </w:r>
    </w:p>
    <w:p>
      <w:pPr>
        <w:keepNext/>
        <w:keepLines/>
        <w:spacing w:before="300" w:after="300" w:line="280" w:lineRule="exact"/>
        <w:jc w:val="left"/>
        <w:outlineLvl w:val="3"/>
        <w:rPr>
          <w:rFonts w:ascii="宋体" w:hAnsi="宋体" w:eastAsia="宋体" w:cs="宋体"/>
          <w:b/>
          <w:bCs/>
          <w:sz w:val="21"/>
          <w:szCs w:val="21"/>
        </w:rPr>
      </w:pPr>
      <w:bookmarkStart w:id="446" w:name="_Toc989335"/>
      <w:r>
        <w:rPr>
          <w:rFonts w:ascii="宋体" w:hAnsi="宋体" w:eastAsia="宋体" w:cs="宋体"/>
          <w:b/>
          <w:bCs/>
          <w:sz w:val="21"/>
          <w:szCs w:val="21"/>
        </w:rPr>
        <w:t>（3） 与筹资活动有关的现金</w:t>
      </w:r>
      <w:bookmarkEnd w:id="446"/>
    </w:p>
    <w:p>
      <w:pPr>
        <w:spacing w:before="100" w:after="100" w:line="240" w:lineRule="exact"/>
        <w:jc w:val="left"/>
        <w:rPr>
          <w:rFonts w:ascii="宋体" w:hAnsi="宋体" w:eastAsia="宋体" w:cs="宋体"/>
          <w:sz w:val="18"/>
          <w:szCs w:val="18"/>
        </w:rPr>
      </w:pPr>
      <w:r>
        <w:rPr>
          <w:rFonts w:ascii="宋体" w:hAnsi="宋体" w:eastAsia="宋体" w:cs="宋体"/>
          <w:sz w:val="18"/>
          <w:szCs w:val="18"/>
        </w:rPr>
        <w:t>收到的其他与筹资活动有关的现金</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收融资租赁款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1,535,000,000.00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中央预算补贴款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190,640,000.00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2,025,640,000.00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700,000,000.00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收到的其他与筹资活动有关的现金说明：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支付的其他与筹资活动有关的现金</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融资租赁本金及利息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1,934,961,669.37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3,708,680,440.89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偿还租赁负债本金和利息所支付的现金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83,251,191.69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56,962,538.59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461,690,800.59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购买小股东股权</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1,476,975,654.53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3,956,879,316.18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3,765,642,979.48</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支付的其他与筹资活动有关的现金说明：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筹资活动产生的各项负债变动情况</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21"/>
          <w:szCs w:val="21"/>
        </w:rPr>
      </w:pPr>
      <w:bookmarkStart w:id="447" w:name="_Toc989336"/>
      <w:r>
        <w:rPr>
          <w:rFonts w:ascii="宋体" w:hAnsi="宋体" w:eastAsia="宋体" w:cs="宋体"/>
          <w:b/>
          <w:bCs/>
          <w:sz w:val="21"/>
          <w:szCs w:val="21"/>
        </w:rPr>
        <w:t>（4） 以净额列报现金流量的说明</w:t>
      </w:r>
      <w:bookmarkEnd w:id="447"/>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相关事实情况</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采用净额列报的依据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财务影响</w:t>
            </w:r>
          </w:p>
        </w:tc>
      </w:tr>
    </w:tbl>
    <w:p>
      <w:pPr>
        <w:keepNext/>
        <w:keepLines/>
        <w:spacing w:before="300" w:after="300" w:line="280" w:lineRule="exact"/>
        <w:jc w:val="left"/>
        <w:outlineLvl w:val="3"/>
        <w:rPr>
          <w:rFonts w:ascii="宋体" w:hAnsi="宋体" w:eastAsia="宋体" w:cs="宋体"/>
          <w:b/>
          <w:bCs/>
          <w:sz w:val="21"/>
          <w:szCs w:val="21"/>
        </w:rPr>
      </w:pPr>
      <w:bookmarkStart w:id="448" w:name="_Toc989337"/>
      <w:r>
        <w:rPr>
          <w:rFonts w:ascii="宋体" w:hAnsi="宋体" w:eastAsia="宋体" w:cs="宋体"/>
          <w:b/>
          <w:bCs/>
          <w:sz w:val="21"/>
          <w:szCs w:val="21"/>
        </w:rPr>
        <w:t>（5） 不涉及当期现金收支、但影响企业财务状况或在未来可能影响企业现金流量的重大活动及财务影响</w:t>
      </w:r>
      <w:bookmarkEnd w:id="448"/>
    </w:p>
    <w:p>
      <w:pPr>
        <w:keepNext/>
        <w:keepLines/>
        <w:spacing w:before="300" w:after="300" w:line="280" w:lineRule="exact"/>
        <w:jc w:val="left"/>
        <w:outlineLvl w:val="2"/>
        <w:rPr>
          <w:rFonts w:ascii="宋体" w:hAnsi="宋体" w:eastAsia="宋体" w:cs="宋体"/>
          <w:b/>
          <w:bCs/>
          <w:sz w:val="21"/>
          <w:szCs w:val="21"/>
        </w:rPr>
      </w:pPr>
      <w:bookmarkStart w:id="449" w:name="_Toc989338"/>
      <w:r>
        <w:rPr>
          <w:rFonts w:ascii="宋体" w:hAnsi="宋体" w:eastAsia="宋体" w:cs="宋体"/>
          <w:b/>
          <w:bCs/>
          <w:sz w:val="21"/>
          <w:szCs w:val="21"/>
        </w:rPr>
        <w:t>78、现金流量表补充资料</w:t>
      </w:r>
      <w:bookmarkEnd w:id="449"/>
    </w:p>
    <w:p>
      <w:pPr>
        <w:keepNext/>
        <w:keepLines/>
        <w:spacing w:before="300" w:after="300" w:line="280" w:lineRule="exact"/>
        <w:jc w:val="left"/>
        <w:outlineLvl w:val="3"/>
        <w:rPr>
          <w:rFonts w:ascii="宋体" w:hAnsi="宋体" w:eastAsia="宋体" w:cs="宋体"/>
          <w:b/>
          <w:bCs/>
          <w:sz w:val="21"/>
          <w:szCs w:val="21"/>
        </w:rPr>
      </w:pPr>
      <w:bookmarkStart w:id="450" w:name="_Toc989339"/>
      <w:r>
        <w:rPr>
          <w:rFonts w:ascii="宋体" w:hAnsi="宋体" w:eastAsia="宋体" w:cs="宋体"/>
          <w:b/>
          <w:bCs/>
          <w:sz w:val="21"/>
          <w:szCs w:val="21"/>
        </w:rPr>
        <w:t>（1） 现金流量表补充资料</w:t>
      </w:r>
      <w:bookmarkEnd w:id="45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补充资料</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1．将净利润调节为经营活动现金流量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净利润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1,563,160,960.68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1,183,712,551.32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加：资产减值准备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119,469,991.16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107,749,513.71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固定资产折旧、油气资产折耗、生产性生物资产折旧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3,380,882,859.18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3,216,330,639.78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使用权资产折旧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86,164,314.02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71,179,821.38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无形资产摊销</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61,552,290.48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52,299,935.96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长期待摊费用摊销</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24,327,624.52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19,882,877.73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处置固定资产、无形资产和其他长期资产的损失（收益以“－”号填列）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6,443,568.26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14,830.06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固定资产报废损失（收益以“－”号填列）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23,890,565.41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6,932,970.32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公允价值变动损失（收益以“－”号填列）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财务费用（收益以“－”号填列）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1,494,357,544.24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1,839,707,230.80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投资损失（收益以“－”号填列）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-65,691,410.83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-82,734,448.86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递延所得税资产减少（增加以“－”号填列）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-187,089,958.19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85,675,707.72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递延所得税负债增加（减少以“－”号填列）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178,635,873.24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-108,050,727.17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存货的减少（增加以“－”号填列）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125,290,197.98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144,735,243.75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经营性应收项目的减少（增加以“－”号填列）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1,186,569,892.38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515,027,123.97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经营性应付项目的增加（减少以“－”号填列）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-2,569,414,626.74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268,213,086.71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16,653,794.31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7,696,510.41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经营活动产生的现金流量净额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5,445,203,480.10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7,328,372,867.59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2．不涉及现金收支的重大投资和筹资活动</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债务转为资本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一年内到期的可转换公司债券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融资租入固定资产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3．现金及现金等价物净变动情况：</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现金的期末余额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1,038,736,055.24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1,134,901,784.46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减：现金的期初余额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1,134,901,784.46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876,808,874.83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加：现金等价物的期末余额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减：现金等价物的期初余额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现金及现金等价物净增加额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-96,165,729.22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258,092,909.63</w:t>
            </w:r>
          </w:p>
        </w:tc>
      </w:tr>
    </w:tbl>
    <w:p>
      <w:pPr>
        <w:keepNext/>
        <w:keepLines/>
        <w:spacing w:before="300" w:after="300" w:line="280" w:lineRule="exact"/>
        <w:jc w:val="left"/>
        <w:outlineLvl w:val="3"/>
        <w:rPr>
          <w:rFonts w:ascii="宋体" w:hAnsi="宋体" w:eastAsia="宋体" w:cs="宋体"/>
          <w:b/>
          <w:bCs/>
          <w:sz w:val="21"/>
          <w:szCs w:val="21"/>
        </w:rPr>
      </w:pPr>
      <w:bookmarkStart w:id="451" w:name="_Toc989340"/>
      <w:r>
        <w:rPr>
          <w:rFonts w:ascii="宋体" w:hAnsi="宋体" w:eastAsia="宋体" w:cs="宋体"/>
          <w:b/>
          <w:bCs/>
          <w:sz w:val="21"/>
          <w:szCs w:val="21"/>
        </w:rPr>
        <w:t>（2） 本期支付的取得子公司的现金净额</w:t>
      </w:r>
      <w:bookmarkEnd w:id="45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本期发生的企业合并于本期支付的现金或现金等价物</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526,991,612.31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减：购买日子公司持有的现金及现金等价物</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4,365,333.39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加：以前期间发生的企业合并于本期支付的现金或现金等价物</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12,788,388.51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取得子公司支付的现金净额</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535,414,667.43</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452" w:name="_Toc989341"/>
      <w:r>
        <w:rPr>
          <w:rFonts w:ascii="宋体" w:hAnsi="宋体" w:eastAsia="宋体" w:cs="宋体"/>
          <w:b/>
          <w:bCs/>
          <w:sz w:val="21"/>
          <w:szCs w:val="21"/>
        </w:rPr>
        <w:t>（3） 本期收到的处置子公司的现金净额</w:t>
      </w:r>
      <w:bookmarkEnd w:id="45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453" w:name="_Toc989342"/>
      <w:r>
        <w:rPr>
          <w:rFonts w:ascii="宋体" w:hAnsi="宋体" w:eastAsia="宋体" w:cs="宋体"/>
          <w:b/>
          <w:bCs/>
          <w:sz w:val="21"/>
          <w:szCs w:val="21"/>
        </w:rPr>
        <w:t>（4） 现金和现金等价物的构成</w:t>
      </w:r>
      <w:bookmarkEnd w:id="45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1,038,736,055.24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1,134,901,784.46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可随时用于支付的银行存款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1,038,736,055.24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1,134,901,784.46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三、期末现金及现金等价物余额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1,038,736,055.24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1,134,901,784.46</w:t>
            </w:r>
          </w:p>
        </w:tc>
      </w:tr>
    </w:tbl>
    <w:p>
      <w:pPr>
        <w:keepNext/>
        <w:keepLines/>
        <w:spacing w:before="300" w:after="300" w:line="280" w:lineRule="exact"/>
        <w:jc w:val="left"/>
        <w:outlineLvl w:val="3"/>
        <w:rPr>
          <w:rFonts w:ascii="宋体" w:hAnsi="宋体" w:eastAsia="宋体" w:cs="宋体"/>
          <w:b/>
          <w:bCs/>
          <w:sz w:val="21"/>
          <w:szCs w:val="21"/>
        </w:rPr>
      </w:pPr>
      <w:bookmarkStart w:id="454" w:name="_Toc989343"/>
      <w:r>
        <w:rPr>
          <w:rFonts w:ascii="宋体" w:hAnsi="宋体" w:eastAsia="宋体" w:cs="宋体"/>
          <w:b/>
          <w:bCs/>
          <w:sz w:val="21"/>
          <w:szCs w:val="21"/>
        </w:rPr>
        <w:t>（5） 使用范围受限但仍属于现金及现金等价物列示的情况</w:t>
      </w:r>
      <w:bookmarkEnd w:id="45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本期金额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上期金额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仍属于现金及现金等价物的理由</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募集资金</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226,621,640.64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236,921,154.63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募集资金，该现金可用于随时支付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226,621,640.64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236,921,154.63</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keepNext/>
        <w:keepLines/>
        <w:spacing w:before="300" w:after="300" w:line="280" w:lineRule="exact"/>
        <w:jc w:val="left"/>
        <w:outlineLvl w:val="3"/>
        <w:rPr>
          <w:rFonts w:ascii="宋体" w:hAnsi="宋体" w:eastAsia="宋体" w:cs="宋体"/>
          <w:b/>
          <w:bCs/>
          <w:sz w:val="21"/>
          <w:szCs w:val="21"/>
        </w:rPr>
      </w:pPr>
      <w:bookmarkStart w:id="455" w:name="_Toc989344"/>
      <w:r>
        <w:rPr>
          <w:rFonts w:ascii="宋体" w:hAnsi="宋体" w:eastAsia="宋体" w:cs="宋体"/>
          <w:b/>
          <w:bCs/>
          <w:sz w:val="21"/>
          <w:szCs w:val="21"/>
        </w:rPr>
        <w:t>（6） 不属于现金及现金等价物的货币资金</w:t>
      </w:r>
      <w:bookmarkEnd w:id="45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本期金额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上期金额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不属于现金及现金等价物的理由</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保函保证金</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7,528,262.35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43,301,306.82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使用受限制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临时用地复垦工程保证金</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44,109,900.11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47,025,862.77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使用受限制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定期存款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123,156,376.34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使用受限制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银行承兑汇票保证金</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使用受限制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8,631,089.19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使用受限制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60,769,251.65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213,483,545.93</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456" w:name="_Toc989345"/>
      <w:r>
        <w:rPr>
          <w:rFonts w:ascii="宋体" w:hAnsi="宋体" w:eastAsia="宋体" w:cs="宋体"/>
          <w:b/>
          <w:bCs/>
          <w:sz w:val="21"/>
          <w:szCs w:val="21"/>
        </w:rPr>
        <w:t>（7） 其他重大活动说明</w:t>
      </w:r>
      <w:bookmarkEnd w:id="456"/>
    </w:p>
    <w:p>
      <w:pPr>
        <w:keepNext/>
        <w:keepLines/>
        <w:spacing w:before="300" w:after="300" w:line="280" w:lineRule="exact"/>
        <w:jc w:val="left"/>
        <w:outlineLvl w:val="2"/>
        <w:rPr>
          <w:rFonts w:ascii="宋体" w:hAnsi="宋体" w:eastAsia="宋体" w:cs="宋体"/>
          <w:b/>
          <w:bCs/>
          <w:sz w:val="21"/>
          <w:szCs w:val="21"/>
        </w:rPr>
      </w:pPr>
      <w:bookmarkStart w:id="457" w:name="_Toc989346"/>
      <w:r>
        <w:rPr>
          <w:rFonts w:ascii="宋体" w:hAnsi="宋体" w:eastAsia="宋体" w:cs="宋体"/>
          <w:b/>
          <w:bCs/>
          <w:sz w:val="21"/>
          <w:szCs w:val="21"/>
        </w:rPr>
        <w:t>79、所有者权益变动表项目注释</w:t>
      </w:r>
      <w:bookmarkEnd w:id="457"/>
    </w:p>
    <w:p>
      <w:pPr>
        <w:spacing w:before="100" w:after="100" w:line="240" w:lineRule="exact"/>
        <w:jc w:val="left"/>
        <w:rPr>
          <w:rFonts w:ascii="宋体" w:hAnsi="宋体" w:eastAsia="宋体" w:cs="宋体"/>
          <w:sz w:val="18"/>
          <w:szCs w:val="18"/>
        </w:rPr>
      </w:pPr>
      <w:r>
        <w:rPr>
          <w:rFonts w:ascii="宋体" w:hAnsi="宋体" w:eastAsia="宋体" w:cs="宋体"/>
          <w:sz w:val="18"/>
          <w:szCs w:val="18"/>
        </w:rPr>
        <w:t>说明对上年年末余额进行调整的“其他”项目名称及调整金额等事项：</w:t>
      </w:r>
    </w:p>
    <w:p>
      <w:pPr>
        <w:keepNext/>
        <w:keepLines/>
        <w:spacing w:before="300" w:after="300" w:line="280" w:lineRule="exact"/>
        <w:jc w:val="left"/>
        <w:outlineLvl w:val="2"/>
        <w:rPr>
          <w:rFonts w:ascii="宋体" w:hAnsi="宋体" w:eastAsia="宋体" w:cs="宋体"/>
          <w:b/>
          <w:bCs/>
          <w:sz w:val="21"/>
          <w:szCs w:val="21"/>
        </w:rPr>
      </w:pPr>
      <w:bookmarkStart w:id="458" w:name="_Toc989347"/>
      <w:r>
        <w:rPr>
          <w:rFonts w:ascii="宋体" w:hAnsi="宋体" w:eastAsia="宋体" w:cs="宋体"/>
          <w:b/>
          <w:bCs/>
          <w:sz w:val="21"/>
          <w:szCs w:val="21"/>
        </w:rPr>
        <w:t>80、外币货币性项目</w:t>
      </w:r>
      <w:bookmarkEnd w:id="458"/>
    </w:p>
    <w:p>
      <w:pPr>
        <w:keepNext/>
        <w:keepLines/>
        <w:spacing w:before="300" w:after="300" w:line="280" w:lineRule="exact"/>
        <w:jc w:val="left"/>
        <w:outlineLvl w:val="3"/>
        <w:rPr>
          <w:rFonts w:ascii="宋体" w:hAnsi="宋体" w:eastAsia="宋体" w:cs="宋体"/>
          <w:b/>
          <w:bCs/>
          <w:sz w:val="21"/>
          <w:szCs w:val="21"/>
        </w:rPr>
      </w:pPr>
      <w:bookmarkStart w:id="459" w:name="_Toc989348"/>
      <w:r>
        <w:rPr>
          <w:rFonts w:ascii="宋体" w:hAnsi="宋体" w:eastAsia="宋体" w:cs="宋体"/>
          <w:b/>
          <w:bCs/>
          <w:sz w:val="21"/>
          <w:szCs w:val="21"/>
        </w:rPr>
        <w:t>（1） 外币货币性项目</w:t>
      </w:r>
      <w:bookmarkEnd w:id="45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期末外币余额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折算汇率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期末折算人民币余额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货币资金</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其中：美元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欧元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港币</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应收账款</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其中：美元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欧元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港币</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长期借款</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其中：美元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欧元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港币</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460" w:name="_Toc989349"/>
      <w:r>
        <w:rPr>
          <w:rFonts w:ascii="宋体" w:hAnsi="宋体" w:eastAsia="宋体" w:cs="宋体"/>
          <w:b/>
          <w:bCs/>
          <w:sz w:val="21"/>
          <w:szCs w:val="21"/>
        </w:rPr>
        <w:t>（2） 境外经营实体说明，包括对于重要的境外经营实体，应披露其境外主要经营地、记账本位币及选择依据，记账本位币发生变化的还应披露原因。</w:t>
      </w:r>
      <w:bookmarkEnd w:id="460"/>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461" w:name="_Toc989350"/>
      <w:r>
        <w:rPr>
          <w:rFonts w:ascii="宋体" w:hAnsi="宋体" w:eastAsia="宋体" w:cs="宋体"/>
          <w:b/>
          <w:bCs/>
          <w:sz w:val="21"/>
          <w:szCs w:val="21"/>
        </w:rPr>
        <w:t>81、租赁</w:t>
      </w:r>
      <w:bookmarkEnd w:id="461"/>
    </w:p>
    <w:p>
      <w:pPr>
        <w:keepNext/>
        <w:keepLines/>
        <w:spacing w:before="300" w:after="300" w:line="280" w:lineRule="exact"/>
        <w:jc w:val="left"/>
        <w:outlineLvl w:val="3"/>
        <w:rPr>
          <w:rFonts w:ascii="宋体" w:hAnsi="宋体" w:eastAsia="宋体" w:cs="宋体"/>
          <w:b/>
          <w:bCs/>
          <w:sz w:val="21"/>
          <w:szCs w:val="21"/>
        </w:rPr>
      </w:pPr>
      <w:bookmarkStart w:id="462" w:name="_Toc989351"/>
      <w:r>
        <w:rPr>
          <w:rFonts w:ascii="宋体" w:hAnsi="宋体" w:eastAsia="宋体" w:cs="宋体"/>
          <w:b/>
          <w:bCs/>
          <w:sz w:val="21"/>
          <w:szCs w:val="21"/>
        </w:rPr>
        <w:t>（1） 本公司作为承租方</w:t>
      </w:r>
      <w:bookmarkEnd w:id="462"/>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未纳入租赁负债计量的可变租赁付款额</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简化处理的短期租赁或低价值资产的租赁费用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pStyle w:val="6"/>
        <w:keepNext w:val="0"/>
        <w:keepLines w:val="0"/>
        <w:widowControl/>
        <w:suppressLineNumbers w:val="0"/>
        <w:spacing w:before="0" w:beforeAutospacing="0" w:after="0" w:afterAutospacing="0" w:line="360" w:lineRule="auto"/>
        <w:ind w:left="0" w:right="0" w:firstLine="420"/>
        <w:jc w:val="both"/>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1) 使用权资产相关信息详见本财务报表附注七(25)之说明。</w:t>
      </w:r>
    </w:p>
    <w:p>
      <w:pPr>
        <w:pStyle w:val="6"/>
        <w:keepNext w:val="0"/>
        <w:keepLines w:val="0"/>
        <w:widowControl/>
        <w:suppressLineNumbers w:val="0"/>
        <w:spacing w:before="0" w:beforeAutospacing="0" w:after="0" w:afterAutospacing="0" w:line="360" w:lineRule="auto"/>
        <w:ind w:left="0" w:right="0" w:firstLine="420"/>
        <w:jc w:val="both"/>
        <w:textAlignment w:val="baseline"/>
        <w:rPr>
          <w:rFonts w:hint="default" w:ascii="Times New Roman" w:hAnsi="Times New Roman" w:cs="Times New Roman"/>
          <w:sz w:val="21"/>
          <w:szCs w:val="21"/>
        </w:rPr>
      </w:pPr>
      <w:r>
        <w:rPr>
          <w:rFonts w:hint="eastAsia" w:ascii="宋体" w:hAnsi="宋体" w:eastAsia="宋体" w:cs="宋体"/>
          <w:sz w:val="21"/>
          <w:szCs w:val="21"/>
          <w:vertAlign w:val="baseline"/>
        </w:rPr>
        <w:t>2) 公司对短期租赁和低价值资产租赁的会计政策详见本财务报表附注五(41)之说明。计入当期损益的短期租赁费用和低价值资产租赁费用金额如下：</w:t>
      </w:r>
    </w:p>
    <w:tbl>
      <w:tblPr>
        <w:tblStyle w:val="7"/>
        <w:tblW w:w="985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421"/>
        <w:gridCol w:w="2216"/>
        <w:gridCol w:w="221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542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after="0" w:afterAutospacing="0" w:line="300" w:lineRule="auto"/>
              <w:ind w:left="0" w:firstLine="210"/>
              <w:jc w:val="left"/>
              <w:textAlignment w:val="baseline"/>
              <w:rPr>
                <w:rFonts w:ascii="Courier New" w:hAnsi="Courier New" w:cs="Courier New"/>
                <w:sz w:val="21"/>
                <w:szCs w:val="21"/>
              </w:rPr>
            </w:pPr>
            <w:r>
              <w:rPr>
                <w:rFonts w:hint="eastAsia" w:ascii="宋体" w:hAnsi="宋体" w:eastAsia="宋体" w:cs="宋体"/>
                <w:sz w:val="21"/>
                <w:szCs w:val="21"/>
                <w:vertAlign w:val="baseline"/>
              </w:rPr>
              <w:t>项  目</w:t>
            </w:r>
          </w:p>
        </w:tc>
        <w:tc>
          <w:tcPr>
            <w:tcW w:w="221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rPr>
              <w:t>本期数</w:t>
            </w:r>
          </w:p>
        </w:tc>
        <w:tc>
          <w:tcPr>
            <w:tcW w:w="221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rPr>
              <w:t>上年同期数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542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after="0" w:afterAutospacing="0" w:line="300" w:lineRule="auto"/>
              <w:jc w:val="left"/>
              <w:textAlignment w:val="baseline"/>
              <w:rPr>
                <w:rFonts w:hint="default" w:ascii="Courier New" w:hAnsi="Courier New" w:cs="Courier New"/>
                <w:sz w:val="21"/>
                <w:szCs w:val="21"/>
              </w:rPr>
            </w:pPr>
            <w:r>
              <w:rPr>
                <w:rFonts w:hint="eastAsia" w:ascii="宋体" w:hAnsi="宋体" w:eastAsia="宋体" w:cs="宋体"/>
                <w:sz w:val="21"/>
                <w:szCs w:val="21"/>
                <w:vertAlign w:val="baseline"/>
              </w:rPr>
              <w:t>短期租赁费用</w:t>
            </w: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sz w:val="21"/>
                <w:szCs w:val="21"/>
              </w:rPr>
              <w:t xml:space="preserve">2,234,139.99 </w:t>
            </w: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sz w:val="21"/>
                <w:szCs w:val="21"/>
              </w:rPr>
              <w:t>2,110,025.19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542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after="0" w:afterAutospacing="0" w:line="300" w:lineRule="auto"/>
              <w:jc w:val="left"/>
              <w:textAlignment w:val="baseline"/>
              <w:rPr>
                <w:rFonts w:hint="default" w:ascii="Courier New" w:hAnsi="Courier New" w:cs="Courier New"/>
                <w:sz w:val="21"/>
                <w:szCs w:val="21"/>
              </w:rPr>
            </w:pPr>
            <w:r>
              <w:rPr>
                <w:rFonts w:hint="eastAsia" w:ascii="宋体" w:hAnsi="宋体" w:eastAsia="宋体" w:cs="宋体"/>
                <w:sz w:val="21"/>
                <w:szCs w:val="21"/>
                <w:vertAlign w:val="baseline"/>
              </w:rPr>
              <w:t>低价值资产租赁费用（短期租赁除外）</w:t>
            </w: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sz w:val="21"/>
                <w:szCs w:val="21"/>
              </w:rPr>
              <w:t> </w:t>
            </w: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542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after="0" w:afterAutospacing="0" w:line="300" w:lineRule="auto"/>
              <w:ind w:left="0" w:firstLine="210"/>
              <w:jc w:val="left"/>
              <w:textAlignment w:val="baseline"/>
              <w:rPr>
                <w:rFonts w:hint="default" w:ascii="Courier New" w:hAnsi="Courier New" w:cs="Courier New"/>
                <w:sz w:val="21"/>
                <w:szCs w:val="21"/>
              </w:rPr>
            </w:pPr>
            <w:r>
              <w:rPr>
                <w:rFonts w:hint="eastAsia" w:ascii="宋体" w:hAnsi="宋体" w:eastAsia="宋体" w:cs="宋体"/>
                <w:sz w:val="21"/>
                <w:szCs w:val="21"/>
                <w:vertAlign w:val="baseline"/>
              </w:rPr>
              <w:t>合  计</w:t>
            </w: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sz w:val="21"/>
                <w:szCs w:val="21"/>
              </w:rPr>
              <w:t xml:space="preserve">2,234,139.99 </w:t>
            </w: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sz w:val="21"/>
                <w:szCs w:val="21"/>
              </w:rPr>
              <w:t xml:space="preserve">2,110,025.19 </w:t>
            </w:r>
          </w:p>
        </w:tc>
      </w:tr>
    </w:tbl>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3) 与租赁相关的当期损益及现金流</w:t>
      </w:r>
    </w:p>
    <w:tbl>
      <w:tblPr>
        <w:tblStyle w:val="7"/>
        <w:tblW w:w="985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402"/>
        <w:gridCol w:w="2202"/>
        <w:gridCol w:w="224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540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after="0" w:afterAutospacing="0" w:line="300" w:lineRule="auto"/>
              <w:ind w:left="0" w:firstLine="210"/>
              <w:jc w:val="left"/>
              <w:textAlignment w:val="baseline"/>
              <w:rPr>
                <w:rFonts w:hint="default" w:ascii="Courier New" w:hAnsi="Courier New" w:cs="Courier New"/>
                <w:sz w:val="21"/>
                <w:szCs w:val="21"/>
              </w:rPr>
            </w:pPr>
            <w:r>
              <w:rPr>
                <w:rFonts w:hint="eastAsia" w:ascii="宋体" w:hAnsi="宋体" w:eastAsia="宋体" w:cs="宋体"/>
                <w:sz w:val="21"/>
                <w:szCs w:val="21"/>
                <w:vertAlign w:val="baseline"/>
              </w:rPr>
              <w:t>项  目</w:t>
            </w:r>
          </w:p>
        </w:tc>
        <w:tc>
          <w:tcPr>
            <w:tcW w:w="22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rPr>
              <w:t>本期数</w:t>
            </w:r>
          </w:p>
        </w:tc>
        <w:tc>
          <w:tcPr>
            <w:tcW w:w="22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rPr>
              <w:t>上年同期数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54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after="0" w:afterAutospacing="0" w:line="300" w:lineRule="auto"/>
              <w:jc w:val="left"/>
              <w:textAlignment w:val="baseline"/>
              <w:rPr>
                <w:rFonts w:hint="default" w:ascii="Courier New" w:hAnsi="Courier New" w:cs="Courier New"/>
                <w:sz w:val="21"/>
                <w:szCs w:val="21"/>
              </w:rPr>
            </w:pPr>
            <w:r>
              <w:rPr>
                <w:rFonts w:hint="eastAsia" w:ascii="宋体" w:hAnsi="宋体" w:eastAsia="宋体" w:cs="宋体"/>
                <w:sz w:val="21"/>
                <w:szCs w:val="21"/>
                <w:vertAlign w:val="baseline"/>
              </w:rPr>
              <w:t>租赁负债的利息费用</w:t>
            </w:r>
          </w:p>
        </w:tc>
        <w:tc>
          <w:tcPr>
            <w:tcW w:w="2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 xml:space="preserve">42,234,418.20 </w:t>
            </w:r>
          </w:p>
        </w:tc>
        <w:tc>
          <w:tcPr>
            <w:tcW w:w="22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sz w:val="21"/>
                <w:szCs w:val="21"/>
              </w:rPr>
              <w:t>21,893,455.29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54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after="0" w:afterAutospacing="0" w:line="300" w:lineRule="auto"/>
              <w:jc w:val="left"/>
              <w:textAlignment w:val="baseline"/>
              <w:rPr>
                <w:rFonts w:hint="default" w:ascii="Courier New" w:hAnsi="Courier New" w:cs="Courier New"/>
                <w:sz w:val="21"/>
                <w:szCs w:val="21"/>
              </w:rPr>
            </w:pPr>
            <w:r>
              <w:rPr>
                <w:rFonts w:hint="eastAsia" w:ascii="宋体" w:hAnsi="宋体" w:eastAsia="宋体" w:cs="宋体"/>
                <w:sz w:val="21"/>
                <w:szCs w:val="21"/>
                <w:vertAlign w:val="baseline"/>
              </w:rPr>
              <w:t>计入当期损益的未纳入租赁负债计量的可变租赁付款额</w:t>
            </w:r>
          </w:p>
        </w:tc>
        <w:tc>
          <w:tcPr>
            <w:tcW w:w="2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sz w:val="21"/>
                <w:szCs w:val="21"/>
              </w:rPr>
              <w:t> </w:t>
            </w:r>
          </w:p>
        </w:tc>
        <w:tc>
          <w:tcPr>
            <w:tcW w:w="22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54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after="0" w:afterAutospacing="0" w:line="300" w:lineRule="auto"/>
              <w:jc w:val="left"/>
              <w:textAlignment w:val="baseline"/>
              <w:rPr>
                <w:rFonts w:hint="default" w:ascii="Courier New" w:hAnsi="Courier New" w:cs="Courier New"/>
                <w:sz w:val="21"/>
                <w:szCs w:val="21"/>
              </w:rPr>
            </w:pPr>
            <w:r>
              <w:rPr>
                <w:rFonts w:hint="eastAsia" w:ascii="宋体" w:hAnsi="宋体" w:eastAsia="宋体" w:cs="宋体"/>
                <w:sz w:val="21"/>
                <w:szCs w:val="21"/>
                <w:vertAlign w:val="baseline"/>
              </w:rPr>
              <w:t>与租赁相关的总现金流出</w:t>
            </w:r>
          </w:p>
        </w:tc>
        <w:tc>
          <w:tcPr>
            <w:tcW w:w="2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83,251,191.69</w:t>
            </w:r>
          </w:p>
        </w:tc>
        <w:tc>
          <w:tcPr>
            <w:tcW w:w="22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sz w:val="21"/>
                <w:szCs w:val="21"/>
              </w:rPr>
              <w:t>59,063,787.00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54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after="0" w:afterAutospacing="0" w:line="300" w:lineRule="auto"/>
              <w:jc w:val="left"/>
              <w:textAlignment w:val="baseline"/>
              <w:rPr>
                <w:rFonts w:hint="default" w:ascii="Courier New" w:hAnsi="Courier New" w:cs="Courier New"/>
                <w:sz w:val="21"/>
                <w:szCs w:val="21"/>
              </w:rPr>
            </w:pPr>
            <w:r>
              <w:rPr>
                <w:rFonts w:hint="eastAsia" w:ascii="宋体" w:hAnsi="宋体" w:eastAsia="宋体" w:cs="宋体"/>
                <w:sz w:val="21"/>
                <w:szCs w:val="21"/>
                <w:vertAlign w:val="baseline"/>
              </w:rPr>
              <w:t>售后租回交易产生的相关损益</w:t>
            </w:r>
          </w:p>
        </w:tc>
        <w:tc>
          <w:tcPr>
            <w:tcW w:w="2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sz w:val="21"/>
                <w:szCs w:val="21"/>
              </w:rPr>
              <w:t> </w:t>
            </w:r>
          </w:p>
        </w:tc>
        <w:tc>
          <w:tcPr>
            <w:tcW w:w="22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sz w:val="21"/>
                <w:szCs w:val="21"/>
              </w:rPr>
              <w:t> </w:t>
            </w:r>
          </w:p>
        </w:tc>
      </w:tr>
    </w:tbl>
    <w:p>
      <w:pPr>
        <w:pStyle w:val="6"/>
        <w:keepNext w:val="0"/>
        <w:keepLines w:val="0"/>
        <w:widowControl/>
        <w:suppressLineNumbers w:val="0"/>
        <w:spacing w:after="0" w:afterAutospacing="0" w:line="360" w:lineRule="auto"/>
        <w:ind w:left="0" w:firstLine="420"/>
        <w:jc w:val="both"/>
        <w:textAlignment w:val="baseline"/>
        <w:rPr>
          <w:rFonts w:hint="default" w:ascii="Courier New" w:hAnsi="Courier New" w:cs="Courier New"/>
          <w:sz w:val="21"/>
          <w:szCs w:val="21"/>
        </w:rPr>
      </w:pPr>
      <w:r>
        <w:rPr>
          <w:rFonts w:hint="eastAsia" w:ascii="宋体" w:hAnsi="宋体" w:eastAsia="宋体" w:cs="宋体"/>
          <w:sz w:val="21"/>
          <w:szCs w:val="21"/>
          <w:vertAlign w:val="baseline"/>
        </w:rPr>
        <w:t>4). 租赁负债的到期期限分析和相应流动性风险管理详见本财务报表附注十二(1)之说明。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涉及售后租回交易的情况</w:t>
      </w:r>
    </w:p>
    <w:p>
      <w:pPr>
        <w:keepNext/>
        <w:keepLines/>
        <w:spacing w:before="300" w:after="300" w:line="280" w:lineRule="exact"/>
        <w:jc w:val="left"/>
        <w:outlineLvl w:val="3"/>
        <w:rPr>
          <w:rFonts w:ascii="宋体" w:hAnsi="宋体" w:eastAsia="宋体" w:cs="宋体"/>
          <w:b/>
          <w:bCs/>
          <w:sz w:val="21"/>
          <w:szCs w:val="21"/>
        </w:rPr>
      </w:pPr>
      <w:bookmarkStart w:id="463" w:name="_Toc989352"/>
      <w:r>
        <w:rPr>
          <w:rFonts w:ascii="宋体" w:hAnsi="宋体" w:eastAsia="宋体" w:cs="宋体"/>
          <w:b/>
          <w:bCs/>
          <w:sz w:val="21"/>
          <w:szCs w:val="21"/>
        </w:rPr>
        <w:t>（2） 本公司作为出租方</w:t>
      </w:r>
      <w:bookmarkEnd w:id="463"/>
    </w:p>
    <w:p>
      <w:pPr>
        <w:spacing w:before="100" w:after="100" w:line="240" w:lineRule="exact"/>
        <w:jc w:val="left"/>
        <w:rPr>
          <w:rFonts w:ascii="宋体" w:hAnsi="宋体" w:eastAsia="宋体" w:cs="宋体"/>
          <w:sz w:val="18"/>
          <w:szCs w:val="18"/>
        </w:rPr>
      </w:pPr>
      <w:r>
        <w:rPr>
          <w:rFonts w:ascii="宋体" w:hAnsi="宋体" w:eastAsia="宋体" w:cs="宋体"/>
          <w:sz w:val="18"/>
          <w:szCs w:val="18"/>
        </w:rPr>
        <w:t>作为出租人的经营租赁</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作为出租人的融资租赁</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未来五年每年未折现租赁收款额</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未折现租赁收款额与租赁投资净额的调节表</w:t>
      </w:r>
    </w:p>
    <w:p>
      <w:pPr>
        <w:keepNext/>
        <w:keepLines/>
        <w:spacing w:before="300" w:after="300" w:line="280" w:lineRule="exact"/>
        <w:jc w:val="left"/>
        <w:outlineLvl w:val="3"/>
        <w:rPr>
          <w:rFonts w:ascii="宋体" w:hAnsi="宋体" w:eastAsia="宋体" w:cs="宋体"/>
          <w:b/>
          <w:bCs/>
          <w:sz w:val="21"/>
          <w:szCs w:val="21"/>
        </w:rPr>
      </w:pPr>
      <w:bookmarkStart w:id="464" w:name="_Toc989353"/>
      <w:r>
        <w:rPr>
          <w:rFonts w:ascii="宋体" w:hAnsi="宋体" w:eastAsia="宋体" w:cs="宋体"/>
          <w:b/>
          <w:bCs/>
          <w:sz w:val="21"/>
          <w:szCs w:val="21"/>
        </w:rPr>
        <w:t>（3） 作为生产商或经销商确认融资租赁销售损益</w:t>
      </w:r>
      <w:bookmarkEnd w:id="464"/>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465" w:name="_Toc989354"/>
      <w:r>
        <w:rPr>
          <w:rFonts w:ascii="宋体" w:hAnsi="宋体" w:eastAsia="宋体" w:cs="宋体"/>
          <w:b/>
          <w:bCs/>
          <w:sz w:val="21"/>
          <w:szCs w:val="21"/>
        </w:rPr>
        <w:t>82、其他</w:t>
      </w:r>
      <w:bookmarkEnd w:id="465"/>
    </w:p>
    <w:p>
      <w:pPr>
        <w:keepNext/>
        <w:keepLines/>
        <w:spacing w:before="300" w:after="300" w:line="320" w:lineRule="exact"/>
        <w:jc w:val="left"/>
        <w:outlineLvl w:val="1"/>
        <w:rPr>
          <w:rFonts w:ascii="宋体" w:hAnsi="宋体" w:eastAsia="宋体" w:cs="宋体"/>
          <w:b/>
          <w:bCs/>
          <w:sz w:val="24"/>
          <w:szCs w:val="24"/>
        </w:rPr>
      </w:pPr>
      <w:bookmarkStart w:id="466" w:name="_Toc989355"/>
      <w:r>
        <w:rPr>
          <w:rFonts w:ascii="宋体" w:hAnsi="宋体" w:eastAsia="宋体" w:cs="宋体"/>
          <w:b/>
          <w:bCs/>
          <w:sz w:val="24"/>
          <w:szCs w:val="24"/>
        </w:rPr>
        <w:t>八、研发支出</w:t>
      </w:r>
      <w:bookmarkEnd w:id="46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人员人工费用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28,663,700.44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22,798,594.30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研发相关固定资产维护费用支出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8,816,264.16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17,741,579.65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折旧费用与长期待摊费用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7,635,646.69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5,748,654.61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委托外部研究开发费用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17,427,467.93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14,452,865.11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4,337,576.90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514,825.42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66,880,656.12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61,256,519.09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其中：费用化研发支出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58,843,786.78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45,064,072.78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资本化研发支出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8,036,869.34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16,192,446.31</w:t>
            </w:r>
          </w:p>
        </w:tc>
      </w:tr>
    </w:tbl>
    <w:p>
      <w:pPr>
        <w:keepNext/>
        <w:keepLines/>
        <w:spacing w:before="300" w:after="300" w:line="280" w:lineRule="exact"/>
        <w:jc w:val="left"/>
        <w:outlineLvl w:val="2"/>
        <w:rPr>
          <w:rFonts w:ascii="宋体" w:hAnsi="宋体" w:eastAsia="宋体" w:cs="宋体"/>
          <w:b/>
          <w:bCs/>
          <w:sz w:val="21"/>
          <w:szCs w:val="21"/>
        </w:rPr>
      </w:pPr>
      <w:bookmarkStart w:id="467" w:name="_Toc989356"/>
      <w:r>
        <w:rPr>
          <w:rFonts w:ascii="宋体" w:hAnsi="宋体" w:eastAsia="宋体" w:cs="宋体"/>
          <w:b/>
          <w:bCs/>
          <w:sz w:val="21"/>
          <w:szCs w:val="21"/>
        </w:rPr>
        <w:t>1、符合资本化条件的研发项目</w:t>
      </w:r>
      <w:bookmarkEnd w:id="46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3213"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本期增加金额</w:t>
            </w:r>
          </w:p>
        </w:tc>
        <w:tc>
          <w:tcPr>
            <w:tcW w:w="3213"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本期减少金额</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内部开发支出</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确认为无形资产</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转入当期损益</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基于柔性直流的智能微网系统研究与应用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4,719,683.13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4,719,683.13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风力发电机组叶尖延长技术研究及应用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2,792,845.22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2,792,845.22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数字化协同运维管控技术在新型少人值守光伏场站的应用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2,340,628.67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2,340,628.67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新能源场站地质灾害遥感监测系统</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2,318,446.63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2,318,446.63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腾讯云计算</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12,099,056.64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12,099,056.64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技改及其他项目</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16,023,665.41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2,903,395.45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97,249.12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588,700.00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8,647,682.33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9,593,429.41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35,160,851.81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8,036,869.34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97,249.12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12,687,756.64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8,647,682.33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21,765,033.06</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重要的资本化研发项目</w:t>
      </w:r>
    </w:p>
    <w:p>
      <w:pPr>
        <w:spacing w:before="0" w:after="0" w:line="0" w:lineRule="exact"/>
        <w:jc w:val="left"/>
      </w:pP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研发进度</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预计完成时间</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预计经济利益产生方式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开始资本化的时点</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开始资本化的具体依据</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开发支出减值准备</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本期减少</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减值测试情况</w:t>
            </w:r>
          </w:p>
        </w:tc>
      </w:tr>
    </w:tbl>
    <w:p>
      <w:pPr>
        <w:keepNext/>
        <w:keepLines/>
        <w:spacing w:before="300" w:after="300" w:line="280" w:lineRule="exact"/>
        <w:jc w:val="left"/>
        <w:outlineLvl w:val="2"/>
        <w:rPr>
          <w:rFonts w:ascii="宋体" w:hAnsi="宋体" w:eastAsia="宋体" w:cs="宋体"/>
          <w:b/>
          <w:bCs/>
          <w:sz w:val="21"/>
          <w:szCs w:val="21"/>
        </w:rPr>
      </w:pPr>
      <w:bookmarkStart w:id="468" w:name="_Toc989357"/>
      <w:r>
        <w:rPr>
          <w:rFonts w:ascii="宋体" w:hAnsi="宋体" w:eastAsia="宋体" w:cs="宋体"/>
          <w:b/>
          <w:bCs/>
          <w:sz w:val="21"/>
          <w:szCs w:val="21"/>
        </w:rPr>
        <w:t>2、重要外购在研项目</w:t>
      </w:r>
      <w:bookmarkEnd w:id="468"/>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项目名称</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预期产生经济利益的方式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资本化或费用化的判断标准和具体依据</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320" w:lineRule="exact"/>
        <w:jc w:val="left"/>
        <w:outlineLvl w:val="1"/>
        <w:rPr>
          <w:rFonts w:ascii="宋体" w:hAnsi="宋体" w:eastAsia="宋体" w:cs="宋体"/>
          <w:b/>
          <w:bCs/>
          <w:sz w:val="24"/>
          <w:szCs w:val="24"/>
        </w:rPr>
      </w:pPr>
      <w:bookmarkStart w:id="469" w:name="_Toc989358"/>
      <w:r>
        <w:rPr>
          <w:rFonts w:ascii="宋体" w:hAnsi="宋体" w:eastAsia="宋体" w:cs="宋体"/>
          <w:b/>
          <w:bCs/>
          <w:sz w:val="24"/>
          <w:szCs w:val="24"/>
        </w:rPr>
        <w:t>九、合并范围的变更</w:t>
      </w:r>
      <w:bookmarkEnd w:id="469"/>
    </w:p>
    <w:p>
      <w:pPr>
        <w:keepNext/>
        <w:keepLines/>
        <w:spacing w:before="300" w:after="300" w:line="280" w:lineRule="exact"/>
        <w:jc w:val="left"/>
        <w:outlineLvl w:val="2"/>
        <w:rPr>
          <w:rFonts w:ascii="宋体" w:hAnsi="宋体" w:eastAsia="宋体" w:cs="宋体"/>
          <w:b/>
          <w:bCs/>
          <w:sz w:val="21"/>
          <w:szCs w:val="21"/>
        </w:rPr>
      </w:pPr>
      <w:bookmarkStart w:id="470" w:name="_Toc989359"/>
      <w:r>
        <w:rPr>
          <w:rFonts w:ascii="宋体" w:hAnsi="宋体" w:eastAsia="宋体" w:cs="宋体"/>
          <w:b/>
          <w:bCs/>
          <w:sz w:val="21"/>
          <w:szCs w:val="21"/>
        </w:rPr>
        <w:t>1、非同一控制下企业合并</w:t>
      </w:r>
      <w:bookmarkEnd w:id="470"/>
    </w:p>
    <w:p>
      <w:pPr>
        <w:keepNext/>
        <w:keepLines/>
        <w:spacing w:before="300" w:after="300" w:line="280" w:lineRule="exact"/>
        <w:jc w:val="left"/>
        <w:outlineLvl w:val="3"/>
        <w:rPr>
          <w:rFonts w:ascii="宋体" w:hAnsi="宋体" w:eastAsia="宋体" w:cs="宋体"/>
          <w:b/>
          <w:bCs/>
          <w:sz w:val="18"/>
          <w:szCs w:val="18"/>
        </w:rPr>
      </w:pPr>
      <w:bookmarkStart w:id="471" w:name="_Toc989360"/>
      <w:r>
        <w:rPr>
          <w:rFonts w:ascii="宋体" w:hAnsi="宋体" w:eastAsia="宋体" w:cs="宋体"/>
          <w:b/>
          <w:bCs/>
          <w:sz w:val="18"/>
          <w:szCs w:val="18"/>
        </w:rPr>
        <w:t>（1） 本期发生的非同一控制下企业合并</w:t>
      </w:r>
      <w:bookmarkEnd w:id="47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4"/>
        <w:gridCol w:w="964"/>
        <w:gridCol w:w="964"/>
        <w:gridCol w:w="964"/>
        <w:gridCol w:w="964"/>
        <w:gridCol w:w="964"/>
        <w:gridCol w:w="964"/>
        <w:gridCol w:w="964"/>
        <w:gridCol w:w="964"/>
        <w:gridCol w:w="9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被购买方名称</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股权取得时点</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股权取得成本</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股权取得比例</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股权取得方式</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购买日</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购买日的确定依据</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购买日至期末被购买方的收入</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购买日至期末被购买方的净利润</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购买日至期末被购买方的现金流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肥西县冠阳新能源有限公司</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2023年11月30日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126,900,000.00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收购</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2023年11月30日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控制权发生变化</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2,490,095.58</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2,502,714.91</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2,502,714.91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吉林省湘榆新能源有限公司</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2023年11月30日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203,107,375.90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收购</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2023年11月30日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控制权发生变化</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5,947,789.68</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1,928,468.46</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1,928,468.46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通榆通昭新能源有限公司</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2023年11月30日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262,683,756.01</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收购</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2023年11月30日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控制权发生变化</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6,482,235.90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2,918,999.12</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2,918,999.12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上海奉祺新能源科技有限公司</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2023年11月30日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7,506,356.00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收购</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2023年11月30日</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控制权发生变化</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185,100.97</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30,358.29</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30,358.29</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472" w:name="_Toc989361"/>
      <w:r>
        <w:rPr>
          <w:rFonts w:ascii="宋体" w:hAnsi="宋体" w:eastAsia="宋体" w:cs="宋体"/>
          <w:b/>
          <w:bCs/>
          <w:sz w:val="18"/>
          <w:szCs w:val="18"/>
        </w:rPr>
        <w:t>（2） 合并成本及商誉</w:t>
      </w:r>
      <w:bookmarkEnd w:id="47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合并成本</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肥西县冠阳新能源有限公司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吉林省湘榆新能源有限公司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通榆通昭新能源有限公司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上海奉祺新能源科技有限公司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--现金</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126,900,000.00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203,107,375.90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262,683,756.01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7,506,356.00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--非现金资产的公允价值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--发行或承担的债务的公允价值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--发行的权益性证券的公允价值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--或有对价的公允价值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--购买日之前持有的股权于购买日的公允价值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合并成本合计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126,900,000.00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203,107,375.90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262,683,756.01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7,506,356.00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减：取得的可辨认净资产公允价值份额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127,083,222.16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204,906,615.78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267,683,412.25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8,222,019.17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商誉/合并成本小于取得的可辨认净资产公允价值份额的金额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-183,222.16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-1,799,239.88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-4,999,656.24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-715,663.17</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合并成本公允价值的确定方法：</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或有对价及其变动的说明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大额商誉形成的主要原因：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473" w:name="_Toc989362"/>
      <w:r>
        <w:rPr>
          <w:rFonts w:ascii="宋体" w:hAnsi="宋体" w:eastAsia="宋体" w:cs="宋体"/>
          <w:b/>
          <w:bCs/>
          <w:sz w:val="18"/>
          <w:szCs w:val="18"/>
        </w:rPr>
        <w:t>（3） 被购买方于购买日可辨认资产、负债</w:t>
      </w:r>
      <w:bookmarkEnd w:id="47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肥西县冠阳新能源有限公司</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吉林省湘榆新能源有限公司</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上海奉祺新能源科技有限公司</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通榆通昭新能源有限公司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购买日公允价值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购买日账面价值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购买日公允价值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购买日账面价值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购买日公允价值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购买日账面价值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购买日公允价值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购买日账面价值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资产：</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货币资金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4,269,158.92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4,269,158.92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14,980.89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14,980.89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81,193.58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81,193.58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应收款项</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存货</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固定资产</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408,497,545.00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676,851,185.49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23,990,792.23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23,862,199.66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402,858,090.70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628,972,372.12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无形资产</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6,994,413.20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6,962,757.93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275,593,700.00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5,339,784.00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290,414,400.00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7,069,648.36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6,715,148.29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6,715,148.29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1,433,167.93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1,433,167.93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7,547,091.42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7,547,091.42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其他应收款</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728,011.01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728,011.01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3,370,471.07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3,370,471.07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其他流动资产</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7,909,200.00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7,909,200.00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2,865,883.14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2,865,883.14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使用权资产</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36,024,637.01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36,024,637.01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其他非流动资产</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77,423,144.07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77,423,144.07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67,311,689.68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67,311,689.68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60,620,318.29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60,620,318.29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在建工程</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518,443,726.86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518,443,726.86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递延所得税资产</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159,480.71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159,480.71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67,088,410.12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56,528,570.36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负债：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借款</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329,000,000.00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329,000,000.00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424,860,900.00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424,860,900.00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应付款项</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递延所得税负债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7,913.82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67,563,479.00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32,148.14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70,836,187.91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5,424,309.47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5,424,309.47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52,264,749.73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52,264,749.73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657,672.91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657,672.91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16,558,656.92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16,558,656.92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应交税费</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269,221.52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269,221.52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365,530.72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365,530.72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71,496.37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71,496.37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46,790,341.42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46,790,341.42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19,459,196.66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19,459,196.66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7,239,321.72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7,239,321.72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一年内到期的非流动负债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152,988,641.06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152,988,641.06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453,988,561.84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453,988,561.84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34,088,966.67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34,088,966.67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租赁负债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36,449,891.74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36,449,891.74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70,206.50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70,206.50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长期应付款</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561.00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561.00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净资产</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127,083,222.16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127,059,480.71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204,906,615.78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203,481,409.15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8,222,019.17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8,125,574.74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267,683,412.25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224,760,559.58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减：少数股东权益</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取得的净资产</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127,083,222.16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127,059,480.71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204,906,615.78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203,481,409.15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8,222,019.17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8,125,574.74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267,683,412.25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224,760,559.58</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可辨认资产、负债公允价值的确定方法：</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企业合并中承担的被购买方的或有负债：</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474" w:name="_Toc989363"/>
      <w:r>
        <w:rPr>
          <w:rFonts w:ascii="宋体" w:hAnsi="宋体" w:eastAsia="宋体" w:cs="宋体"/>
          <w:b/>
          <w:bCs/>
          <w:sz w:val="18"/>
          <w:szCs w:val="18"/>
        </w:rPr>
        <w:t>（4） 购买日之前持有的股权按照公允价值重新计量产生的利得或损失</w:t>
      </w:r>
      <w:bookmarkEnd w:id="474"/>
    </w:p>
    <w:p>
      <w:pPr>
        <w:spacing w:before="100" w:after="100" w:line="240" w:lineRule="exact"/>
        <w:jc w:val="left"/>
        <w:rPr>
          <w:rFonts w:ascii="宋体" w:hAnsi="宋体" w:eastAsia="宋体" w:cs="宋体"/>
          <w:sz w:val="18"/>
          <w:szCs w:val="18"/>
        </w:rPr>
      </w:pPr>
      <w:r>
        <w:rPr>
          <w:rFonts w:ascii="宋体" w:hAnsi="宋体" w:eastAsia="宋体" w:cs="宋体"/>
          <w:sz w:val="18"/>
          <w:szCs w:val="18"/>
        </w:rPr>
        <w:t>是否存在通过多次交易分步实现企业合并且在报告期内取得控制权的交易</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keepNext/>
        <w:keepLines/>
        <w:spacing w:before="300" w:after="300" w:line="280" w:lineRule="exact"/>
        <w:jc w:val="left"/>
        <w:outlineLvl w:val="3"/>
        <w:rPr>
          <w:rFonts w:ascii="宋体" w:hAnsi="宋体" w:eastAsia="宋体" w:cs="宋体"/>
          <w:b/>
          <w:bCs/>
          <w:sz w:val="18"/>
          <w:szCs w:val="18"/>
        </w:rPr>
      </w:pPr>
      <w:bookmarkStart w:id="475" w:name="_Toc989364"/>
      <w:r>
        <w:rPr>
          <w:rFonts w:ascii="宋体" w:hAnsi="宋体" w:eastAsia="宋体" w:cs="宋体"/>
          <w:b/>
          <w:bCs/>
          <w:sz w:val="18"/>
          <w:szCs w:val="18"/>
        </w:rPr>
        <w:t>（5） 购买日或合并当期期末无法合理确定合并对价或被购买方可辨认资产、负债公允价值的相关说明</w:t>
      </w:r>
      <w:bookmarkEnd w:id="475"/>
    </w:p>
    <w:p>
      <w:pPr>
        <w:keepNext/>
        <w:keepLines/>
        <w:spacing w:before="300" w:after="300" w:line="280" w:lineRule="exact"/>
        <w:jc w:val="left"/>
        <w:outlineLvl w:val="3"/>
        <w:rPr>
          <w:rFonts w:ascii="宋体" w:hAnsi="宋体" w:eastAsia="宋体" w:cs="宋体"/>
          <w:b/>
          <w:bCs/>
          <w:sz w:val="18"/>
          <w:szCs w:val="18"/>
        </w:rPr>
      </w:pPr>
      <w:bookmarkStart w:id="476" w:name="_Toc989365"/>
      <w:r>
        <w:rPr>
          <w:rFonts w:ascii="宋体" w:hAnsi="宋体" w:eastAsia="宋体" w:cs="宋体"/>
          <w:b/>
          <w:bCs/>
          <w:sz w:val="18"/>
          <w:szCs w:val="18"/>
        </w:rPr>
        <w:t>（6） 其他说明</w:t>
      </w:r>
      <w:bookmarkEnd w:id="476"/>
    </w:p>
    <w:p>
      <w:pPr>
        <w:keepNext/>
        <w:keepLines/>
        <w:spacing w:before="300" w:after="300" w:line="280" w:lineRule="exact"/>
        <w:jc w:val="left"/>
        <w:outlineLvl w:val="2"/>
        <w:rPr>
          <w:rFonts w:ascii="宋体" w:hAnsi="宋体" w:eastAsia="宋体" w:cs="宋体"/>
          <w:b/>
          <w:bCs/>
          <w:sz w:val="21"/>
          <w:szCs w:val="21"/>
        </w:rPr>
      </w:pPr>
      <w:bookmarkStart w:id="477" w:name="_Toc989366"/>
      <w:r>
        <w:rPr>
          <w:rFonts w:ascii="宋体" w:hAnsi="宋体" w:eastAsia="宋体" w:cs="宋体"/>
          <w:b/>
          <w:bCs/>
          <w:sz w:val="21"/>
          <w:szCs w:val="21"/>
        </w:rPr>
        <w:t>2、同一控制下企业合并</w:t>
      </w:r>
      <w:bookmarkEnd w:id="477"/>
    </w:p>
    <w:p>
      <w:pPr>
        <w:keepNext/>
        <w:keepLines/>
        <w:spacing w:before="300" w:after="300" w:line="280" w:lineRule="exact"/>
        <w:jc w:val="left"/>
        <w:outlineLvl w:val="3"/>
        <w:rPr>
          <w:rFonts w:ascii="宋体" w:hAnsi="宋体" w:eastAsia="宋体" w:cs="宋体"/>
          <w:b/>
          <w:bCs/>
          <w:sz w:val="18"/>
          <w:szCs w:val="18"/>
        </w:rPr>
      </w:pPr>
      <w:bookmarkStart w:id="478" w:name="_Toc989367"/>
      <w:r>
        <w:rPr>
          <w:rFonts w:ascii="宋体" w:hAnsi="宋体" w:eastAsia="宋体" w:cs="宋体"/>
          <w:b/>
          <w:bCs/>
          <w:sz w:val="18"/>
          <w:szCs w:val="18"/>
        </w:rPr>
        <w:t>（1） 本期发生的同一控制下企业合并</w:t>
      </w:r>
      <w:bookmarkEnd w:id="47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被合并方名称</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企业合并中取得的权益比例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构成同一控制下企业合并的依据</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合并日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合并日的确定依据</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合并当期期初至合并日被合并方的收入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合并当期期初至合并日被合并方的净利润</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比较期间被合并方的收入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比较期间被合并方的净利润</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479" w:name="_Toc989368"/>
      <w:r>
        <w:rPr>
          <w:rFonts w:ascii="宋体" w:hAnsi="宋体" w:eastAsia="宋体" w:cs="宋体"/>
          <w:b/>
          <w:bCs/>
          <w:sz w:val="18"/>
          <w:szCs w:val="18"/>
        </w:rPr>
        <w:t>（2） 合并成本</w:t>
      </w:r>
      <w:bookmarkEnd w:id="47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合并成本</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--现金</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--非现金资产的账面价值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--发行或承担的债务的账面价值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--发行的权益性证券的面值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--或有对价</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或有对价及其变动的说明：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480" w:name="_Toc989369"/>
      <w:r>
        <w:rPr>
          <w:rFonts w:ascii="宋体" w:hAnsi="宋体" w:eastAsia="宋体" w:cs="宋体"/>
          <w:b/>
          <w:bCs/>
          <w:sz w:val="18"/>
          <w:szCs w:val="18"/>
        </w:rPr>
        <w:t>（3） 合并日被合并方资产、负债的账面价值</w:t>
      </w:r>
      <w:bookmarkEnd w:id="48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6426"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合并日</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上期期末</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货币资金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应收款项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存货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无形资产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应付款项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净资产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减：少数股东权益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取得的净资产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企业合并中承担的被合并方的或有负债：</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481" w:name="_Toc989370"/>
      <w:r>
        <w:rPr>
          <w:rFonts w:ascii="宋体" w:hAnsi="宋体" w:eastAsia="宋体" w:cs="宋体"/>
          <w:b/>
          <w:bCs/>
          <w:sz w:val="21"/>
          <w:szCs w:val="21"/>
        </w:rPr>
        <w:t>3、反向购买</w:t>
      </w:r>
      <w:bookmarkEnd w:id="481"/>
    </w:p>
    <w:p>
      <w:pPr>
        <w:spacing w:before="100" w:after="100" w:line="240" w:lineRule="exact"/>
        <w:jc w:val="left"/>
        <w:rPr>
          <w:rFonts w:ascii="宋体" w:hAnsi="宋体" w:eastAsia="宋体" w:cs="宋体"/>
          <w:sz w:val="18"/>
          <w:szCs w:val="18"/>
        </w:rPr>
      </w:pPr>
      <w:r>
        <w:rPr>
          <w:rFonts w:ascii="宋体" w:hAnsi="宋体" w:eastAsia="宋体" w:cs="宋体"/>
          <w:sz w:val="18"/>
          <w:szCs w:val="18"/>
        </w:rPr>
        <w:t>交易基本信息、交易构成反向购买的依据、上市公司保留的资产、负债是否构成业务及其依据、合并成本的确定、按照权益性交易处理时调整权益的金额及其计算：</w:t>
      </w:r>
    </w:p>
    <w:p>
      <w:pPr>
        <w:keepNext/>
        <w:keepLines/>
        <w:spacing w:before="300" w:after="300" w:line="280" w:lineRule="exact"/>
        <w:jc w:val="left"/>
        <w:outlineLvl w:val="2"/>
        <w:rPr>
          <w:rFonts w:ascii="宋体" w:hAnsi="宋体" w:eastAsia="宋体" w:cs="宋体"/>
          <w:b/>
          <w:bCs/>
          <w:sz w:val="21"/>
          <w:szCs w:val="21"/>
        </w:rPr>
      </w:pPr>
      <w:bookmarkStart w:id="482" w:name="_Toc989371"/>
      <w:r>
        <w:rPr>
          <w:rFonts w:ascii="宋体" w:hAnsi="宋体" w:eastAsia="宋体" w:cs="宋体"/>
          <w:b/>
          <w:bCs/>
          <w:sz w:val="21"/>
          <w:szCs w:val="21"/>
        </w:rPr>
        <w:t>4、处置子公司</w:t>
      </w:r>
      <w:bookmarkEnd w:id="482"/>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本期是否存在丧失子公司控制权的交易或事项</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是 □否</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1"/>
        <w:gridCol w:w="741"/>
        <w:gridCol w:w="741"/>
        <w:gridCol w:w="741"/>
        <w:gridCol w:w="741"/>
        <w:gridCol w:w="741"/>
        <w:gridCol w:w="741"/>
        <w:gridCol w:w="741"/>
        <w:gridCol w:w="741"/>
        <w:gridCol w:w="741"/>
        <w:gridCol w:w="741"/>
        <w:gridCol w:w="741"/>
        <w:gridCol w:w="7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子公司名称</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丧失控制权时点的处置价款</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丧失控制权时点的处置比例</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丧失控制权时点的处置方式</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丧失控制权的时点</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丧失控制权时点的判断依据</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处置价款与处置投资对应的合并财务报表层面享有该子公司净资产份额的差额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丧失控制权之日剩余股权的比例</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丧失控制权之日合并财务报表层面剩余股权的账面价值</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丧失控制权之日合并财务报表层面剩余股权的公允价值</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按照公允价值重新计量剩余股权产生的利得或损失</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丧失控制权之日合并财务报表层面剩余股权公允价值的确定方法及主要假设</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与原子公司股权投资相关的其他综合收益转入投资损益或留存收益的金额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白山吉电能源开发有限公司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54,006,277.69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处置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2023年10月31日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2,075,877.69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是否存在通过多次交易分步处置对子公司投资且在本期丧失控制权的情形</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keepNext/>
        <w:keepLines/>
        <w:spacing w:before="300" w:after="300" w:line="280" w:lineRule="exact"/>
        <w:jc w:val="left"/>
        <w:outlineLvl w:val="2"/>
        <w:rPr>
          <w:rFonts w:ascii="宋体" w:hAnsi="宋体" w:eastAsia="宋体" w:cs="宋体"/>
          <w:b/>
          <w:bCs/>
          <w:sz w:val="21"/>
          <w:szCs w:val="21"/>
        </w:rPr>
      </w:pPr>
      <w:bookmarkStart w:id="483" w:name="_Toc989372"/>
      <w:r>
        <w:rPr>
          <w:rFonts w:ascii="宋体" w:hAnsi="宋体" w:eastAsia="宋体" w:cs="宋体"/>
          <w:b/>
          <w:bCs/>
          <w:sz w:val="21"/>
          <w:szCs w:val="21"/>
        </w:rPr>
        <w:t>5、其他原因的合并范围变动</w:t>
      </w:r>
      <w:bookmarkEnd w:id="483"/>
    </w:p>
    <w:p>
      <w:pPr>
        <w:spacing w:before="100" w:after="100" w:line="240" w:lineRule="exact"/>
        <w:jc w:val="left"/>
        <w:rPr>
          <w:rFonts w:ascii="宋体" w:hAnsi="宋体" w:eastAsia="宋体" w:cs="宋体"/>
          <w:sz w:val="18"/>
          <w:szCs w:val="18"/>
        </w:rPr>
      </w:pPr>
      <w:r>
        <w:rPr>
          <w:rFonts w:ascii="宋体" w:hAnsi="宋体" w:eastAsia="宋体" w:cs="宋体"/>
          <w:sz w:val="18"/>
          <w:szCs w:val="18"/>
        </w:rPr>
        <w:t>说明其他原因导致的合并范围变动（如，新设子公司、清算子公司等）及其相关情况：</w:t>
      </w:r>
    </w:p>
    <w:p>
      <w:pPr>
        <w:pStyle w:val="3"/>
        <w:keepNext w:val="0"/>
        <w:keepLines w:val="0"/>
        <w:widowControl/>
        <w:suppressLineNumbers w:val="0"/>
        <w:spacing w:line="360" w:lineRule="auto"/>
        <w:ind w:left="0" w:firstLine="420"/>
        <w:jc w:val="both"/>
        <w:rPr>
          <w:rFonts w:hint="eastAsia" w:ascii="宋体" w:hAnsi="宋体" w:eastAsia="宋体" w:cs="宋体"/>
          <w:color w:val="000000"/>
          <w:sz w:val="21"/>
          <w:szCs w:val="21"/>
        </w:rPr>
      </w:pPr>
      <w:r>
        <w:rPr>
          <w:rFonts w:hint="eastAsia" w:ascii="宋体" w:hAnsi="宋体" w:eastAsia="宋体" w:cs="宋体"/>
          <w:color w:val="000000"/>
          <w:sz w:val="21"/>
          <w:szCs w:val="21"/>
        </w:rPr>
        <w:t>1. 新设子公司</w:t>
      </w:r>
    </w:p>
    <w:tbl>
      <w:tblPr>
        <w:tblStyle w:val="7"/>
        <w:tblW w:w="875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440"/>
        <w:gridCol w:w="1295"/>
        <w:gridCol w:w="1416"/>
        <w:gridCol w:w="1686"/>
        <w:gridCol w:w="9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617" w:hRule="atLeast"/>
        </w:trPr>
        <w:tc>
          <w:tcPr>
            <w:tcW w:w="344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firstLine="210"/>
              <w:jc w:val="left"/>
              <w:rPr>
                <w:rFonts w:hint="default" w:ascii="Times New Roman" w:hAnsi="Times New Roman" w:cs="Times New Roman"/>
                <w:sz w:val="21"/>
                <w:szCs w:val="21"/>
              </w:rPr>
            </w:pPr>
            <w:r>
              <w:rPr>
                <w:rFonts w:hint="eastAsia" w:ascii="宋体" w:hAnsi="宋体" w:eastAsia="宋体" w:cs="宋体"/>
                <w:sz w:val="21"/>
                <w:szCs w:val="21"/>
              </w:rPr>
              <w:t>公司名称</w:t>
            </w:r>
          </w:p>
        </w:tc>
        <w:tc>
          <w:tcPr>
            <w:tcW w:w="12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after="0" w:afterAutospacing="0" w:line="300" w:lineRule="auto"/>
              <w:jc w:val="center"/>
              <w:textAlignment w:val="baseline"/>
              <w:rPr>
                <w:rFonts w:ascii="Courier New" w:hAnsi="Courier New" w:cs="Courier New"/>
                <w:sz w:val="21"/>
                <w:szCs w:val="21"/>
              </w:rPr>
            </w:pPr>
            <w:r>
              <w:rPr>
                <w:rFonts w:hint="eastAsia" w:ascii="宋体" w:hAnsi="宋体" w:eastAsia="宋体" w:cs="宋体"/>
                <w:sz w:val="21"/>
                <w:szCs w:val="21"/>
                <w:vertAlign w:val="baseline"/>
              </w:rPr>
              <w:t>股权取得方式</w:t>
            </w:r>
          </w:p>
        </w:tc>
        <w:tc>
          <w:tcPr>
            <w:tcW w:w="141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after="0" w:afterAutospacing="0" w:line="300" w:lineRule="auto"/>
              <w:jc w:val="center"/>
              <w:textAlignment w:val="baseline"/>
              <w:rPr>
                <w:rFonts w:hint="default" w:ascii="Courier New" w:hAnsi="Courier New" w:cs="Courier New"/>
                <w:sz w:val="21"/>
                <w:szCs w:val="21"/>
              </w:rPr>
            </w:pPr>
            <w:r>
              <w:rPr>
                <w:rFonts w:hint="eastAsia" w:ascii="宋体" w:hAnsi="宋体" w:eastAsia="宋体" w:cs="宋体"/>
                <w:sz w:val="21"/>
                <w:szCs w:val="21"/>
                <w:vertAlign w:val="baseline"/>
              </w:rPr>
              <w:t>股权取得时点</w:t>
            </w:r>
          </w:p>
        </w:tc>
        <w:tc>
          <w:tcPr>
            <w:tcW w:w="168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after="0" w:afterAutospacing="0" w:line="300" w:lineRule="auto"/>
              <w:jc w:val="center"/>
              <w:textAlignment w:val="baseline"/>
              <w:rPr>
                <w:rFonts w:hint="default" w:ascii="Courier New" w:hAnsi="Courier New" w:cs="Courier New"/>
                <w:sz w:val="21"/>
                <w:szCs w:val="21"/>
              </w:rPr>
            </w:pPr>
            <w:r>
              <w:rPr>
                <w:rFonts w:hint="eastAsia" w:ascii="宋体" w:hAnsi="宋体" w:eastAsia="宋体" w:cs="宋体"/>
                <w:sz w:val="21"/>
                <w:szCs w:val="21"/>
                <w:vertAlign w:val="baseline"/>
              </w:rPr>
              <w:t>出资额</w:t>
            </w:r>
          </w:p>
        </w:tc>
        <w:tc>
          <w:tcPr>
            <w:tcW w:w="9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after="0" w:afterAutospacing="0" w:line="300" w:lineRule="auto"/>
              <w:jc w:val="center"/>
              <w:textAlignment w:val="baseline"/>
              <w:rPr>
                <w:rFonts w:hint="default" w:ascii="Courier New" w:hAnsi="Courier New" w:cs="Courier New"/>
                <w:sz w:val="21"/>
                <w:szCs w:val="21"/>
              </w:rPr>
            </w:pPr>
            <w:r>
              <w:rPr>
                <w:rFonts w:hint="eastAsia" w:ascii="宋体" w:hAnsi="宋体" w:eastAsia="宋体" w:cs="宋体"/>
                <w:sz w:val="21"/>
                <w:szCs w:val="21"/>
                <w:vertAlign w:val="baseline"/>
              </w:rPr>
              <w:t>出资比例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442" w:hRule="atLeast"/>
        </w:trPr>
        <w:tc>
          <w:tcPr>
            <w:tcW w:w="34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吉林省吉电博阳智慧能源有限公司</w:t>
            </w:r>
          </w:p>
        </w:tc>
        <w:tc>
          <w:tcPr>
            <w:tcW w:w="12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投资设立</w:t>
            </w:r>
          </w:p>
        </w:tc>
        <w:tc>
          <w:tcPr>
            <w:tcW w:w="14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2023/9/1</w:t>
            </w:r>
          </w:p>
        </w:tc>
        <w:tc>
          <w:tcPr>
            <w:tcW w:w="16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 xml:space="preserve">4,050,000.00 </w:t>
            </w:r>
          </w:p>
        </w:tc>
        <w:tc>
          <w:tcPr>
            <w:tcW w:w="9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42" w:hRule="atLeast"/>
        </w:trPr>
        <w:tc>
          <w:tcPr>
            <w:tcW w:w="34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吉林省汪清抽水蓄能有限公司</w:t>
            </w:r>
          </w:p>
        </w:tc>
        <w:tc>
          <w:tcPr>
            <w:tcW w:w="12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投资设立</w:t>
            </w:r>
          </w:p>
        </w:tc>
        <w:tc>
          <w:tcPr>
            <w:tcW w:w="14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2023/1/1</w:t>
            </w:r>
          </w:p>
        </w:tc>
        <w:tc>
          <w:tcPr>
            <w:tcW w:w="16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 xml:space="preserve">257,600,000.00 </w:t>
            </w:r>
          </w:p>
        </w:tc>
        <w:tc>
          <w:tcPr>
            <w:tcW w:w="9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80%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42" w:hRule="atLeast"/>
        </w:trPr>
        <w:tc>
          <w:tcPr>
            <w:tcW w:w="34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山东盛吉新能源有限公司</w:t>
            </w:r>
          </w:p>
        </w:tc>
        <w:tc>
          <w:tcPr>
            <w:tcW w:w="12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投资设立</w:t>
            </w:r>
          </w:p>
        </w:tc>
        <w:tc>
          <w:tcPr>
            <w:tcW w:w="14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2023/3/15</w:t>
            </w:r>
          </w:p>
        </w:tc>
        <w:tc>
          <w:tcPr>
            <w:tcW w:w="16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 xml:space="preserve">100,000,000.00 </w:t>
            </w:r>
          </w:p>
        </w:tc>
        <w:tc>
          <w:tcPr>
            <w:tcW w:w="9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442" w:hRule="atLeast"/>
        </w:trPr>
        <w:tc>
          <w:tcPr>
            <w:tcW w:w="34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吉电（潍坊）新能源科技有限公司</w:t>
            </w:r>
          </w:p>
        </w:tc>
        <w:tc>
          <w:tcPr>
            <w:tcW w:w="12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投资设立</w:t>
            </w:r>
          </w:p>
        </w:tc>
        <w:tc>
          <w:tcPr>
            <w:tcW w:w="14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2023/3/21</w:t>
            </w:r>
          </w:p>
        </w:tc>
        <w:tc>
          <w:tcPr>
            <w:tcW w:w="16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 xml:space="preserve">200,000,000.00 </w:t>
            </w:r>
          </w:p>
        </w:tc>
        <w:tc>
          <w:tcPr>
            <w:tcW w:w="9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42" w:hRule="atLeast"/>
        </w:trPr>
        <w:tc>
          <w:tcPr>
            <w:tcW w:w="34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吉电智晟（长春）储能有限公司</w:t>
            </w:r>
          </w:p>
        </w:tc>
        <w:tc>
          <w:tcPr>
            <w:tcW w:w="12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投资设立</w:t>
            </w:r>
          </w:p>
        </w:tc>
        <w:tc>
          <w:tcPr>
            <w:tcW w:w="14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2023/6/1</w:t>
            </w:r>
          </w:p>
        </w:tc>
        <w:tc>
          <w:tcPr>
            <w:tcW w:w="16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2,000,000.00</w:t>
            </w:r>
          </w:p>
        </w:tc>
        <w:tc>
          <w:tcPr>
            <w:tcW w:w="9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442" w:hRule="atLeast"/>
        </w:trPr>
        <w:tc>
          <w:tcPr>
            <w:tcW w:w="34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九江市柴桑区吉电新能源发电有限公司</w:t>
            </w:r>
          </w:p>
        </w:tc>
        <w:tc>
          <w:tcPr>
            <w:tcW w:w="12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投资设立</w:t>
            </w:r>
          </w:p>
        </w:tc>
        <w:tc>
          <w:tcPr>
            <w:tcW w:w="14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2023/10/1</w:t>
            </w:r>
          </w:p>
        </w:tc>
        <w:tc>
          <w:tcPr>
            <w:tcW w:w="16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 </w:t>
            </w:r>
          </w:p>
        </w:tc>
        <w:tc>
          <w:tcPr>
            <w:tcW w:w="9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442" w:hRule="atLeast"/>
        </w:trPr>
        <w:tc>
          <w:tcPr>
            <w:tcW w:w="34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和县吉能新能源有限公司</w:t>
            </w:r>
          </w:p>
        </w:tc>
        <w:tc>
          <w:tcPr>
            <w:tcW w:w="12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投资设立</w:t>
            </w:r>
          </w:p>
        </w:tc>
        <w:tc>
          <w:tcPr>
            <w:tcW w:w="14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2023/12/11</w:t>
            </w:r>
          </w:p>
        </w:tc>
        <w:tc>
          <w:tcPr>
            <w:tcW w:w="16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 xml:space="preserve">66,500,000.00 </w:t>
            </w:r>
          </w:p>
        </w:tc>
        <w:tc>
          <w:tcPr>
            <w:tcW w:w="9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442" w:hRule="atLeast"/>
        </w:trPr>
        <w:tc>
          <w:tcPr>
            <w:tcW w:w="34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通榆中吉光热发电有限公司</w:t>
            </w:r>
          </w:p>
        </w:tc>
        <w:tc>
          <w:tcPr>
            <w:tcW w:w="12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投资设立</w:t>
            </w:r>
          </w:p>
        </w:tc>
        <w:tc>
          <w:tcPr>
            <w:tcW w:w="14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2023/8/31</w:t>
            </w:r>
          </w:p>
        </w:tc>
        <w:tc>
          <w:tcPr>
            <w:tcW w:w="16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i w:val="0"/>
                <w:color w:val="000000"/>
                <w:sz w:val="20"/>
                <w:szCs w:val="20"/>
              </w:rPr>
              <w:t>129,500,000.00</w:t>
            </w:r>
          </w:p>
        </w:tc>
        <w:tc>
          <w:tcPr>
            <w:tcW w:w="9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442" w:hRule="atLeast"/>
        </w:trPr>
        <w:tc>
          <w:tcPr>
            <w:tcW w:w="34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吉林省吉电生物质能源发展有限公司</w:t>
            </w:r>
          </w:p>
        </w:tc>
        <w:tc>
          <w:tcPr>
            <w:tcW w:w="12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投资设立</w:t>
            </w:r>
          </w:p>
        </w:tc>
        <w:tc>
          <w:tcPr>
            <w:tcW w:w="14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2023/12/1</w:t>
            </w:r>
          </w:p>
        </w:tc>
        <w:tc>
          <w:tcPr>
            <w:tcW w:w="16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sz w:val="21"/>
                <w:szCs w:val="21"/>
              </w:rPr>
              <w:t> </w:t>
            </w:r>
          </w:p>
        </w:tc>
        <w:tc>
          <w:tcPr>
            <w:tcW w:w="9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617" w:hRule="atLeast"/>
        </w:trPr>
        <w:tc>
          <w:tcPr>
            <w:tcW w:w="34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吉电鸿创新能源（吉林）有限公司</w:t>
            </w:r>
          </w:p>
        </w:tc>
        <w:tc>
          <w:tcPr>
            <w:tcW w:w="12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投资设立</w:t>
            </w:r>
          </w:p>
        </w:tc>
        <w:tc>
          <w:tcPr>
            <w:tcW w:w="14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2023/12/1</w:t>
            </w:r>
          </w:p>
        </w:tc>
        <w:tc>
          <w:tcPr>
            <w:tcW w:w="16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sz w:val="21"/>
                <w:szCs w:val="21"/>
              </w:rPr>
              <w:t> </w:t>
            </w:r>
          </w:p>
        </w:tc>
        <w:tc>
          <w:tcPr>
            <w:tcW w:w="9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42" w:hRule="atLeast"/>
        </w:trPr>
        <w:tc>
          <w:tcPr>
            <w:tcW w:w="34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平顺吉睿新能源有限公司</w:t>
            </w:r>
          </w:p>
        </w:tc>
        <w:tc>
          <w:tcPr>
            <w:tcW w:w="12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投资设立</w:t>
            </w:r>
          </w:p>
        </w:tc>
        <w:tc>
          <w:tcPr>
            <w:tcW w:w="14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2023/3/20</w:t>
            </w:r>
          </w:p>
        </w:tc>
        <w:tc>
          <w:tcPr>
            <w:tcW w:w="16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sz w:val="21"/>
                <w:szCs w:val="21"/>
              </w:rPr>
              <w:t> </w:t>
            </w:r>
          </w:p>
        </w:tc>
        <w:tc>
          <w:tcPr>
            <w:tcW w:w="9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85%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cantSplit/>
          <w:trHeight w:val="442" w:hRule="atLeast"/>
        </w:trPr>
        <w:tc>
          <w:tcPr>
            <w:tcW w:w="34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内蒙古吉电智慧能源有限公司</w:t>
            </w:r>
          </w:p>
        </w:tc>
        <w:tc>
          <w:tcPr>
            <w:tcW w:w="12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投资设立</w:t>
            </w:r>
          </w:p>
        </w:tc>
        <w:tc>
          <w:tcPr>
            <w:tcW w:w="14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2023/11/1</w:t>
            </w:r>
          </w:p>
        </w:tc>
        <w:tc>
          <w:tcPr>
            <w:tcW w:w="16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 xml:space="preserve">13,000,000.00 </w:t>
            </w:r>
          </w:p>
        </w:tc>
        <w:tc>
          <w:tcPr>
            <w:tcW w:w="9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442" w:hRule="atLeast"/>
        </w:trPr>
        <w:tc>
          <w:tcPr>
            <w:tcW w:w="34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包头市延盛新能源有限责任公司</w:t>
            </w:r>
          </w:p>
        </w:tc>
        <w:tc>
          <w:tcPr>
            <w:tcW w:w="12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投资设立</w:t>
            </w:r>
          </w:p>
        </w:tc>
        <w:tc>
          <w:tcPr>
            <w:tcW w:w="14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2023/11/30</w:t>
            </w:r>
          </w:p>
        </w:tc>
        <w:tc>
          <w:tcPr>
            <w:tcW w:w="16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sz w:val="21"/>
                <w:szCs w:val="21"/>
              </w:rPr>
              <w:t> </w:t>
            </w:r>
          </w:p>
        </w:tc>
        <w:tc>
          <w:tcPr>
            <w:tcW w:w="9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50%</w:t>
            </w:r>
          </w:p>
        </w:tc>
      </w:tr>
    </w:tbl>
    <w:p>
      <w:pPr>
        <w:pStyle w:val="3"/>
        <w:keepNext w:val="0"/>
        <w:keepLines w:val="0"/>
        <w:widowControl/>
        <w:suppressLineNumbers w:val="0"/>
        <w:spacing w:line="360" w:lineRule="auto"/>
        <w:ind w:left="0" w:firstLine="420"/>
        <w:jc w:val="both"/>
        <w:rPr>
          <w:rFonts w:hint="eastAsia" w:ascii="宋体" w:hAnsi="宋体" w:eastAsia="宋体" w:cs="宋体"/>
          <w:color w:val="000000"/>
          <w:sz w:val="21"/>
          <w:szCs w:val="21"/>
        </w:rPr>
      </w:pPr>
      <w:r>
        <w:rPr>
          <w:rFonts w:hint="eastAsia" w:ascii="宋体" w:hAnsi="宋体" w:eastAsia="宋体" w:cs="宋体"/>
          <w:color w:val="000000"/>
          <w:sz w:val="21"/>
          <w:szCs w:val="21"/>
        </w:rPr>
        <w:t>2. 本期其他原因减少</w:t>
      </w:r>
    </w:p>
    <w:tbl>
      <w:tblPr>
        <w:tblStyle w:val="7"/>
        <w:tblW w:w="985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231"/>
        <w:gridCol w:w="1350"/>
        <w:gridCol w:w="1631"/>
        <w:gridCol w:w="2004"/>
        <w:gridCol w:w="163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323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firstLine="210"/>
              <w:jc w:val="left"/>
              <w:rPr>
                <w:rFonts w:hint="default" w:ascii="Times New Roman" w:hAnsi="Times New Roman" w:cs="Times New Roman"/>
                <w:sz w:val="21"/>
                <w:szCs w:val="21"/>
              </w:rPr>
            </w:pPr>
            <w:r>
              <w:rPr>
                <w:rFonts w:hint="eastAsia" w:ascii="宋体" w:hAnsi="宋体" w:eastAsia="宋体" w:cs="宋体"/>
                <w:sz w:val="21"/>
                <w:szCs w:val="21"/>
              </w:rPr>
              <w:t>公司名称</w:t>
            </w:r>
          </w:p>
        </w:tc>
        <w:tc>
          <w:tcPr>
            <w:tcW w:w="13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after="0" w:afterAutospacing="0" w:line="300" w:lineRule="auto"/>
              <w:jc w:val="center"/>
              <w:textAlignment w:val="baseline"/>
              <w:rPr>
                <w:rFonts w:hint="default" w:ascii="Courier New" w:hAnsi="Courier New" w:cs="Courier New"/>
                <w:sz w:val="21"/>
                <w:szCs w:val="21"/>
              </w:rPr>
            </w:pPr>
            <w:r>
              <w:rPr>
                <w:rFonts w:hint="eastAsia" w:ascii="宋体" w:hAnsi="宋体" w:eastAsia="宋体" w:cs="宋体"/>
                <w:sz w:val="21"/>
                <w:szCs w:val="21"/>
                <w:vertAlign w:val="baseline"/>
              </w:rPr>
              <w:t>股权处置方式</w:t>
            </w:r>
          </w:p>
        </w:tc>
        <w:tc>
          <w:tcPr>
            <w:tcW w:w="163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after="0" w:afterAutospacing="0" w:line="300" w:lineRule="auto"/>
              <w:jc w:val="center"/>
              <w:textAlignment w:val="baseline"/>
              <w:rPr>
                <w:rFonts w:hint="default" w:ascii="Courier New" w:hAnsi="Courier New" w:cs="Courier New"/>
                <w:sz w:val="21"/>
                <w:szCs w:val="21"/>
              </w:rPr>
            </w:pPr>
            <w:r>
              <w:rPr>
                <w:rFonts w:hint="eastAsia" w:ascii="宋体" w:hAnsi="宋体" w:eastAsia="宋体" w:cs="宋体"/>
                <w:sz w:val="21"/>
                <w:szCs w:val="21"/>
                <w:vertAlign w:val="baseline"/>
              </w:rPr>
              <w:t>股权处置时点</w:t>
            </w:r>
          </w:p>
        </w:tc>
        <w:tc>
          <w:tcPr>
            <w:tcW w:w="200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after="0" w:afterAutospacing="0" w:line="300" w:lineRule="auto"/>
              <w:jc w:val="center"/>
              <w:textAlignment w:val="baseline"/>
              <w:rPr>
                <w:rFonts w:hint="default" w:ascii="Courier New" w:hAnsi="Courier New" w:cs="Courier New"/>
                <w:sz w:val="21"/>
                <w:szCs w:val="21"/>
              </w:rPr>
            </w:pPr>
            <w:r>
              <w:rPr>
                <w:rFonts w:hint="eastAsia" w:ascii="宋体" w:hAnsi="宋体" w:eastAsia="宋体" w:cs="宋体"/>
                <w:sz w:val="21"/>
                <w:szCs w:val="21"/>
                <w:vertAlign w:val="baseline"/>
              </w:rPr>
              <w:t>处置日净资产</w:t>
            </w:r>
          </w:p>
        </w:tc>
        <w:tc>
          <w:tcPr>
            <w:tcW w:w="163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after="0" w:afterAutospacing="0" w:line="300" w:lineRule="auto"/>
              <w:jc w:val="center"/>
              <w:textAlignment w:val="baseline"/>
              <w:rPr>
                <w:rFonts w:hint="default" w:ascii="Courier New" w:hAnsi="Courier New" w:cs="Courier New"/>
                <w:sz w:val="21"/>
                <w:szCs w:val="21"/>
              </w:rPr>
            </w:pPr>
            <w:r>
              <w:rPr>
                <w:rFonts w:hint="eastAsia" w:ascii="宋体" w:hAnsi="宋体" w:eastAsia="宋体" w:cs="宋体"/>
                <w:sz w:val="21"/>
                <w:szCs w:val="21"/>
                <w:vertAlign w:val="baseline"/>
              </w:rPr>
              <w:t>期初至处置日净利润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32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1"/>
                <w:szCs w:val="21"/>
              </w:rPr>
              <w:t>吉林省吉电希莲智慧能源有限公司</w:t>
            </w:r>
          </w:p>
        </w:tc>
        <w:tc>
          <w:tcPr>
            <w:tcW w:w="13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1"/>
                <w:szCs w:val="21"/>
              </w:rPr>
              <w:t>注销清算</w:t>
            </w:r>
          </w:p>
        </w:tc>
        <w:tc>
          <w:tcPr>
            <w:tcW w:w="16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2023/7/30</w:t>
            </w:r>
          </w:p>
        </w:tc>
        <w:tc>
          <w:tcPr>
            <w:tcW w:w="20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sz w:val="21"/>
                <w:szCs w:val="21"/>
              </w:rPr>
              <w:t> </w:t>
            </w:r>
          </w:p>
        </w:tc>
        <w:tc>
          <w:tcPr>
            <w:tcW w:w="16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 xml:space="preserve">-953,339.74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32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1"/>
                <w:szCs w:val="21"/>
              </w:rPr>
              <w:t>平陆吉昭新能源有限公司</w:t>
            </w:r>
          </w:p>
        </w:tc>
        <w:tc>
          <w:tcPr>
            <w:tcW w:w="13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1"/>
                <w:szCs w:val="21"/>
              </w:rPr>
              <w:t>注销清算</w:t>
            </w:r>
          </w:p>
        </w:tc>
        <w:tc>
          <w:tcPr>
            <w:tcW w:w="16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2023/8/30</w:t>
            </w:r>
          </w:p>
        </w:tc>
        <w:tc>
          <w:tcPr>
            <w:tcW w:w="20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sz w:val="21"/>
                <w:szCs w:val="21"/>
              </w:rPr>
              <w:t> </w:t>
            </w:r>
          </w:p>
        </w:tc>
        <w:tc>
          <w:tcPr>
            <w:tcW w:w="16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32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1"/>
                <w:szCs w:val="21"/>
              </w:rPr>
              <w:t>连州市吉电粤网新能源有限公司</w:t>
            </w:r>
          </w:p>
        </w:tc>
        <w:tc>
          <w:tcPr>
            <w:tcW w:w="13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1"/>
                <w:szCs w:val="21"/>
              </w:rPr>
              <w:t>注销清算</w:t>
            </w:r>
          </w:p>
        </w:tc>
        <w:tc>
          <w:tcPr>
            <w:tcW w:w="16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2023/10/18</w:t>
            </w:r>
          </w:p>
        </w:tc>
        <w:tc>
          <w:tcPr>
            <w:tcW w:w="20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 xml:space="preserve">446,434.10 </w:t>
            </w:r>
          </w:p>
        </w:tc>
        <w:tc>
          <w:tcPr>
            <w:tcW w:w="16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default" w:ascii="Times New Roman" w:hAnsi="Times New Roman" w:cs="Times New Roman"/>
                <w:sz w:val="21"/>
                <w:szCs w:val="21"/>
              </w:rPr>
              <w:t> </w:t>
            </w:r>
          </w:p>
        </w:tc>
      </w:tr>
    </w:tbl>
    <w:p>
      <w:pPr>
        <w:keepNext/>
        <w:keepLines/>
        <w:spacing w:before="300" w:after="300" w:line="280" w:lineRule="exact"/>
        <w:jc w:val="left"/>
        <w:outlineLvl w:val="2"/>
        <w:rPr>
          <w:rFonts w:ascii="宋体" w:hAnsi="宋体" w:eastAsia="宋体" w:cs="宋体"/>
          <w:b/>
          <w:bCs/>
          <w:sz w:val="21"/>
          <w:szCs w:val="21"/>
        </w:rPr>
      </w:pPr>
      <w:bookmarkStart w:id="484" w:name="_Toc989373"/>
      <w:r>
        <w:rPr>
          <w:rFonts w:ascii="宋体" w:hAnsi="宋体" w:eastAsia="宋体" w:cs="宋体"/>
          <w:b/>
          <w:bCs/>
          <w:sz w:val="21"/>
          <w:szCs w:val="21"/>
        </w:rPr>
        <w:t>6、其他</w:t>
      </w:r>
      <w:bookmarkEnd w:id="484"/>
    </w:p>
    <w:p>
      <w:pPr>
        <w:keepNext/>
        <w:keepLines/>
        <w:spacing w:before="300" w:after="300" w:line="320" w:lineRule="exact"/>
        <w:jc w:val="left"/>
        <w:outlineLvl w:val="1"/>
        <w:rPr>
          <w:rFonts w:ascii="宋体" w:hAnsi="宋体" w:eastAsia="宋体" w:cs="宋体"/>
          <w:b/>
          <w:bCs/>
          <w:sz w:val="24"/>
          <w:szCs w:val="24"/>
        </w:rPr>
      </w:pPr>
      <w:bookmarkStart w:id="485" w:name="_Toc989374"/>
      <w:r>
        <w:rPr>
          <w:rFonts w:ascii="宋体" w:hAnsi="宋体" w:eastAsia="宋体" w:cs="宋体"/>
          <w:b/>
          <w:bCs/>
          <w:sz w:val="24"/>
          <w:szCs w:val="24"/>
        </w:rPr>
        <w:t>十、在其他主体中的权益</w:t>
      </w:r>
      <w:bookmarkEnd w:id="485"/>
    </w:p>
    <w:p>
      <w:pPr>
        <w:keepNext/>
        <w:keepLines/>
        <w:spacing w:before="300" w:after="300" w:line="280" w:lineRule="exact"/>
        <w:jc w:val="left"/>
        <w:outlineLvl w:val="2"/>
        <w:rPr>
          <w:rFonts w:ascii="宋体" w:hAnsi="宋体" w:eastAsia="宋体" w:cs="宋体"/>
          <w:b/>
          <w:bCs/>
          <w:sz w:val="21"/>
          <w:szCs w:val="21"/>
        </w:rPr>
      </w:pPr>
      <w:bookmarkStart w:id="486" w:name="_Toc989375"/>
      <w:r>
        <w:rPr>
          <w:rFonts w:ascii="宋体" w:hAnsi="宋体" w:eastAsia="宋体" w:cs="宋体"/>
          <w:b/>
          <w:bCs/>
          <w:sz w:val="21"/>
          <w:szCs w:val="21"/>
        </w:rPr>
        <w:t>1、在子公司中的权益</w:t>
      </w:r>
      <w:bookmarkEnd w:id="486"/>
    </w:p>
    <w:p>
      <w:pPr>
        <w:keepNext/>
        <w:keepLines/>
        <w:spacing w:before="300" w:after="300" w:line="280" w:lineRule="exact"/>
        <w:jc w:val="left"/>
        <w:outlineLvl w:val="3"/>
        <w:rPr>
          <w:rFonts w:ascii="宋体" w:hAnsi="宋体" w:eastAsia="宋体" w:cs="宋体"/>
          <w:b/>
          <w:bCs/>
          <w:sz w:val="18"/>
          <w:szCs w:val="18"/>
        </w:rPr>
      </w:pPr>
      <w:bookmarkStart w:id="487" w:name="_Toc989376"/>
      <w:r>
        <w:rPr>
          <w:rFonts w:ascii="宋体" w:hAnsi="宋体" w:eastAsia="宋体" w:cs="宋体"/>
          <w:b/>
          <w:bCs/>
          <w:sz w:val="18"/>
          <w:szCs w:val="18"/>
        </w:rPr>
        <w:t>（1） 企业集团的构成</w:t>
      </w:r>
      <w:bookmarkEnd w:id="48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5"/>
        <w:gridCol w:w="1205"/>
        <w:gridCol w:w="1205"/>
        <w:gridCol w:w="1205"/>
        <w:gridCol w:w="1205"/>
        <w:gridCol w:w="1205"/>
        <w:gridCol w:w="1205"/>
        <w:gridCol w:w="12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子公司名称</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注册资本</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主要经营地</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注册地</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业务性质</w:t>
            </w:r>
          </w:p>
        </w:tc>
        <w:tc>
          <w:tcPr>
            <w:tcW w:w="2410"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持股比例</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取得方式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continue"/>
            <w:tcBorders>
              <w:top w:val="single" w:color="auto" w:sz="2" w:space="0"/>
              <w:left w:val="single" w:color="auto" w:sz="2" w:space="0"/>
              <w:bottom w:val="single" w:color="auto" w:sz="2" w:space="0"/>
              <w:right w:val="single" w:color="auto" w:sz="2" w:space="0"/>
            </w:tcBorders>
            <w:vAlign w:val="center"/>
          </w:tc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直接</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间接</w:t>
            </w: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吉林吉电新能源有限公司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2,436,074,070.53</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50.65%</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吉林热电检修安装工程有限公司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80,297,529.00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检修运行</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寿光恒达电力有限公司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216,360,000.00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山东省潍坊市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山东省潍坊市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江西中电投新能源发电有限公司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1,099,160,000.00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江西省南昌市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江西省南昌市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风电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吉电宏日智慧能源（长春）有限公司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综合智慧能源</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吉电太能（浙江）智慧能源有限公司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浙江省湖州市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浙江省湖州市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吉电智慧能源（长春）有限公司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兴安盟吉电双松新能源有限公司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内蒙古自治区</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内蒙古自治区</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检修运行</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汪清吉电能源有限公司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366,310,436.28</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吉林省延边朝鲜族自治州</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吉林省延边朝鲜族自治州</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潍坊景世乾控股有限公司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203,000,000.00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山东省寿光市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山东省寿光市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吉林省吉电配售电有限公司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天津天达科技有限公司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天津市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天津市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海宁鸿运新能源有限公司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浙江省海宁市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浙江省海宁市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山东爱特电力工程有限公司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84,250,000.00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山东省潍坊市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山东省潍坊市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安徽吉电新能源有限公司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2,512,214,100.00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安徽省合肥市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安徽省合肥市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陕西吉电能源有限公司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1,970,042,941.20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陕西省西安市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陕西省西安市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潍坊裕永农业发展有限公司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245,000,000.00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山东省潍坊市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山东省潍坊市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91.43%</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广西沃中投资有限公司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462,200,000.00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广西自治区南宁市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广西自治区南宁市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通化吉电智慧能源有限公司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54,959,920.00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吉林省通化市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吉林省通化市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综合智慧能源</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洮南吉能新能源有限公司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71,258,000.00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吉林省白城市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吉林省白城市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广东吉电能源有限公司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广东省深圳市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广东省深圳市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湖南吉昇新能源有限公司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47,422,000.00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湖南省长沙市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湖南省长沙市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寿光吉电景华新能源有限公司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山东省寿光市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山东省寿光市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吉林省吉电昊姆智慧能源有限公司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吉林松花江热电有限公司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1,675,224,900.00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吉林省吉林市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吉林省吉林市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煤电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白城吉电氢能科技有限公司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25,234,000.00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吉林省白城市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吉林省白城市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氢能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吉电通化河口热电有限责任公司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吉林省通化市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吉林省通化市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煤电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松原市上元新能源有限公司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25,050,500.00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吉林省前郭县</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吉林省前郭县</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大安吉电新能源有限公司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139,950,000.00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吉林省大安市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吉林省大安市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镇赉吉电新能源有限公司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291,875,600.00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吉林省镇赉县</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吉林省镇赉县</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南昌市中阳新能源有限公司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江西省南昌市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江西省南昌市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仁化县金裕新能源发电有限公司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广东省韶关市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广东省韶关市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60.22%</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吉林市吉电能源有限公司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10,405,600.00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吉林省吉林市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吉林省吉林市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综合智慧能源</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吉林吉长电力有限公司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330,339,767.15</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吉林省四平市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吉林省四平市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煤电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北京吉电智慧新能源有限公司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94,453,200.00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综合智慧能源</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吉林吉电新燃能源有限公司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42,500,000.00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山东吉电新能源有限公司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山东省潍坊市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山东省潍坊市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通榆吉电绿色能源发展有限公司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478,770,000.00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吉林省白城市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吉林省白城市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综合智慧能源</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长春吉电氢能有限公司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氢能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吉电智慧能源（长春汽车经济技术开发区）有限公司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161,580,000.00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综合智慧能源</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长春吉电能源科技有限公司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太阳能、风电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吉林省吉电希尔智慧能源有限公司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长春吉电热力有限公司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59,030,000.00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热力销售</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吉电清能工融（北京）股权投资基金合伙企业（有限合伙）</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19.98%</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白城吉电绿电能源有限公司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198,820,000.00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吉林省白城市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吉林省白城市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太阳能、风电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大安吉电绿氢能源有限公司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吉林省白城市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吉林省白城市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氢能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白城绿电园区配售电有限公司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吉林省白城市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吉林省白城市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吉电凯达发展能源（长春）有限公司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综合智慧能源</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大连吉电智慧能源有限公司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辽宁省大连市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辽宁省大连市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综合智慧能源</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四平吉电能源开发有限公司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吉林省四平市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吉林省四平市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上海吉电企业发展有限公司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四川吉电能源有限公司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四川省成都市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四川省成都市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海南吉电智慧新能源有限公司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海南省海口市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海南省海口市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综合智慧能源</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吉林吉电绿色能源发展有限公司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1,254,680,000.00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磐石吉电宏日智慧能源有限公司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吉林省吉林市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吉林省吉林市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长春吉电绿能能源合伙企业（有限合伙）</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3,389,323,400.00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20.49%</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0.03%</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北京吉能新能源科技有限公司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754,000,000.00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吉林省汪清抽水蓄能有限公司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2,500,000,000.00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吉林省汪清市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吉林省汪清市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水力发电、储能</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吉电智晟（长春）储能有限公司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综合智慧能源</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内蒙古吉电智慧能源有限公司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内蒙古自治区</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内蒙古自治区</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新能源发电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投资设立</w:t>
            </w:r>
          </w:p>
        </w:tc>
      </w:tr>
    </w:tbl>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在子公司的持股比例不同于表决权比例的说明：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持有半数或以下表决权但仍控制被投资单位、以及持有半数以上表决权但不控制被投资单位的依据：</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对于纳入合并范围的重要的结构化主体，控制的依据：</w:t>
      </w:r>
    </w:p>
    <w:p>
      <w:pPr>
        <w:pStyle w:val="6"/>
        <w:keepNext w:val="0"/>
        <w:keepLines w:val="0"/>
        <w:widowControl/>
        <w:suppressLineNumbers w:val="0"/>
        <w:spacing w:after="120" w:afterAutospacing="0" w:line="360" w:lineRule="auto"/>
        <w:ind w:left="0" w:firstLine="420"/>
        <w:jc w:val="left"/>
        <w:textAlignment w:val="baseline"/>
        <w:rPr>
          <w:rFonts w:ascii="Courier New" w:hAnsi="Courier New" w:cs="Courier New"/>
          <w:sz w:val="21"/>
          <w:szCs w:val="21"/>
        </w:rPr>
      </w:pPr>
      <w:r>
        <w:rPr>
          <w:rFonts w:hint="eastAsia" w:ascii="宋体" w:hAnsi="宋体" w:eastAsia="宋体" w:cs="宋体"/>
          <w:sz w:val="21"/>
          <w:szCs w:val="21"/>
          <w:vertAlign w:val="baseline"/>
        </w:rPr>
        <w:t>1) 截至2023年12月31日，本公司持有吉电清能工融碳中和股权投资基金（有限合伙）19.98%的股权比例。根据吉电清能工融碳中和股权投资基金（有限合伙）的合伙协议所规定的表决机制，本公司可以控制该基金的投资决策。因此，本公司管理层认为本公司对吉电清能工融碳中和股权投资基金（有限合伙）具有实际控制，故将该基金纳入合并范围。</w:t>
      </w:r>
    </w:p>
    <w:p>
      <w:pPr>
        <w:pStyle w:val="6"/>
        <w:keepNext w:val="0"/>
        <w:keepLines w:val="0"/>
        <w:widowControl/>
        <w:suppressLineNumbers w:val="0"/>
        <w:spacing w:after="120" w:afterAutospacing="0" w:line="360" w:lineRule="auto"/>
        <w:ind w:left="0" w:firstLine="420"/>
        <w:jc w:val="left"/>
        <w:textAlignment w:val="baseline"/>
        <w:rPr>
          <w:rFonts w:hint="default" w:ascii="Courier New" w:hAnsi="Courier New" w:cs="Courier New"/>
          <w:sz w:val="21"/>
          <w:szCs w:val="21"/>
        </w:rPr>
      </w:pPr>
      <w:r>
        <w:rPr>
          <w:rFonts w:hint="eastAsia" w:ascii="宋体" w:hAnsi="宋体" w:eastAsia="宋体" w:cs="宋体"/>
          <w:sz w:val="21"/>
          <w:szCs w:val="21"/>
          <w:vertAlign w:val="baseline"/>
        </w:rPr>
        <w:t>2) 截至2023年12月31日，本公司持有长春吉电绿能能源合伙企业（有限合伙）20.49%份额，本公司全资子公司吉电通化河口热电有限责任公司占有0.03%的份额并作为其执行事务合伙人。根据长春吉电绿能能源合伙企业（有限合伙）的合伙协议所规定的表决机制，本公司可以控制该合伙企业的决策。因此，本公司管理层认为本公司对该有限合伙企业具有实际控制，故将该企业纳入合并范围。</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确定公司是代理人还是委托人的依据：</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488" w:name="_Toc989377"/>
      <w:r>
        <w:rPr>
          <w:rFonts w:ascii="宋体" w:hAnsi="宋体" w:eastAsia="宋体" w:cs="宋体"/>
          <w:b/>
          <w:bCs/>
          <w:sz w:val="18"/>
          <w:szCs w:val="18"/>
        </w:rPr>
        <w:t>（2） 重要的非全资子公司</w:t>
      </w:r>
      <w:bookmarkEnd w:id="48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子公司名称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少数股东持股比例</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本期归属于少数股东的损益</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本期向少数股东宣告分派的股利</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期末少数股东权益余额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吉林吉电新能源有限公司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49.35%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96,100,000.00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46,601,917.81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1,646,100,000.00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江西中电投新能源发电有限公司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134,581,213.45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190,418,900.00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817,567,391.04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小  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230,681,213.45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237,020,817.81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2,463,667,391.04</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子公司少数股东的持股比例不同于表决权比例的说明：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489" w:name="_Toc989378"/>
      <w:r>
        <w:rPr>
          <w:rFonts w:ascii="宋体" w:hAnsi="宋体" w:eastAsia="宋体" w:cs="宋体"/>
          <w:b/>
          <w:bCs/>
          <w:sz w:val="18"/>
          <w:szCs w:val="18"/>
        </w:rPr>
        <w:t>（3） 重要非全资子公司的主要财务信息</w:t>
      </w:r>
      <w:bookmarkEnd w:id="48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1"/>
        <w:gridCol w:w="741"/>
        <w:gridCol w:w="741"/>
        <w:gridCol w:w="741"/>
        <w:gridCol w:w="741"/>
        <w:gridCol w:w="741"/>
        <w:gridCol w:w="741"/>
        <w:gridCol w:w="741"/>
        <w:gridCol w:w="741"/>
        <w:gridCol w:w="741"/>
        <w:gridCol w:w="741"/>
        <w:gridCol w:w="741"/>
        <w:gridCol w:w="7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子公司名称</w:t>
            </w:r>
          </w:p>
        </w:tc>
        <w:tc>
          <w:tcPr>
            <w:tcW w:w="4446"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446"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流动资产</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非流动资产</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资产合计</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流动负债</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非流动负债</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负债合计</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流动资产</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非流动资产</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资产合计</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流动负债</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非流动负债</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负债合计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吉林吉电新能源有限公司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2,527,988,952.45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3,572,478,461.63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6,100,467,414.08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804,318,644.68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1,932,350,729.20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2,736,669,373.88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3,024,972,415.15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5,503,591,881.93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8,528,564,297.08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1,312,085,585.87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2,000,637,437.21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3,312,723,023.08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江西中电投新能源发电有限公司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1,514,974,297.21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3,837,096,690.23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5,352,070,987.44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1,459,643,723.89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2,220,624,190.00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3,680,267,913.89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1,340,011,733.90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4,110,561,076.08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5,450,572,809.98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1,325,727,652.29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2,341,109,549.22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3,666,837,201.51</w:t>
            </w:r>
          </w:p>
        </w:tc>
      </w:tr>
    </w:tbl>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子公司名称</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净利润</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综合收益总额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经营活动现金流量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净利润</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综合收益总额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经营活动现金流量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吉林吉电新能源有限公司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909,535,666.53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320,145,790.08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320,145,790.08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372,496,490.42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1,037,062,963.77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363,098,193.63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363,098,193.63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1,371,304,378.50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江西中电投新能源发电有限公司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771,891,191.19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275,286,905.21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275,286,905.21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771,731,924.25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768,576,280.97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317,219,998.98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317,219,998.98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749,503,252.98</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490" w:name="_Toc989379"/>
      <w:r>
        <w:rPr>
          <w:rFonts w:ascii="宋体" w:hAnsi="宋体" w:eastAsia="宋体" w:cs="宋体"/>
          <w:b/>
          <w:bCs/>
          <w:sz w:val="18"/>
          <w:szCs w:val="18"/>
        </w:rPr>
        <w:t>（4） 使用企业集团资产和清偿企业集团债务的重大限制</w:t>
      </w:r>
      <w:bookmarkEnd w:id="490"/>
    </w:p>
    <w:p>
      <w:pPr>
        <w:keepNext/>
        <w:keepLines/>
        <w:spacing w:before="300" w:after="300" w:line="280" w:lineRule="exact"/>
        <w:jc w:val="left"/>
        <w:outlineLvl w:val="3"/>
        <w:rPr>
          <w:rFonts w:ascii="宋体" w:hAnsi="宋体" w:eastAsia="宋体" w:cs="宋体"/>
          <w:b/>
          <w:bCs/>
          <w:sz w:val="18"/>
          <w:szCs w:val="18"/>
        </w:rPr>
      </w:pPr>
      <w:bookmarkStart w:id="491" w:name="_Toc989380"/>
      <w:r>
        <w:rPr>
          <w:rFonts w:ascii="宋体" w:hAnsi="宋体" w:eastAsia="宋体" w:cs="宋体"/>
          <w:b/>
          <w:bCs/>
          <w:sz w:val="18"/>
          <w:szCs w:val="18"/>
        </w:rPr>
        <w:t>（5） 向纳入合并财务报表范围的结构化主体提供的财务支持或其他支持</w:t>
      </w:r>
      <w:bookmarkEnd w:id="491"/>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492" w:name="_Toc989381"/>
      <w:r>
        <w:rPr>
          <w:rFonts w:ascii="宋体" w:hAnsi="宋体" w:eastAsia="宋体" w:cs="宋体"/>
          <w:b/>
          <w:bCs/>
          <w:sz w:val="21"/>
          <w:szCs w:val="21"/>
        </w:rPr>
        <w:t>2、在子公司的所有者权益份额发生变化且仍控制子公司的交易</w:t>
      </w:r>
      <w:bookmarkEnd w:id="492"/>
    </w:p>
    <w:p>
      <w:pPr>
        <w:keepNext/>
        <w:keepLines/>
        <w:spacing w:before="300" w:after="300" w:line="280" w:lineRule="exact"/>
        <w:jc w:val="left"/>
        <w:outlineLvl w:val="3"/>
        <w:rPr>
          <w:rFonts w:ascii="宋体" w:hAnsi="宋体" w:eastAsia="宋体" w:cs="宋体"/>
          <w:b/>
          <w:bCs/>
          <w:sz w:val="18"/>
          <w:szCs w:val="18"/>
        </w:rPr>
      </w:pPr>
      <w:bookmarkStart w:id="493" w:name="_Toc989382"/>
      <w:r>
        <w:rPr>
          <w:rFonts w:ascii="宋体" w:hAnsi="宋体" w:eastAsia="宋体" w:cs="宋体"/>
          <w:b/>
          <w:bCs/>
          <w:sz w:val="18"/>
          <w:szCs w:val="18"/>
        </w:rPr>
        <w:t>（1） 在子公司所有者权益份额发生变化的情况说明</w:t>
      </w:r>
      <w:bookmarkEnd w:id="493"/>
    </w:p>
    <w:p>
      <w:pPr>
        <w:keepNext/>
        <w:keepLines/>
        <w:spacing w:before="300" w:after="300" w:line="280" w:lineRule="exact"/>
        <w:jc w:val="left"/>
        <w:outlineLvl w:val="3"/>
        <w:rPr>
          <w:rFonts w:ascii="宋体" w:hAnsi="宋体" w:eastAsia="宋体" w:cs="宋体"/>
          <w:b/>
          <w:bCs/>
          <w:sz w:val="18"/>
          <w:szCs w:val="18"/>
        </w:rPr>
      </w:pPr>
      <w:bookmarkStart w:id="494" w:name="_Toc989383"/>
      <w:r>
        <w:rPr>
          <w:rFonts w:ascii="宋体" w:hAnsi="宋体" w:eastAsia="宋体" w:cs="宋体"/>
          <w:b/>
          <w:bCs/>
          <w:sz w:val="18"/>
          <w:szCs w:val="18"/>
        </w:rPr>
        <w:t>（2） 交易对于少数股东权益及归属于母公司所有者权益的影响</w:t>
      </w:r>
      <w:bookmarkEnd w:id="49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购买成本/处置对价</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--现金</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--非现金资产的公允价值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购买成本/处置对价合计</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减：按取得/处置的股权比例计算的子公司净资产份额</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差额</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其中：调整资本公积</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调整盈余公积</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调整未分配利润</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495" w:name="_Toc989384"/>
      <w:r>
        <w:rPr>
          <w:rFonts w:ascii="宋体" w:hAnsi="宋体" w:eastAsia="宋体" w:cs="宋体"/>
          <w:b/>
          <w:bCs/>
          <w:sz w:val="21"/>
          <w:szCs w:val="21"/>
        </w:rPr>
        <w:t>3、在合营安排或联营企业中的权益</w:t>
      </w:r>
      <w:bookmarkEnd w:id="495"/>
    </w:p>
    <w:p>
      <w:pPr>
        <w:keepNext/>
        <w:keepLines/>
        <w:spacing w:before="300" w:after="300" w:line="280" w:lineRule="exact"/>
        <w:jc w:val="left"/>
        <w:outlineLvl w:val="3"/>
        <w:rPr>
          <w:rFonts w:ascii="宋体" w:hAnsi="宋体" w:eastAsia="宋体" w:cs="宋体"/>
          <w:b/>
          <w:bCs/>
          <w:sz w:val="21"/>
          <w:szCs w:val="21"/>
        </w:rPr>
      </w:pPr>
      <w:bookmarkStart w:id="496" w:name="_Toc989385"/>
      <w:r>
        <w:rPr>
          <w:rFonts w:ascii="宋体" w:hAnsi="宋体" w:eastAsia="宋体" w:cs="宋体"/>
          <w:b/>
          <w:bCs/>
          <w:sz w:val="21"/>
          <w:szCs w:val="21"/>
        </w:rPr>
        <w:t>（1） 重要的合营企业或联营企业</w:t>
      </w:r>
      <w:bookmarkEnd w:id="496"/>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合营企业或联营企业名称</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主要经营地</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注册地</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业务性质</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持股比例</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对合营企业或联营企业投资的会计处理方法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直接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间接</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广西国电投海外能源投资有限公司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广西省南宁市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广西省南宁市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其他电力生产</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权益法核算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长春绿动氢能科技有限公司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氢能</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26.77%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权益法核算</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在合营企业或联营企业的持股比例不同于表决权比例的说明：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持有20%以下表决权但具有重大影响，或者持有20%或以上表决权但不具有重大影响的依据：</w:t>
      </w:r>
    </w:p>
    <w:p>
      <w:pPr>
        <w:keepNext/>
        <w:keepLines/>
        <w:spacing w:before="300" w:after="300" w:line="280" w:lineRule="exact"/>
        <w:jc w:val="left"/>
        <w:outlineLvl w:val="3"/>
        <w:rPr>
          <w:rFonts w:ascii="宋体" w:hAnsi="宋体" w:eastAsia="宋体" w:cs="宋体"/>
          <w:b/>
          <w:bCs/>
          <w:sz w:val="21"/>
          <w:szCs w:val="21"/>
        </w:rPr>
      </w:pPr>
      <w:bookmarkStart w:id="497" w:name="_Toc989386"/>
      <w:r>
        <w:rPr>
          <w:rFonts w:ascii="宋体" w:hAnsi="宋体" w:eastAsia="宋体" w:cs="宋体"/>
          <w:b/>
          <w:bCs/>
          <w:sz w:val="21"/>
          <w:szCs w:val="21"/>
        </w:rPr>
        <w:t>（2） 重要合营企业的主要财务信息</w:t>
      </w:r>
      <w:bookmarkEnd w:id="49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其中：现金和现金等价物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资产合计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少数股东权益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归属于母公司股东权益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按持股比例计算的净资产份额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调整事项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--商誉</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--内部交易未实现利润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对合营企业权益投资的账面价值</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存在公开报价的合营企业权益投资的公允价值</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营业收入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财务费用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所得税费用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净利润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终止经营的净利润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本年度收到的来自合营企业的股利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498" w:name="_Toc989387"/>
      <w:r>
        <w:rPr>
          <w:rFonts w:ascii="宋体" w:hAnsi="宋体" w:eastAsia="宋体" w:cs="宋体"/>
          <w:b/>
          <w:bCs/>
          <w:sz w:val="21"/>
          <w:szCs w:val="21"/>
        </w:rPr>
        <w:t>（3） 重要联营企业的主要财务信息</w:t>
      </w:r>
      <w:bookmarkEnd w:id="49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期末余额/本期发生额</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广西国电投海外能源投资有限公司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长春绿动氢能科技有限公司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广西国电投海外能源投资有限公司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长春绿动氢能科技有限公司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流动资产</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409,366,034.30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347,218,045.51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750,034,941.19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283,066,005.28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非流动资产</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6,939,392,535.79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422,844,327.82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4,487,922,104.07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420,862,951.44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资产合计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7,348,758,570.09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770,062,373.33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5,237,957,045.26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703,928,956.72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流动负债</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1,392,860,907.57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98,548,446.32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1,756,220,120.72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3,723,060.08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非流动负债</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4,102,065,782.95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27,541,737.27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1,879,150,139.45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5,143,113.20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负债合计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5,494,926,690.52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126,090,183.59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3,635,370,260.17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8,866,173.28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少数股东权益</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14,462,257.68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4,760,000.00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归属于母公司股东权益</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1,839,369,621.89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643,972,189.74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1,597,826,785.09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695,062,783.44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按持股比例计算的净资产份额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635,795,521.88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189,145,961.95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553,225,957.99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202,834,419.17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调整事项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--商誉</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--内部交易未实现利润</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对联营企业权益投资的账面价值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635,795,521.88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189,145,961.95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553,225,957.99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202,834,419.17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存在公开报价的联营企业权益投资的公允价值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营业收入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587,937,577.66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31,402,336.28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356,455,456.42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20,087,744.42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净利润</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235,916,016.30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-51,133,571.97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242,360,869.95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-42,248,059.90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终止经营的净利润</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其他综合收益</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综合收益总额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235,916,016.30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-51,133,571.97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242,360,869.95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-42,248,059.90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本年度收到的来自联营企业的股利</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499" w:name="_Toc989388"/>
      <w:r>
        <w:rPr>
          <w:rFonts w:ascii="宋体" w:hAnsi="宋体" w:eastAsia="宋体" w:cs="宋体"/>
          <w:b/>
          <w:bCs/>
          <w:sz w:val="21"/>
          <w:szCs w:val="21"/>
        </w:rPr>
        <w:t>（4） 不重要的合营企业和联营企业的汇总财务信息</w:t>
      </w:r>
      <w:bookmarkEnd w:id="49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合营企业：</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下列各项按持股比例计算的合计数</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联营企业：</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投资账面价值合计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360,141,803.52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237,399,675.42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下列各项按持股比例计算的合计数</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--净利润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-6,354,339.82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9,213,725.21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-6,354,339.82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9,213,725.21</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500" w:name="_Toc989389"/>
      <w:r>
        <w:rPr>
          <w:rFonts w:ascii="宋体" w:hAnsi="宋体" w:eastAsia="宋体" w:cs="宋体"/>
          <w:b/>
          <w:bCs/>
          <w:sz w:val="21"/>
          <w:szCs w:val="21"/>
        </w:rPr>
        <w:t>（5） 合营企业或联营企业向本公司转移资金的能力存在重大限制的说明</w:t>
      </w:r>
      <w:bookmarkEnd w:id="500"/>
    </w:p>
    <w:p>
      <w:pPr>
        <w:keepNext/>
        <w:keepLines/>
        <w:spacing w:before="300" w:after="300" w:line="280" w:lineRule="exact"/>
        <w:jc w:val="left"/>
        <w:outlineLvl w:val="3"/>
        <w:rPr>
          <w:rFonts w:ascii="宋体" w:hAnsi="宋体" w:eastAsia="宋体" w:cs="宋体"/>
          <w:b/>
          <w:bCs/>
          <w:sz w:val="21"/>
          <w:szCs w:val="21"/>
        </w:rPr>
      </w:pPr>
      <w:bookmarkStart w:id="501" w:name="_Toc989390"/>
      <w:r>
        <w:rPr>
          <w:rFonts w:ascii="宋体" w:hAnsi="宋体" w:eastAsia="宋体" w:cs="宋体"/>
          <w:b/>
          <w:bCs/>
          <w:sz w:val="21"/>
          <w:szCs w:val="21"/>
        </w:rPr>
        <w:t>（6） 合营企业或联营企业发生的超额亏损</w:t>
      </w:r>
      <w:bookmarkEnd w:id="50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合营企业或联营企业名称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累积未确认前期累计的损失</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本期未确认的损失（或本期分享的净利润）</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本期末累积未确认的损失</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21"/>
          <w:szCs w:val="21"/>
        </w:rPr>
      </w:pPr>
      <w:bookmarkStart w:id="502" w:name="_Toc989391"/>
      <w:r>
        <w:rPr>
          <w:rFonts w:ascii="宋体" w:hAnsi="宋体" w:eastAsia="宋体" w:cs="宋体"/>
          <w:b/>
          <w:bCs/>
          <w:sz w:val="21"/>
          <w:szCs w:val="21"/>
        </w:rPr>
        <w:t>（7） 与合营企业投资相关的未确认承诺</w:t>
      </w:r>
      <w:bookmarkEnd w:id="502"/>
    </w:p>
    <w:p>
      <w:pPr>
        <w:keepNext/>
        <w:keepLines/>
        <w:spacing w:before="300" w:after="300" w:line="280" w:lineRule="exact"/>
        <w:jc w:val="left"/>
        <w:outlineLvl w:val="3"/>
        <w:rPr>
          <w:rFonts w:ascii="宋体" w:hAnsi="宋体" w:eastAsia="宋体" w:cs="宋体"/>
          <w:b/>
          <w:bCs/>
          <w:sz w:val="21"/>
          <w:szCs w:val="21"/>
        </w:rPr>
      </w:pPr>
      <w:bookmarkStart w:id="503" w:name="_Toc989392"/>
      <w:r>
        <w:rPr>
          <w:rFonts w:ascii="宋体" w:hAnsi="宋体" w:eastAsia="宋体" w:cs="宋体"/>
          <w:b/>
          <w:bCs/>
          <w:sz w:val="21"/>
          <w:szCs w:val="21"/>
        </w:rPr>
        <w:t>（8） 与合营企业或联营企业投资相关的或有负债</w:t>
      </w:r>
      <w:bookmarkEnd w:id="503"/>
    </w:p>
    <w:p>
      <w:pPr>
        <w:keepNext/>
        <w:keepLines/>
        <w:spacing w:before="300" w:after="300" w:line="280" w:lineRule="exact"/>
        <w:jc w:val="left"/>
        <w:outlineLvl w:val="2"/>
        <w:rPr>
          <w:rFonts w:ascii="宋体" w:hAnsi="宋体" w:eastAsia="宋体" w:cs="宋体"/>
          <w:b/>
          <w:bCs/>
          <w:sz w:val="21"/>
          <w:szCs w:val="21"/>
        </w:rPr>
      </w:pPr>
      <w:bookmarkStart w:id="504" w:name="_Toc989393"/>
      <w:r>
        <w:rPr>
          <w:rFonts w:ascii="宋体" w:hAnsi="宋体" w:eastAsia="宋体" w:cs="宋体"/>
          <w:b/>
          <w:bCs/>
          <w:sz w:val="21"/>
          <w:szCs w:val="21"/>
        </w:rPr>
        <w:t>4、重要的共同经营</w:t>
      </w:r>
      <w:bookmarkEnd w:id="504"/>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共同经营名称</w:t>
            </w:r>
          </w:p>
        </w:tc>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主要经营地</w:t>
            </w:r>
          </w:p>
        </w:tc>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注册地</w:t>
            </w:r>
          </w:p>
        </w:tc>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业务性质</w:t>
            </w:r>
          </w:p>
        </w:tc>
        <w:tc>
          <w:tcPr>
            <w:tcW w:w="321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持股比例/享有的份额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直接</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间接</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在共同经营中的持股比例或享有的份额不同于表决权比例的说明：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共同经营为单独主体的，分类为共同经营的依据：</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505" w:name="_Toc989394"/>
      <w:r>
        <w:rPr>
          <w:rFonts w:ascii="宋体" w:hAnsi="宋体" w:eastAsia="宋体" w:cs="宋体"/>
          <w:b/>
          <w:bCs/>
          <w:sz w:val="21"/>
          <w:szCs w:val="21"/>
        </w:rPr>
        <w:t>5、在未纳入合并财务报表范围的结构化主体中的权益</w:t>
      </w:r>
      <w:bookmarkEnd w:id="505"/>
    </w:p>
    <w:p>
      <w:pPr>
        <w:spacing w:before="100" w:after="100" w:line="240" w:lineRule="exact"/>
        <w:jc w:val="left"/>
        <w:rPr>
          <w:rFonts w:ascii="宋体" w:hAnsi="宋体" w:eastAsia="宋体" w:cs="宋体"/>
          <w:sz w:val="18"/>
          <w:szCs w:val="18"/>
        </w:rPr>
      </w:pPr>
      <w:r>
        <w:rPr>
          <w:rFonts w:ascii="宋体" w:hAnsi="宋体" w:eastAsia="宋体" w:cs="宋体"/>
          <w:sz w:val="18"/>
          <w:szCs w:val="18"/>
        </w:rPr>
        <w:t>未纳入合并财务报表范围的结构化主体的相关说明：</w:t>
      </w:r>
    </w:p>
    <w:p>
      <w:pPr>
        <w:keepNext/>
        <w:keepLines/>
        <w:spacing w:before="300" w:after="300" w:line="280" w:lineRule="exact"/>
        <w:jc w:val="left"/>
        <w:outlineLvl w:val="2"/>
        <w:rPr>
          <w:rFonts w:ascii="宋体" w:hAnsi="宋体" w:eastAsia="宋体" w:cs="宋体"/>
          <w:b/>
          <w:bCs/>
          <w:sz w:val="21"/>
          <w:szCs w:val="21"/>
        </w:rPr>
      </w:pPr>
      <w:bookmarkStart w:id="506" w:name="_Toc989395"/>
      <w:r>
        <w:rPr>
          <w:rFonts w:ascii="宋体" w:hAnsi="宋体" w:eastAsia="宋体" w:cs="宋体"/>
          <w:b/>
          <w:bCs/>
          <w:sz w:val="21"/>
          <w:szCs w:val="21"/>
        </w:rPr>
        <w:t>6、其他</w:t>
      </w:r>
      <w:bookmarkEnd w:id="506"/>
    </w:p>
    <w:p>
      <w:pPr>
        <w:keepNext/>
        <w:keepLines/>
        <w:spacing w:before="300" w:after="300" w:line="320" w:lineRule="exact"/>
        <w:jc w:val="left"/>
        <w:outlineLvl w:val="1"/>
        <w:rPr>
          <w:rFonts w:ascii="宋体" w:hAnsi="宋体" w:eastAsia="宋体" w:cs="宋体"/>
          <w:b/>
          <w:bCs/>
          <w:sz w:val="24"/>
          <w:szCs w:val="24"/>
        </w:rPr>
      </w:pPr>
      <w:bookmarkStart w:id="507" w:name="_Toc989396"/>
      <w:r>
        <w:rPr>
          <w:rFonts w:ascii="宋体" w:hAnsi="宋体" w:eastAsia="宋体" w:cs="宋体"/>
          <w:b/>
          <w:bCs/>
          <w:sz w:val="24"/>
          <w:szCs w:val="24"/>
        </w:rPr>
        <w:t>十一、政府补助</w:t>
      </w:r>
      <w:bookmarkEnd w:id="507"/>
    </w:p>
    <w:p>
      <w:pPr>
        <w:keepNext/>
        <w:keepLines/>
        <w:spacing w:before="300" w:after="300" w:line="280" w:lineRule="exact"/>
        <w:jc w:val="left"/>
        <w:outlineLvl w:val="2"/>
        <w:rPr>
          <w:rFonts w:ascii="宋体" w:hAnsi="宋体" w:eastAsia="宋体" w:cs="宋体"/>
          <w:b/>
          <w:bCs/>
          <w:sz w:val="21"/>
          <w:szCs w:val="21"/>
        </w:rPr>
      </w:pPr>
      <w:bookmarkStart w:id="508" w:name="_Toc989397"/>
      <w:r>
        <w:rPr>
          <w:rFonts w:ascii="宋体" w:hAnsi="宋体" w:eastAsia="宋体" w:cs="宋体"/>
          <w:b/>
          <w:bCs/>
          <w:sz w:val="21"/>
          <w:szCs w:val="21"/>
        </w:rPr>
        <w:t>1、报告期末按应收金额确认的政府补助</w:t>
      </w:r>
      <w:bookmarkEnd w:id="508"/>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0" w:after="0" w:line="240" w:lineRule="exact"/>
        <w:jc w:val="left"/>
        <w:rPr>
          <w:rFonts w:ascii="宋体" w:hAnsi="宋体" w:eastAsia="宋体" w:cs="宋体"/>
          <w:sz w:val="18"/>
          <w:szCs w:val="18"/>
        </w:rPr>
      </w:pPr>
      <w:r>
        <w:rPr>
          <w:rFonts w:ascii="宋体" w:hAnsi="宋体" w:eastAsia="宋体" w:cs="宋体"/>
          <w:sz w:val="18"/>
          <w:szCs w:val="18"/>
        </w:rPr>
        <w:t>未能在预计时点收到预计金额的政府补助的原因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509" w:name="_Toc989398"/>
      <w:r>
        <w:rPr>
          <w:rFonts w:ascii="宋体" w:hAnsi="宋体" w:eastAsia="宋体" w:cs="宋体"/>
          <w:b/>
          <w:bCs/>
          <w:sz w:val="21"/>
          <w:szCs w:val="21"/>
        </w:rPr>
        <w:t>2、涉及政府补助的负债项目</w:t>
      </w:r>
      <w:bookmarkEnd w:id="509"/>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5"/>
        <w:gridCol w:w="1205"/>
        <w:gridCol w:w="1205"/>
        <w:gridCol w:w="1205"/>
        <w:gridCol w:w="1205"/>
        <w:gridCol w:w="1205"/>
        <w:gridCol w:w="1205"/>
        <w:gridCol w:w="12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会计科目</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本期新增补助金额</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本期计入营业外收入金额</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本期转入其他收益金额</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本期其他变动</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与资产/收益相关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递延收益</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45,499,377.69</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2,889,485.60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-116,665.00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45,350,223.09</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与资产相关</w:t>
            </w:r>
          </w:p>
        </w:tc>
      </w:tr>
    </w:tbl>
    <w:p>
      <w:pPr>
        <w:keepNext/>
        <w:keepLines/>
        <w:spacing w:before="300" w:after="300" w:line="280" w:lineRule="exact"/>
        <w:jc w:val="left"/>
        <w:outlineLvl w:val="2"/>
        <w:rPr>
          <w:rFonts w:ascii="宋体" w:hAnsi="宋体" w:eastAsia="宋体" w:cs="宋体"/>
          <w:b/>
          <w:bCs/>
          <w:sz w:val="21"/>
          <w:szCs w:val="21"/>
        </w:rPr>
      </w:pPr>
      <w:bookmarkStart w:id="510" w:name="_Toc989399"/>
      <w:r>
        <w:rPr>
          <w:rFonts w:ascii="宋体" w:hAnsi="宋体" w:eastAsia="宋体" w:cs="宋体"/>
          <w:b/>
          <w:bCs/>
          <w:sz w:val="21"/>
          <w:szCs w:val="21"/>
        </w:rPr>
        <w:t>3、计入当期损益的政府补助</w:t>
      </w:r>
      <w:bookmarkEnd w:id="510"/>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会计科目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计入其他收益的政府补助金额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16,224,910.95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11,926,392.51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计入营业外收入的政府补助金额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22,780.00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119,700.00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计入财务费用的政府补助金额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143,004.00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131,087.00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合  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16,390,694.95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12,177,179.51</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本期新增的政府补助情况</w:t>
      </w:r>
    </w:p>
    <w:tbl>
      <w:tblPr>
        <w:tblStyle w:val="7"/>
        <w:tblW w:w="981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808"/>
        <w:gridCol w:w="400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9" w:hRule="atLeast"/>
        </w:trPr>
        <w:tc>
          <w:tcPr>
            <w:tcW w:w="580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after="0" w:afterAutospacing="0" w:line="300" w:lineRule="auto"/>
              <w:ind w:left="0" w:firstLine="210"/>
              <w:jc w:val="left"/>
              <w:textAlignment w:val="baseline"/>
              <w:rPr>
                <w:rFonts w:ascii="Courier New" w:hAnsi="Courier New" w:cs="Courier New"/>
                <w:sz w:val="21"/>
                <w:szCs w:val="21"/>
              </w:rPr>
            </w:pPr>
            <w:r>
              <w:rPr>
                <w:rFonts w:hint="eastAsia" w:ascii="宋体" w:hAnsi="宋体" w:eastAsia="宋体" w:cs="宋体"/>
                <w:sz w:val="21"/>
                <w:szCs w:val="21"/>
                <w:vertAlign w:val="baseline"/>
              </w:rPr>
              <w:t>项  目</w:t>
            </w:r>
          </w:p>
        </w:tc>
        <w:tc>
          <w:tcPr>
            <w:tcW w:w="400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rPr>
              <w:t>本期新增补助金额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9" w:hRule="atLeast"/>
        </w:trPr>
        <w:tc>
          <w:tcPr>
            <w:tcW w:w="58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after="0" w:afterAutospacing="0" w:line="300" w:lineRule="auto"/>
              <w:jc w:val="left"/>
              <w:textAlignment w:val="baseline"/>
              <w:rPr>
                <w:rFonts w:hint="default" w:ascii="Courier New" w:hAnsi="Courier New" w:cs="Courier New"/>
                <w:sz w:val="21"/>
                <w:szCs w:val="21"/>
              </w:rPr>
            </w:pPr>
            <w:r>
              <w:rPr>
                <w:rFonts w:hint="eastAsia" w:ascii="宋体" w:hAnsi="宋体" w:eastAsia="宋体" w:cs="宋体"/>
                <w:sz w:val="21"/>
                <w:szCs w:val="21"/>
                <w:vertAlign w:val="baseline"/>
              </w:rPr>
              <w:t>与资产相关的政府补助</w:t>
            </w:r>
          </w:p>
        </w:tc>
        <w:tc>
          <w:tcPr>
            <w:tcW w:w="40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3,000,000.00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9" w:hRule="atLeast"/>
        </w:trPr>
        <w:tc>
          <w:tcPr>
            <w:tcW w:w="58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after="0" w:afterAutospacing="0" w:line="300" w:lineRule="auto"/>
              <w:ind w:left="0" w:firstLine="420"/>
              <w:jc w:val="left"/>
              <w:textAlignment w:val="baseline"/>
              <w:rPr>
                <w:rFonts w:hint="default" w:ascii="Courier New" w:hAnsi="Courier New" w:cs="Courier New"/>
                <w:sz w:val="21"/>
                <w:szCs w:val="21"/>
              </w:rPr>
            </w:pPr>
            <w:r>
              <w:rPr>
                <w:rFonts w:hint="eastAsia" w:ascii="宋体" w:hAnsi="宋体" w:eastAsia="宋体" w:cs="宋体"/>
                <w:sz w:val="21"/>
                <w:szCs w:val="21"/>
                <w:vertAlign w:val="baseline"/>
              </w:rPr>
              <w:t>其中：计入递延收益</w:t>
            </w:r>
          </w:p>
        </w:tc>
        <w:tc>
          <w:tcPr>
            <w:tcW w:w="40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3,000,000.00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9" w:hRule="atLeast"/>
        </w:trPr>
        <w:tc>
          <w:tcPr>
            <w:tcW w:w="58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after="0" w:afterAutospacing="0" w:line="300" w:lineRule="auto"/>
              <w:jc w:val="left"/>
              <w:textAlignment w:val="baseline"/>
              <w:rPr>
                <w:rFonts w:hint="default" w:ascii="Courier New" w:hAnsi="Courier New" w:cs="Courier New"/>
                <w:sz w:val="21"/>
                <w:szCs w:val="21"/>
              </w:rPr>
            </w:pPr>
            <w:r>
              <w:rPr>
                <w:rFonts w:hint="eastAsia" w:ascii="宋体" w:hAnsi="宋体" w:eastAsia="宋体" w:cs="宋体"/>
                <w:sz w:val="21"/>
                <w:szCs w:val="21"/>
                <w:vertAlign w:val="baseline"/>
              </w:rPr>
              <w:t>与收益相关的政府补助</w:t>
            </w:r>
          </w:p>
        </w:tc>
        <w:tc>
          <w:tcPr>
            <w:tcW w:w="40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13,358,205.35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9" w:hRule="atLeast"/>
        </w:trPr>
        <w:tc>
          <w:tcPr>
            <w:tcW w:w="58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after="0" w:afterAutospacing="0" w:line="300" w:lineRule="auto"/>
              <w:ind w:left="0" w:firstLine="420"/>
              <w:jc w:val="left"/>
              <w:textAlignment w:val="baseline"/>
              <w:rPr>
                <w:rFonts w:hint="default" w:ascii="Courier New" w:hAnsi="Courier New" w:cs="Courier New"/>
                <w:sz w:val="21"/>
                <w:szCs w:val="21"/>
              </w:rPr>
            </w:pPr>
            <w:r>
              <w:rPr>
                <w:rFonts w:hint="eastAsia" w:ascii="宋体" w:hAnsi="宋体" w:eastAsia="宋体" w:cs="宋体"/>
                <w:sz w:val="21"/>
                <w:szCs w:val="21"/>
                <w:vertAlign w:val="baseline"/>
              </w:rPr>
              <w:t>其中：计入其他收益</w:t>
            </w:r>
          </w:p>
        </w:tc>
        <w:tc>
          <w:tcPr>
            <w:tcW w:w="40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13,335,425.35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9" w:hRule="atLeast"/>
        </w:trPr>
        <w:tc>
          <w:tcPr>
            <w:tcW w:w="58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after="0" w:afterAutospacing="0" w:line="300" w:lineRule="auto"/>
              <w:ind w:left="0" w:firstLine="420"/>
              <w:jc w:val="left"/>
              <w:textAlignment w:val="baseline"/>
              <w:rPr>
                <w:rFonts w:hint="default" w:ascii="Courier New" w:hAnsi="Courier New" w:cs="Courier New"/>
                <w:sz w:val="21"/>
                <w:szCs w:val="21"/>
              </w:rPr>
            </w:pPr>
            <w:r>
              <w:rPr>
                <w:rFonts w:hint="eastAsia" w:ascii="宋体" w:hAnsi="宋体" w:eastAsia="宋体" w:cs="宋体"/>
                <w:sz w:val="21"/>
                <w:szCs w:val="21"/>
                <w:vertAlign w:val="baseline"/>
              </w:rPr>
              <w:t>其中：计入营业外收入</w:t>
            </w:r>
          </w:p>
        </w:tc>
        <w:tc>
          <w:tcPr>
            <w:tcW w:w="40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22,780.00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78" w:hRule="atLeast"/>
        </w:trPr>
        <w:tc>
          <w:tcPr>
            <w:tcW w:w="58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after="0" w:afterAutospacing="0" w:line="300" w:lineRule="auto"/>
              <w:ind w:left="0" w:firstLine="210"/>
              <w:jc w:val="left"/>
              <w:textAlignment w:val="baseline"/>
              <w:rPr>
                <w:rFonts w:hint="default" w:ascii="Courier New" w:hAnsi="Courier New" w:cs="Courier New"/>
                <w:sz w:val="21"/>
                <w:szCs w:val="21"/>
              </w:rPr>
            </w:pPr>
            <w:r>
              <w:rPr>
                <w:rFonts w:hint="eastAsia" w:ascii="宋体" w:hAnsi="宋体" w:eastAsia="宋体" w:cs="宋体"/>
                <w:sz w:val="21"/>
                <w:szCs w:val="21"/>
                <w:vertAlign w:val="baseline"/>
              </w:rPr>
              <w:t>合  计</w:t>
            </w:r>
          </w:p>
        </w:tc>
        <w:tc>
          <w:tcPr>
            <w:tcW w:w="40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16,358,205.35</w:t>
            </w:r>
          </w:p>
        </w:tc>
      </w:tr>
    </w:tbl>
    <w:p>
      <w:pPr>
        <w:keepNext/>
        <w:keepLines/>
        <w:spacing w:before="300" w:after="300" w:line="320" w:lineRule="exact"/>
        <w:jc w:val="left"/>
        <w:outlineLvl w:val="1"/>
        <w:rPr>
          <w:rFonts w:ascii="宋体" w:hAnsi="宋体" w:eastAsia="宋体" w:cs="宋体"/>
          <w:b/>
          <w:bCs/>
          <w:sz w:val="24"/>
          <w:szCs w:val="24"/>
        </w:rPr>
      </w:pPr>
      <w:bookmarkStart w:id="511" w:name="_Toc989400"/>
      <w:r>
        <w:rPr>
          <w:rFonts w:ascii="宋体" w:hAnsi="宋体" w:eastAsia="宋体" w:cs="宋体"/>
          <w:b/>
          <w:bCs/>
          <w:sz w:val="24"/>
          <w:szCs w:val="24"/>
        </w:rPr>
        <w:t>十二、与金融工具相关的风险</w:t>
      </w:r>
      <w:bookmarkEnd w:id="511"/>
    </w:p>
    <w:p>
      <w:pPr>
        <w:keepNext/>
        <w:keepLines/>
        <w:spacing w:before="300" w:after="300" w:line="280" w:lineRule="exact"/>
        <w:jc w:val="left"/>
        <w:outlineLvl w:val="2"/>
        <w:rPr>
          <w:rFonts w:ascii="宋体" w:hAnsi="宋体" w:eastAsia="宋体" w:cs="宋体"/>
          <w:b/>
          <w:bCs/>
          <w:sz w:val="21"/>
          <w:szCs w:val="21"/>
        </w:rPr>
      </w:pPr>
      <w:bookmarkStart w:id="512" w:name="_Toc989401"/>
      <w:r>
        <w:rPr>
          <w:rFonts w:ascii="宋体" w:hAnsi="宋体" w:eastAsia="宋体" w:cs="宋体"/>
          <w:b/>
          <w:bCs/>
          <w:sz w:val="21"/>
          <w:szCs w:val="21"/>
        </w:rPr>
        <w:t>1、金融工具产生的各类风险</w:t>
      </w:r>
      <w:bookmarkEnd w:id="512"/>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本公司从事风险管理的目标是在风险和收益之间取得平衡，将风险对本公司经营业绩的负面影响降至最低水平，使股东和其他权益投资者的利益最大化。基于该风险管理目标，本公司风险管理的基本策略是确认和分析本公司面临的各种风险，建立适当的风险承受底线和进行风险管理，并及时可靠地对各种风险进行监督，将风险控制在限定的范围内。</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本公司在日常活动中面临各种与金融工具相关的风险，主要包括信用风险、流动性风险及市场风险。管理层已审议并批准管理这些风险的政策，概括如下。</w:t>
      </w:r>
    </w:p>
    <w:p>
      <w:pPr>
        <w:pStyle w:val="2"/>
        <w:keepNext w:val="0"/>
        <w:keepLines w:val="0"/>
        <w:widowControl/>
        <w:suppressLineNumbers w:val="0"/>
        <w:spacing w:line="360" w:lineRule="auto"/>
        <w:ind w:left="0" w:firstLine="420"/>
        <w:jc w:val="both"/>
        <w:rPr>
          <w:rFonts w:hint="eastAsia" w:ascii="宋体" w:hAnsi="宋体" w:eastAsia="宋体" w:cs="宋体"/>
          <w:color w:val="000000"/>
          <w:sz w:val="21"/>
          <w:szCs w:val="21"/>
        </w:rPr>
      </w:pPr>
      <w:r>
        <w:rPr>
          <w:rFonts w:hint="eastAsia" w:ascii="宋体" w:hAnsi="宋体" w:eastAsia="宋体" w:cs="宋体"/>
          <w:color w:val="000000"/>
          <w:sz w:val="21"/>
          <w:szCs w:val="21"/>
        </w:rPr>
        <w:t>(一) 信用风险</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信用风险，是指金融工具的一方不能履行义务，造成另一方发生财务损失的风险。</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于2023年12月31日，本公司的信用风险主要来自于本公司确认的金融资产，具体包括：合并资产负债表中已确认的金融资产的账面金额，最大风险敞口等于这些金融资产的账面价值。</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本公司的流动资金存放在信用评级较高的银行，故流动资金的信用风险较低。本公司与客户间的贸易条款以信用交易为主，且一般要求新客户预付款或采取货到付款方式进行。信用期通常为1个月，主要客户可以延长至6个月，交易记录良好的客户可获得比较长的信贷期。由于本公司仅与经认可的且信誉良好的第三方进行交易，所以无需担保物。</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本公司评估信用风险自初始确认后是否已增加的方法、确定金融资产已发生信用减值的依据、划分组合为基础评估预期信用风险的金融工具的组合方法、直接减记金融工具的政策等，参见附注五（11）。</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本公司对不同的资产分别以12个月或整个存续期的预期信用损失计量减值准备。预期信用损失计量的关键参数包括违约概率、违约损失率和违约风险敞口。本公司考虑历史统计数据的定量分析及前瞻性信息，建立违约概率、违约损失率及违约风险敞口模型。</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前瞻性信息信用风险显著增加的评估及预期信用损失的计算均涉及前瞻性信息。本公司通过进行历史数据分析，识别出影响各业务类型信用风险及预期信用损失的关键经济指标。</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本公司因应收票据、应收账款、其他应收款产生的信用风险敞口、损失准备的量化数据，参见附注七（4）、附注七（5）及附注七（8）的披露。</w:t>
      </w:r>
    </w:p>
    <w:p>
      <w:pPr>
        <w:pStyle w:val="2"/>
        <w:keepNext w:val="0"/>
        <w:keepLines w:val="0"/>
        <w:widowControl/>
        <w:suppressLineNumbers w:val="0"/>
        <w:spacing w:line="360" w:lineRule="auto"/>
        <w:ind w:left="0" w:firstLine="420"/>
        <w:jc w:val="both"/>
        <w:rPr>
          <w:rFonts w:hint="eastAsia" w:ascii="宋体" w:hAnsi="宋体" w:eastAsia="宋体" w:cs="宋体"/>
          <w:color w:val="000000"/>
          <w:sz w:val="21"/>
          <w:szCs w:val="21"/>
        </w:rPr>
      </w:pPr>
      <w:r>
        <w:rPr>
          <w:rFonts w:hint="eastAsia" w:ascii="宋体" w:hAnsi="宋体" w:eastAsia="宋体" w:cs="宋体"/>
          <w:color w:val="000000"/>
          <w:sz w:val="21"/>
          <w:szCs w:val="21"/>
        </w:rPr>
        <w:t>(二) 流动性风险</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流动性风险，是指本公司在履行以交付现金或其他金融资产的方式结算的义务时发生资金短缺的风险。流动性风险可能源于无法尽快以公允价值售出金融资产；或者源于对方无法偿还其合同债务；或者源于提前到期的债务；或者源于无法产生预期的现金流量。</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为控制该项风险，本公司综合运用票据结算、银行借款等多种融资手段，并采取长、短期融资方式适当结合，优化融资结构的方法，保持融资持续性与灵活性之间的平衡。本公司已从多家商业银行取得银行授信额度以满足营运资金需求和资本开支。</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金融负债按剩余到期日分类</w:t>
      </w:r>
    </w:p>
    <w:p>
      <w:pPr>
        <w:pStyle w:val="6"/>
        <w:keepNext w:val="0"/>
        <w:keepLines w:val="0"/>
        <w:widowControl/>
        <w:suppressLineNumbers w:val="0"/>
      </w:pPr>
      <w:r>
        <w:rPr>
          <w:rFonts w:hint="eastAsia" w:ascii="宋体" w:hAnsi="宋体" w:eastAsia="宋体" w:cs="宋体"/>
          <w:sz w:val="18"/>
          <w:szCs w:val="18"/>
        </w:rPr>
        <w:t> </w:t>
      </w:r>
    </w:p>
    <w:tbl>
      <w:tblPr>
        <w:tblStyle w:val="7"/>
        <w:tblW w:w="985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034"/>
        <w:gridCol w:w="1763"/>
        <w:gridCol w:w="1764"/>
        <w:gridCol w:w="1764"/>
        <w:gridCol w:w="1764"/>
        <w:gridCol w:w="176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034"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firstLine="210"/>
              <w:jc w:val="left"/>
              <w:rPr>
                <w:rFonts w:hint="default" w:ascii="Times New Roman" w:hAnsi="Times New Roman" w:cs="Times New Roman"/>
                <w:sz w:val="21"/>
                <w:szCs w:val="21"/>
              </w:rPr>
            </w:pPr>
            <w:r>
              <w:rPr>
                <w:rFonts w:hint="eastAsia" w:ascii="宋体" w:hAnsi="宋体" w:eastAsia="宋体" w:cs="宋体"/>
                <w:sz w:val="21"/>
                <w:szCs w:val="21"/>
              </w:rPr>
              <w:t>项  目</w:t>
            </w:r>
          </w:p>
        </w:tc>
        <w:tc>
          <w:tcPr>
            <w:tcW w:w="8819"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rPr>
              <w:t>期末数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03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176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rPr>
              <w:t>账面价值</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rPr>
              <w:t>未折现合同金额</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rPr>
              <w:t>1年以内</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rPr>
              <w:t>1-3年</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rPr>
              <w:t>3年以上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10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短期借款（含利息）</w:t>
            </w:r>
          </w:p>
        </w:tc>
        <w:tc>
          <w:tcPr>
            <w:tcW w:w="17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6,373,744,656.75</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6,568,302,566.72</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6,568,302,566.72</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 </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0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应付票据</w:t>
            </w:r>
          </w:p>
        </w:tc>
        <w:tc>
          <w:tcPr>
            <w:tcW w:w="17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10,000,000.00</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10,000,000.00</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10,000,000.00</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 </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10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应付账款</w:t>
            </w:r>
          </w:p>
        </w:tc>
        <w:tc>
          <w:tcPr>
            <w:tcW w:w="17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3,275,449,369.21</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3,275,449,369.21</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3,275,449,369.21</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 </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0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其他应付款</w:t>
            </w:r>
          </w:p>
        </w:tc>
        <w:tc>
          <w:tcPr>
            <w:tcW w:w="17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988,206,947.19</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988,206,947.19</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988,206,947.19</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 </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10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sz w:val="21"/>
                <w:szCs w:val="21"/>
              </w:rPr>
              <w:t>短期应付债券</w:t>
            </w:r>
          </w:p>
        </w:tc>
        <w:tc>
          <w:tcPr>
            <w:tcW w:w="17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700,742,958.90</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i w:val="0"/>
                <w:color w:val="000000"/>
                <w:sz w:val="21"/>
                <w:szCs w:val="21"/>
              </w:rPr>
              <w:t>701,709,836.07</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i w:val="0"/>
                <w:color w:val="000000"/>
                <w:sz w:val="21"/>
                <w:szCs w:val="21"/>
              </w:rPr>
              <w:t>701,709,836.07</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 </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10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应付债券</w:t>
            </w:r>
          </w:p>
        </w:tc>
        <w:tc>
          <w:tcPr>
            <w:tcW w:w="17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3,538,166,374.41</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3,942,413,801.92</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38,166,374.41</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2,699,248,202.59</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1,204,999,224.92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0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长期借款（含利息）</w:t>
            </w:r>
          </w:p>
        </w:tc>
        <w:tc>
          <w:tcPr>
            <w:tcW w:w="17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37,248,125,223.18</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40,305,718,413.87</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4,369,874,482.63</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9,018,546,957.25</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26,917,296,973.99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10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租赁负债（含利息）</w:t>
            </w:r>
          </w:p>
        </w:tc>
        <w:tc>
          <w:tcPr>
            <w:tcW w:w="17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1,026,032,794.31</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1,119,750,817.88</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58,467,354.79</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120,664,926.82</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940,618,536.27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10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长期应付款（含利息）</w:t>
            </w:r>
          </w:p>
        </w:tc>
        <w:tc>
          <w:tcPr>
            <w:tcW w:w="17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2,754,954,907.06</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2,927,403,097.42</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1,045,236,240.96</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1,001,602,472.98</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880,564,383.48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10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firstLine="210"/>
              <w:jc w:val="left"/>
              <w:rPr>
                <w:rFonts w:hint="default" w:ascii="Times New Roman" w:hAnsi="Times New Roman" w:cs="Times New Roman"/>
                <w:sz w:val="21"/>
                <w:szCs w:val="21"/>
              </w:rPr>
            </w:pPr>
            <w:r>
              <w:rPr>
                <w:rFonts w:hint="eastAsia" w:ascii="宋体" w:hAnsi="宋体" w:eastAsia="宋体" w:cs="宋体"/>
                <w:sz w:val="21"/>
                <w:szCs w:val="21"/>
              </w:rPr>
              <w:t>小  计</w:t>
            </w:r>
          </w:p>
        </w:tc>
        <w:tc>
          <w:tcPr>
            <w:tcW w:w="17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55,915,423,231.01</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i w:val="0"/>
                <w:color w:val="000000"/>
                <w:sz w:val="21"/>
                <w:szCs w:val="21"/>
              </w:rPr>
              <w:t>59,838,954,850.28</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i w:val="0"/>
                <w:color w:val="000000"/>
                <w:sz w:val="21"/>
                <w:szCs w:val="21"/>
              </w:rPr>
              <w:t>17,055,413,171.98</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12,840,062,559.64</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29,943,479,118.66</w:t>
            </w:r>
          </w:p>
        </w:tc>
      </w:tr>
    </w:tbl>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 </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 </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 </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 </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 </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 </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（续上表）</w:t>
      </w:r>
    </w:p>
    <w:tbl>
      <w:tblPr>
        <w:tblStyle w:val="7"/>
        <w:tblW w:w="985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034"/>
        <w:gridCol w:w="1763"/>
        <w:gridCol w:w="1764"/>
        <w:gridCol w:w="1764"/>
        <w:gridCol w:w="1764"/>
        <w:gridCol w:w="176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1034"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firstLine="210"/>
              <w:jc w:val="left"/>
              <w:rPr>
                <w:rFonts w:hint="default" w:ascii="Times New Roman" w:hAnsi="Times New Roman" w:cs="Times New Roman"/>
                <w:sz w:val="21"/>
                <w:szCs w:val="21"/>
              </w:rPr>
            </w:pPr>
            <w:r>
              <w:rPr>
                <w:rFonts w:hint="eastAsia" w:ascii="宋体" w:hAnsi="宋体" w:eastAsia="宋体" w:cs="宋体"/>
                <w:sz w:val="21"/>
                <w:szCs w:val="21"/>
              </w:rPr>
              <w:t>项  目</w:t>
            </w:r>
          </w:p>
        </w:tc>
        <w:tc>
          <w:tcPr>
            <w:tcW w:w="8819"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rPr>
              <w:t>期初数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103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176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rPr>
              <w:t>账面价值</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rPr>
              <w:t>未折现合同金额</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rPr>
              <w:t>1年以内</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rPr>
              <w:t>1-3年</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rPr>
              <w:t>3年以上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10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短期借款（含利息）</w:t>
            </w:r>
          </w:p>
        </w:tc>
        <w:tc>
          <w:tcPr>
            <w:tcW w:w="17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6,791,485,849.14</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7,044,119,474.35</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7,044,119,474.35</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 </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10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应付账款</w:t>
            </w:r>
          </w:p>
        </w:tc>
        <w:tc>
          <w:tcPr>
            <w:tcW w:w="17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3,477,256,775.59</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 xml:space="preserve">3,477,256,775.59 </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 xml:space="preserve">3,477,256,775.59 </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 </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10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其他应付款</w:t>
            </w:r>
          </w:p>
        </w:tc>
        <w:tc>
          <w:tcPr>
            <w:tcW w:w="17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1,137,179,679.31</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1,137,179,679.31</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1"/>
                <w:szCs w:val="21"/>
              </w:rPr>
            </w:pPr>
            <w:r>
              <w:rPr>
                <w:rFonts w:hint="eastAsia" w:ascii="宋体" w:hAnsi="宋体" w:eastAsia="宋体" w:cs="宋体"/>
                <w:color w:val="000000"/>
                <w:sz w:val="21"/>
                <w:szCs w:val="21"/>
              </w:rPr>
              <w:t>1,137,179,679.31</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 </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10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应付债券</w:t>
            </w:r>
          </w:p>
        </w:tc>
        <w:tc>
          <w:tcPr>
            <w:tcW w:w="17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2,028,496,107.45</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2,323,042,721.37</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28,496,107.45</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1,089,547,389.00</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1,204,999,224.92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10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长期借款（含利息）</w:t>
            </w:r>
          </w:p>
        </w:tc>
        <w:tc>
          <w:tcPr>
            <w:tcW w:w="17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34,000,996,869.58</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37,189,199,507.01</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4,997,022,311.36</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10,395,805,216.55</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21,796,371,979.10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10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租赁负债（含利息）</w:t>
            </w:r>
          </w:p>
        </w:tc>
        <w:tc>
          <w:tcPr>
            <w:tcW w:w="17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757,021,156.31</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847,093,700.28</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29,843,481.61</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62,086,379.14</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755,163,839.53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10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长期应付款（含利息）</w:t>
            </w:r>
          </w:p>
        </w:tc>
        <w:tc>
          <w:tcPr>
            <w:tcW w:w="17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2,431,679,092.26</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2,681,210,422.60</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336,111,353.32</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699,246,059.45</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1,645,853,009.83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4" w:hRule="atLeast"/>
        </w:trPr>
        <w:tc>
          <w:tcPr>
            <w:tcW w:w="10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firstLine="210"/>
              <w:jc w:val="left"/>
              <w:rPr>
                <w:rFonts w:hint="default" w:ascii="Times New Roman" w:hAnsi="Times New Roman" w:cs="Times New Roman"/>
                <w:sz w:val="21"/>
                <w:szCs w:val="21"/>
              </w:rPr>
            </w:pPr>
            <w:r>
              <w:rPr>
                <w:rFonts w:hint="eastAsia" w:ascii="宋体" w:hAnsi="宋体" w:eastAsia="宋体" w:cs="宋体"/>
                <w:sz w:val="21"/>
                <w:szCs w:val="21"/>
              </w:rPr>
              <w:t>小  计</w:t>
            </w:r>
          </w:p>
        </w:tc>
        <w:tc>
          <w:tcPr>
            <w:tcW w:w="17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50,624,115,529.64</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54,699,102,280.51</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17,050,029,182.99</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12,246,685,044.14</w:t>
            </w:r>
          </w:p>
        </w:tc>
        <w:tc>
          <w:tcPr>
            <w:tcW w:w="1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color w:val="000000"/>
                <w:sz w:val="21"/>
                <w:szCs w:val="21"/>
              </w:rPr>
              <w:t>25,402,388,053.38</w:t>
            </w:r>
          </w:p>
        </w:tc>
      </w:tr>
    </w:tbl>
    <w:p>
      <w:pPr>
        <w:pStyle w:val="6"/>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sz w:val="21"/>
          <w:szCs w:val="21"/>
        </w:rPr>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color w:val="000000"/>
          <w:sz w:val="21"/>
          <w:szCs w:val="21"/>
        </w:rPr>
        <w:t> </w:t>
      </w:r>
    </w:p>
    <w:p>
      <w:pPr>
        <w:pStyle w:val="2"/>
        <w:keepNext w:val="0"/>
        <w:keepLines w:val="0"/>
        <w:widowControl/>
        <w:suppressLineNumbers w:val="0"/>
        <w:spacing w:line="360" w:lineRule="auto"/>
        <w:ind w:left="0" w:firstLine="420"/>
        <w:jc w:val="both"/>
        <w:rPr>
          <w:rFonts w:hint="eastAsia" w:ascii="宋体" w:hAnsi="宋体" w:eastAsia="宋体" w:cs="宋体"/>
          <w:color w:val="000000"/>
          <w:sz w:val="21"/>
          <w:szCs w:val="21"/>
        </w:rPr>
      </w:pPr>
      <w:r>
        <w:rPr>
          <w:rFonts w:hint="eastAsia" w:ascii="宋体" w:hAnsi="宋体" w:eastAsia="宋体" w:cs="宋体"/>
          <w:color w:val="000000"/>
          <w:sz w:val="21"/>
          <w:szCs w:val="21"/>
        </w:rPr>
        <w:t>(三) 市场风险</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市场风险，是指金融工具的公允价值或未来现金流量因市场价格变动而发生波动的风险。市场风险主要包括利率风险和外汇风险。</w:t>
      </w:r>
    </w:p>
    <w:p>
      <w:pPr>
        <w:pStyle w:val="3"/>
        <w:keepNext w:val="0"/>
        <w:keepLines w:val="0"/>
        <w:widowControl/>
        <w:suppressLineNumbers w:val="0"/>
        <w:spacing w:line="360" w:lineRule="auto"/>
        <w:ind w:left="0" w:firstLine="420"/>
        <w:jc w:val="both"/>
        <w:rPr>
          <w:rFonts w:hint="eastAsia" w:ascii="宋体" w:hAnsi="宋体" w:eastAsia="宋体" w:cs="宋体"/>
          <w:color w:val="000000"/>
          <w:sz w:val="21"/>
          <w:szCs w:val="21"/>
        </w:rPr>
      </w:pPr>
      <w:r>
        <w:rPr>
          <w:rFonts w:hint="eastAsia" w:ascii="宋体" w:hAnsi="宋体" w:eastAsia="宋体" w:cs="宋体"/>
          <w:color w:val="000000"/>
          <w:sz w:val="21"/>
          <w:szCs w:val="21"/>
        </w:rPr>
        <w:t>1. 利率风险</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利率风险,是指金融工具的公允价值或未来现金流量因市场利率变动而发生波动的风险。固定利率的带息金融工具使本公司面临公允价值利率风险,浮动利率的带息金融工具使本公司面临现金流量利率风险。本公司根据市场环境来决定固定利率与浮动利率金融工具的比例并通过定期审阅与监控维持适当的金融工具组合。本公司面临的现金流量利率风险主要与本公司以浮动利率计息的银行借款有关。</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截至2023年12月31日,本公司以浮动利率计息的银行借款人民币43,566,927,480.42元,在其他变量不变的假设下，假定利率变动50个基准点，不会对本公司的利润总额和股东权益产生重大的影响。</w:t>
      </w:r>
    </w:p>
    <w:p>
      <w:pPr>
        <w:pStyle w:val="3"/>
        <w:keepNext w:val="0"/>
        <w:keepLines w:val="0"/>
        <w:widowControl/>
        <w:suppressLineNumbers w:val="0"/>
        <w:spacing w:line="360" w:lineRule="auto"/>
        <w:ind w:left="0" w:firstLine="420"/>
        <w:jc w:val="both"/>
        <w:rPr>
          <w:rFonts w:hint="eastAsia" w:ascii="宋体" w:hAnsi="宋体" w:eastAsia="宋体" w:cs="宋体"/>
          <w:color w:val="000000"/>
          <w:sz w:val="21"/>
          <w:szCs w:val="21"/>
        </w:rPr>
      </w:pPr>
      <w:r>
        <w:rPr>
          <w:rFonts w:hint="eastAsia" w:ascii="宋体" w:hAnsi="宋体" w:eastAsia="宋体" w:cs="宋体"/>
          <w:color w:val="000000"/>
          <w:sz w:val="21"/>
          <w:szCs w:val="21"/>
        </w:rPr>
        <w:t>2. 外汇风险</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外汇风险，是指金融工具的公允价值或未来现金流量因外汇汇率变动而发生波动的风险。本公司面临的汇率变动的风险主要与本公司外币货币性资产和负债有关。对于外币资产和负债，如果出现短期的失衡情况，本公司会在必要时按市场汇率买卖外币，以确保将净风险敞口维持在可接受的水平。本公司于中国内地经营，且主要活动以人民币计价。因此，本公司所承担的外汇变动市场风险不重大。</w:t>
      </w:r>
    </w:p>
    <w:p>
      <w:pPr>
        <w:keepNext/>
        <w:keepLines/>
        <w:spacing w:before="300" w:after="300" w:line="280" w:lineRule="exact"/>
        <w:jc w:val="left"/>
        <w:outlineLvl w:val="2"/>
        <w:rPr>
          <w:rFonts w:ascii="宋体" w:hAnsi="宋体" w:eastAsia="宋体" w:cs="宋体"/>
          <w:b/>
          <w:bCs/>
          <w:sz w:val="21"/>
          <w:szCs w:val="21"/>
        </w:rPr>
      </w:pPr>
      <w:bookmarkStart w:id="513" w:name="_Toc989402"/>
      <w:r>
        <w:rPr>
          <w:rFonts w:ascii="宋体" w:hAnsi="宋体" w:eastAsia="宋体" w:cs="宋体"/>
          <w:b/>
          <w:bCs/>
          <w:sz w:val="21"/>
          <w:szCs w:val="21"/>
        </w:rPr>
        <w:t>2、套期</w:t>
      </w:r>
      <w:bookmarkEnd w:id="513"/>
    </w:p>
    <w:p>
      <w:pPr>
        <w:keepNext/>
        <w:keepLines/>
        <w:spacing w:before="300" w:after="300" w:line="280" w:lineRule="exact"/>
        <w:jc w:val="left"/>
        <w:outlineLvl w:val="4"/>
        <w:rPr>
          <w:rFonts w:ascii="宋体" w:hAnsi="宋体" w:eastAsia="宋体" w:cs="宋体"/>
          <w:b/>
          <w:bCs/>
          <w:sz w:val="18"/>
          <w:szCs w:val="18"/>
        </w:rPr>
      </w:pPr>
      <w:bookmarkStart w:id="514" w:name="_Toc989403"/>
      <w:r>
        <w:rPr>
          <w:rFonts w:ascii="宋体" w:hAnsi="宋体" w:eastAsia="宋体" w:cs="宋体"/>
          <w:b/>
          <w:bCs/>
          <w:sz w:val="18"/>
          <w:szCs w:val="18"/>
        </w:rPr>
        <w:t>（1） 公司开展套期业务进行风险管理</w:t>
      </w:r>
      <w:bookmarkEnd w:id="514"/>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4"/>
        <w:rPr>
          <w:rFonts w:ascii="宋体" w:hAnsi="宋体" w:eastAsia="宋体" w:cs="宋体"/>
          <w:b/>
          <w:bCs/>
          <w:sz w:val="18"/>
          <w:szCs w:val="18"/>
        </w:rPr>
      </w:pPr>
      <w:bookmarkStart w:id="515" w:name="_Toc989404"/>
      <w:r>
        <w:rPr>
          <w:rFonts w:ascii="宋体" w:hAnsi="宋体" w:eastAsia="宋体" w:cs="宋体"/>
          <w:b/>
          <w:bCs/>
          <w:sz w:val="18"/>
          <w:szCs w:val="18"/>
        </w:rPr>
        <w:t>（2） 公司开展符合条件套期业务并应用套期会计</w:t>
      </w:r>
      <w:bookmarkEnd w:id="51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与被套期项目以及套期工具相关账面价值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已确认的被套期项目账面价值中所包含的被套期项目累计公允价值套期调整</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套期有效性和套期无效部分来源</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套期会计对公司的财务报表相关影响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套期风险类型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套期类别</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516" w:name="_Toc989405"/>
      <w:r>
        <w:rPr>
          <w:rFonts w:ascii="宋体" w:hAnsi="宋体" w:eastAsia="宋体" w:cs="宋体"/>
          <w:b/>
          <w:bCs/>
          <w:sz w:val="18"/>
          <w:szCs w:val="18"/>
        </w:rPr>
        <w:t>（3） 公司开展套期业务进行风险管理、预期能实现风险管理目标但未应用套期会计</w:t>
      </w:r>
      <w:bookmarkEnd w:id="516"/>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517" w:name="_Toc989406"/>
      <w:r>
        <w:rPr>
          <w:rFonts w:ascii="宋体" w:hAnsi="宋体" w:eastAsia="宋体" w:cs="宋体"/>
          <w:b/>
          <w:bCs/>
          <w:sz w:val="21"/>
          <w:szCs w:val="21"/>
        </w:rPr>
        <w:t>3、金融资产</w:t>
      </w:r>
      <w:bookmarkEnd w:id="517"/>
    </w:p>
    <w:p>
      <w:pPr>
        <w:keepNext/>
        <w:keepLines/>
        <w:spacing w:before="300" w:after="300" w:line="280" w:lineRule="exact"/>
        <w:jc w:val="left"/>
        <w:outlineLvl w:val="3"/>
        <w:rPr>
          <w:rFonts w:ascii="宋体" w:hAnsi="宋体" w:eastAsia="宋体" w:cs="宋体"/>
          <w:b/>
          <w:bCs/>
          <w:sz w:val="18"/>
          <w:szCs w:val="18"/>
        </w:rPr>
      </w:pPr>
      <w:bookmarkStart w:id="518" w:name="_Toc989407"/>
      <w:r>
        <w:rPr>
          <w:rFonts w:ascii="宋体" w:hAnsi="宋体" w:eastAsia="宋体" w:cs="宋体"/>
          <w:b/>
          <w:bCs/>
          <w:sz w:val="18"/>
          <w:szCs w:val="18"/>
        </w:rPr>
        <w:t>（1） 转移方式分类</w:t>
      </w:r>
      <w:bookmarkEnd w:id="518"/>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18"/>
          <w:szCs w:val="18"/>
        </w:rPr>
      </w:pPr>
      <w:bookmarkStart w:id="519" w:name="_Toc989408"/>
      <w:r>
        <w:rPr>
          <w:rFonts w:ascii="宋体" w:hAnsi="宋体" w:eastAsia="宋体" w:cs="宋体"/>
          <w:b/>
          <w:bCs/>
          <w:sz w:val="18"/>
          <w:szCs w:val="18"/>
        </w:rPr>
        <w:t>（2） 因转移而终止确认的金融资产</w:t>
      </w:r>
      <w:bookmarkEnd w:id="519"/>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18"/>
          <w:szCs w:val="18"/>
        </w:rPr>
      </w:pPr>
      <w:bookmarkStart w:id="520" w:name="_Toc989409"/>
      <w:r>
        <w:rPr>
          <w:rFonts w:ascii="宋体" w:hAnsi="宋体" w:eastAsia="宋体" w:cs="宋体"/>
          <w:b/>
          <w:bCs/>
          <w:sz w:val="18"/>
          <w:szCs w:val="18"/>
        </w:rPr>
        <w:t>（3） 继续涉入的资产转移金融资产</w:t>
      </w:r>
      <w:bookmarkEnd w:id="520"/>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320" w:lineRule="exact"/>
        <w:jc w:val="left"/>
        <w:outlineLvl w:val="1"/>
        <w:rPr>
          <w:rFonts w:ascii="宋体" w:hAnsi="宋体" w:eastAsia="宋体" w:cs="宋体"/>
          <w:b/>
          <w:bCs/>
          <w:sz w:val="24"/>
          <w:szCs w:val="24"/>
        </w:rPr>
      </w:pPr>
      <w:bookmarkStart w:id="521" w:name="_Toc989410"/>
      <w:r>
        <w:rPr>
          <w:rFonts w:ascii="宋体" w:hAnsi="宋体" w:eastAsia="宋体" w:cs="宋体"/>
          <w:b/>
          <w:bCs/>
          <w:sz w:val="24"/>
          <w:szCs w:val="24"/>
        </w:rPr>
        <w:t>十三、公允价值的披露</w:t>
      </w:r>
      <w:bookmarkEnd w:id="521"/>
    </w:p>
    <w:p>
      <w:pPr>
        <w:keepNext/>
        <w:keepLines/>
        <w:spacing w:before="300" w:after="300" w:line="280" w:lineRule="exact"/>
        <w:jc w:val="left"/>
        <w:outlineLvl w:val="2"/>
        <w:rPr>
          <w:rFonts w:ascii="宋体" w:hAnsi="宋体" w:eastAsia="宋体" w:cs="宋体"/>
          <w:b/>
          <w:bCs/>
          <w:sz w:val="21"/>
          <w:szCs w:val="21"/>
        </w:rPr>
      </w:pPr>
      <w:bookmarkStart w:id="522" w:name="_Toc989411"/>
      <w:r>
        <w:rPr>
          <w:rFonts w:ascii="宋体" w:hAnsi="宋体" w:eastAsia="宋体" w:cs="宋体"/>
          <w:b/>
          <w:bCs/>
          <w:sz w:val="21"/>
          <w:szCs w:val="21"/>
        </w:rPr>
        <w:t>1、以公允价值计量的资产和负债的期末公允价值</w:t>
      </w:r>
      <w:bookmarkEnd w:id="52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7712"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期末公允价值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第一层次公允价值计量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第二层次公允价值计量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第三层次公允价值计量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一、持续的公允价值计量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（一）交易性金融资产</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1.以公允价值计量且其变动计入当期损益的金融资产</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（2）权益工具投资</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（三）其他权益工具投资</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334,535,783.49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334,535,783.49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持续以公允价值计量的资产总额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335,535,783.49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335,535,783.49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二、非持续的公允价值计量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bl>
    <w:p>
      <w:pPr>
        <w:keepNext/>
        <w:keepLines/>
        <w:spacing w:before="300" w:after="300" w:line="280" w:lineRule="exact"/>
        <w:jc w:val="left"/>
        <w:outlineLvl w:val="2"/>
        <w:rPr>
          <w:rFonts w:ascii="宋体" w:hAnsi="宋体" w:eastAsia="宋体" w:cs="宋体"/>
          <w:b/>
          <w:bCs/>
          <w:sz w:val="21"/>
          <w:szCs w:val="21"/>
        </w:rPr>
      </w:pPr>
      <w:bookmarkStart w:id="523" w:name="_Toc989412"/>
      <w:r>
        <w:rPr>
          <w:rFonts w:ascii="宋体" w:hAnsi="宋体" w:eastAsia="宋体" w:cs="宋体"/>
          <w:b/>
          <w:bCs/>
          <w:sz w:val="21"/>
          <w:szCs w:val="21"/>
        </w:rPr>
        <w:t>2、持续和非持续第一层次公允价值计量项目市价的确定依据</w:t>
      </w:r>
      <w:bookmarkEnd w:id="523"/>
    </w:p>
    <w:p>
      <w:pPr>
        <w:keepNext/>
        <w:keepLines/>
        <w:spacing w:before="300" w:after="300" w:line="280" w:lineRule="exact"/>
        <w:jc w:val="left"/>
        <w:outlineLvl w:val="2"/>
        <w:rPr>
          <w:rFonts w:ascii="宋体" w:hAnsi="宋体" w:eastAsia="宋体" w:cs="宋体"/>
          <w:b/>
          <w:bCs/>
          <w:sz w:val="21"/>
          <w:szCs w:val="21"/>
        </w:rPr>
      </w:pPr>
      <w:bookmarkStart w:id="524" w:name="_Toc989413"/>
      <w:r>
        <w:rPr>
          <w:rFonts w:ascii="宋体" w:hAnsi="宋体" w:eastAsia="宋体" w:cs="宋体"/>
          <w:b/>
          <w:bCs/>
          <w:sz w:val="21"/>
          <w:szCs w:val="21"/>
        </w:rPr>
        <w:t>3、持续和非持续第二层次公允价值计量项目，采用的估值技术和重要参数的定性及定量信息</w:t>
      </w:r>
      <w:bookmarkEnd w:id="524"/>
    </w:p>
    <w:p>
      <w:pPr>
        <w:keepNext/>
        <w:keepLines/>
        <w:spacing w:before="300" w:after="300" w:line="280" w:lineRule="exact"/>
        <w:jc w:val="left"/>
        <w:outlineLvl w:val="2"/>
        <w:rPr>
          <w:rFonts w:ascii="宋体" w:hAnsi="宋体" w:eastAsia="宋体" w:cs="宋体"/>
          <w:b/>
          <w:bCs/>
          <w:sz w:val="21"/>
          <w:szCs w:val="21"/>
        </w:rPr>
      </w:pPr>
      <w:bookmarkStart w:id="525" w:name="_Toc989414"/>
      <w:r>
        <w:rPr>
          <w:rFonts w:ascii="宋体" w:hAnsi="宋体" w:eastAsia="宋体" w:cs="宋体"/>
          <w:b/>
          <w:bCs/>
          <w:sz w:val="21"/>
          <w:szCs w:val="21"/>
        </w:rPr>
        <w:t>4、持续和非持续第三层次公允价值计量项目，采用的估值技术和重要参数的定性及定量信息</w:t>
      </w:r>
      <w:bookmarkEnd w:id="525"/>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其他权益工具投资：因本公司对被投资单位无控制、无共同控制、无重大影响，且上述被投资单位非上市公司，其他权益工具投资按照现行资产评估准则及有关规定，由专业评估机构按照估值模型计算得出。</w:t>
      </w:r>
    </w:p>
    <w:p>
      <w:pPr>
        <w:keepNext/>
        <w:keepLines/>
        <w:spacing w:before="300" w:after="300" w:line="280" w:lineRule="exact"/>
        <w:jc w:val="left"/>
        <w:outlineLvl w:val="2"/>
        <w:rPr>
          <w:rFonts w:ascii="宋体" w:hAnsi="宋体" w:eastAsia="宋体" w:cs="宋体"/>
          <w:b/>
          <w:bCs/>
          <w:sz w:val="21"/>
          <w:szCs w:val="21"/>
        </w:rPr>
      </w:pPr>
      <w:bookmarkStart w:id="526" w:name="_Toc989415"/>
      <w:r>
        <w:rPr>
          <w:rFonts w:ascii="宋体" w:hAnsi="宋体" w:eastAsia="宋体" w:cs="宋体"/>
          <w:b/>
          <w:bCs/>
          <w:sz w:val="21"/>
          <w:szCs w:val="21"/>
        </w:rPr>
        <w:t>5、持续的第三层次公允价值计量项目，期初与期末账面价值间的调节信息及不可观察参数敏感性分析</w:t>
      </w:r>
      <w:bookmarkEnd w:id="526"/>
    </w:p>
    <w:p>
      <w:pPr>
        <w:keepNext/>
        <w:keepLines/>
        <w:spacing w:before="300" w:after="300" w:line="280" w:lineRule="exact"/>
        <w:jc w:val="left"/>
        <w:outlineLvl w:val="2"/>
        <w:rPr>
          <w:rFonts w:ascii="宋体" w:hAnsi="宋体" w:eastAsia="宋体" w:cs="宋体"/>
          <w:b/>
          <w:bCs/>
          <w:sz w:val="21"/>
          <w:szCs w:val="21"/>
        </w:rPr>
      </w:pPr>
      <w:bookmarkStart w:id="527" w:name="_Toc989416"/>
      <w:r>
        <w:rPr>
          <w:rFonts w:ascii="宋体" w:hAnsi="宋体" w:eastAsia="宋体" w:cs="宋体"/>
          <w:b/>
          <w:bCs/>
          <w:sz w:val="21"/>
          <w:szCs w:val="21"/>
        </w:rPr>
        <w:t>6、持续的公允价值计量项目，本期内发生各层级之间转换的，转换的原因及确定转换时点的政策</w:t>
      </w:r>
      <w:bookmarkEnd w:id="527"/>
    </w:p>
    <w:p>
      <w:pPr>
        <w:keepNext/>
        <w:keepLines/>
        <w:spacing w:before="300" w:after="300" w:line="280" w:lineRule="exact"/>
        <w:jc w:val="left"/>
        <w:outlineLvl w:val="2"/>
        <w:rPr>
          <w:rFonts w:ascii="宋体" w:hAnsi="宋体" w:eastAsia="宋体" w:cs="宋体"/>
          <w:b/>
          <w:bCs/>
          <w:sz w:val="21"/>
          <w:szCs w:val="21"/>
        </w:rPr>
      </w:pPr>
      <w:bookmarkStart w:id="528" w:name="_Toc989417"/>
      <w:r>
        <w:rPr>
          <w:rFonts w:ascii="宋体" w:hAnsi="宋体" w:eastAsia="宋体" w:cs="宋体"/>
          <w:b/>
          <w:bCs/>
          <w:sz w:val="21"/>
          <w:szCs w:val="21"/>
        </w:rPr>
        <w:t>7、本期内发生的估值技术变更及变更原因</w:t>
      </w:r>
      <w:bookmarkEnd w:id="528"/>
    </w:p>
    <w:p>
      <w:pPr>
        <w:keepNext/>
        <w:keepLines/>
        <w:spacing w:before="300" w:after="300" w:line="280" w:lineRule="exact"/>
        <w:jc w:val="left"/>
        <w:outlineLvl w:val="2"/>
        <w:rPr>
          <w:rFonts w:ascii="宋体" w:hAnsi="宋体" w:eastAsia="宋体" w:cs="宋体"/>
          <w:b/>
          <w:bCs/>
          <w:sz w:val="21"/>
          <w:szCs w:val="21"/>
        </w:rPr>
      </w:pPr>
      <w:bookmarkStart w:id="529" w:name="_Toc989418"/>
      <w:r>
        <w:rPr>
          <w:rFonts w:ascii="宋体" w:hAnsi="宋体" w:eastAsia="宋体" w:cs="宋体"/>
          <w:b/>
          <w:bCs/>
          <w:sz w:val="21"/>
          <w:szCs w:val="21"/>
        </w:rPr>
        <w:t>8、不以公允价值计量的金融资产和金融负债的公允价值情况</w:t>
      </w:r>
      <w:bookmarkEnd w:id="529"/>
    </w:p>
    <w:p>
      <w:pPr>
        <w:keepNext/>
        <w:keepLines/>
        <w:spacing w:before="300" w:after="300" w:line="280" w:lineRule="exact"/>
        <w:jc w:val="left"/>
        <w:outlineLvl w:val="2"/>
        <w:rPr>
          <w:rFonts w:ascii="宋体" w:hAnsi="宋体" w:eastAsia="宋体" w:cs="宋体"/>
          <w:b/>
          <w:bCs/>
          <w:sz w:val="21"/>
          <w:szCs w:val="21"/>
        </w:rPr>
      </w:pPr>
      <w:bookmarkStart w:id="530" w:name="_Toc989419"/>
      <w:r>
        <w:rPr>
          <w:rFonts w:ascii="宋体" w:hAnsi="宋体" w:eastAsia="宋体" w:cs="宋体"/>
          <w:b/>
          <w:bCs/>
          <w:sz w:val="21"/>
          <w:szCs w:val="21"/>
        </w:rPr>
        <w:t>9、其他</w:t>
      </w:r>
      <w:bookmarkEnd w:id="530"/>
    </w:p>
    <w:p>
      <w:pPr>
        <w:keepNext/>
        <w:keepLines/>
        <w:spacing w:before="300" w:after="300" w:line="320" w:lineRule="exact"/>
        <w:jc w:val="left"/>
        <w:outlineLvl w:val="1"/>
        <w:rPr>
          <w:rFonts w:ascii="宋体" w:hAnsi="宋体" w:eastAsia="宋体" w:cs="宋体"/>
          <w:b/>
          <w:bCs/>
          <w:sz w:val="24"/>
          <w:szCs w:val="24"/>
        </w:rPr>
      </w:pPr>
      <w:bookmarkStart w:id="531" w:name="_Toc989420"/>
      <w:r>
        <w:rPr>
          <w:rFonts w:ascii="宋体" w:hAnsi="宋体" w:eastAsia="宋体" w:cs="宋体"/>
          <w:b/>
          <w:bCs/>
          <w:sz w:val="24"/>
          <w:szCs w:val="24"/>
        </w:rPr>
        <w:t>十四、关联方及关联交易</w:t>
      </w:r>
      <w:bookmarkEnd w:id="531"/>
    </w:p>
    <w:p>
      <w:pPr>
        <w:keepNext/>
        <w:keepLines/>
        <w:spacing w:before="300" w:after="300" w:line="280" w:lineRule="exact"/>
        <w:jc w:val="left"/>
        <w:outlineLvl w:val="2"/>
        <w:rPr>
          <w:rFonts w:ascii="宋体" w:hAnsi="宋体" w:eastAsia="宋体" w:cs="宋体"/>
          <w:b/>
          <w:bCs/>
          <w:sz w:val="21"/>
          <w:szCs w:val="21"/>
        </w:rPr>
      </w:pPr>
      <w:bookmarkStart w:id="532" w:name="_Toc989421"/>
      <w:r>
        <w:rPr>
          <w:rFonts w:ascii="宋体" w:hAnsi="宋体" w:eastAsia="宋体" w:cs="宋体"/>
          <w:b/>
          <w:bCs/>
          <w:sz w:val="21"/>
          <w:szCs w:val="21"/>
        </w:rPr>
        <w:t>1、本企业的母公司情况</w:t>
      </w:r>
      <w:bookmarkEnd w:id="532"/>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母公司名称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注册地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业务性质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注册资本</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母公司对本企业的持股比例</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母公司对本企业的表决权比例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国家电投集团吉林能源投资有限公司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能源交通开发建设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377,777.958692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26.19%</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本企业的母公司情况的说明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本企业最终控制方是国务院国有资产监督管理委员会。</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533" w:name="_Toc989422"/>
      <w:r>
        <w:rPr>
          <w:rFonts w:ascii="宋体" w:hAnsi="宋体" w:eastAsia="宋体" w:cs="宋体"/>
          <w:b/>
          <w:bCs/>
          <w:sz w:val="21"/>
          <w:szCs w:val="21"/>
        </w:rPr>
        <w:t>2、本企业的子公司情况</w:t>
      </w:r>
      <w:bookmarkEnd w:id="533"/>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本企业子公司的情况详见附注十。</w:t>
      </w:r>
    </w:p>
    <w:p>
      <w:pPr>
        <w:keepNext/>
        <w:keepLines/>
        <w:spacing w:before="300" w:after="300" w:line="280" w:lineRule="exact"/>
        <w:jc w:val="left"/>
        <w:outlineLvl w:val="2"/>
        <w:rPr>
          <w:rFonts w:ascii="宋体" w:hAnsi="宋体" w:eastAsia="宋体" w:cs="宋体"/>
          <w:b/>
          <w:bCs/>
          <w:sz w:val="21"/>
          <w:szCs w:val="21"/>
        </w:rPr>
      </w:pPr>
      <w:bookmarkStart w:id="534" w:name="_Toc989423"/>
      <w:r>
        <w:rPr>
          <w:rFonts w:ascii="宋体" w:hAnsi="宋体" w:eastAsia="宋体" w:cs="宋体"/>
          <w:b/>
          <w:bCs/>
          <w:sz w:val="21"/>
          <w:szCs w:val="21"/>
        </w:rPr>
        <w:t>3、本企业合营和联营企业情况</w:t>
      </w:r>
      <w:bookmarkEnd w:id="534"/>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本企业重要的合营或联营企业详见附注十。</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本期与本公司发生关联方交易，或前期与本公司发生关联方交易形成余额的其他合营或联营企业情况如下：</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合营或联营企业名称</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与本企业关系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安庆高新吉电能源有限公司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吉电憧憬（吉林）新能源发展有限公司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吉电未来智维能源科技（吉林）有限公司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吉度（苏州）智慧能源有限公司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吉林省吉电国际贸易有限公司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吉林省吉电能源服务有限公司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深圳市吉电盈晟新能源投资有限公司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沈阳远达环保工程有限公司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潍坊捷凯能源管理有限公司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联营企业</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535" w:name="_Toc989424"/>
      <w:r>
        <w:rPr>
          <w:rFonts w:ascii="宋体" w:hAnsi="宋体" w:eastAsia="宋体" w:cs="宋体"/>
          <w:b/>
          <w:bCs/>
          <w:sz w:val="21"/>
          <w:szCs w:val="21"/>
        </w:rPr>
        <w:t>4、其他关联方情况</w:t>
      </w:r>
      <w:bookmarkEnd w:id="535"/>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其他关联方名称</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其他关联方与本企业关系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吉林省电力科学研究院有限公司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参股企业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吉林省博大生化有限公司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母公司的联营企业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国电南瑞吉电新能源（南京）有限公司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母公司的联营企业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辽宁东方发电有限公司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其他关联方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中电投融和融资租赁有限公司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其他关联方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中能融合智慧科技有限公司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其他关联方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巴彦淖尔吉电新能源有限公司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受同一母公司控制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白山吉电能源开发有限公司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受同一母公司控制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白山明珠产业园区管理有限公司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受同一母公司控制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国电投国际贸易（北京）有限公司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受同一母公司控制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内蒙古吉电能源有限公司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受同一母公司控制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通辽吉电核瑞新能源有限公司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受同一母公司控制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苏尼特左旗风鼎发电有限公司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受同一母公司控制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锡林浩特市京运通风力发电有限公司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受同一母公司控制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安徽淮南平圩发电有限责任公司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安徽远达催化剂有限公司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百瑞信托有限责任公司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北京宝之谷农业科技开发有限公司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北京和瑞储能科技有限公司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北京经开综合智慧能源有限公司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北京鲁电国际电力工程有限公司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北京融和云链科技有限公司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北京中电汇智科技有限公司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朝阳燕山湖发电有限公司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澄城秦阳新能源有限公司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澄城县兆阳新能源有限公司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大连发电有限责任公司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电能（北京）工程监理有限公司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电能易购（北京）科技有限公司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电投京粤（广东）新能源有限公司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凤台中电生物质发电有限公司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甘肃中电投新能源发电有限责任公司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广西国电投博能售电有限公司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贵州西能电力建设有限公司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国电投（深圳）能源发展有限公司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国电投（天津）分布式能源有限公司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国电投山西能源服务有限公司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国核电力规划设计研究院有限公司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国核电力规划设计研究院重庆有限公司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国核电站运行服务技术有限公司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国核吉林核电有限公司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国核示范电站有限责任公司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国核信息科技有限公司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国核自仪系统工程有限公司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国家电投（芜湖）售电有限公司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国家电投集团（北京）新能源投资有限公司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国家电投集团保险经纪有限公司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国家电投集团北京电力有限公司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国家电投集团北京电能碳资产管理有限公司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国家电投集团电站运营技术（北京）有限公司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国家电投集团东北电力有限公司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国家电投集团繁峙金丰新能源发电有限公司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国家电投集团甘肃售电有限公司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国家电投集团共享服务有限公司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国家电投集团广西电力有限公司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国家电投集团河北电力有限公司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国家电投集团黑龙江绿拓新能源有限公司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国家电投集团黑龙江新能源有限公司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国家电投集团江苏电力有限公司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国家电投集团江苏综合能源供应有限公司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国家电投集团江西能源销售有限公司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国家电投集团江西水电检修安装工程有限公司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国家电投集团科学技术研究院有限公司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国家电投集团内蒙古白音华煤电有限公司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国家电投集团山东能源发展有限公司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国家电投集团山南电力有限公司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国家电投集团山西电力有限公司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国家电投集团山西铝业有限公司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国家电投集团陕西售电有限公司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国家电投集团陕西新能源有限公司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国家电投集团数字科技有限公司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国家电投集团碳资产管理有限公司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国家电投集团榆林新能源有限公司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国家电投集团远达环保催化剂有限公司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国家电投集团远达环保工程有限公司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国家电投集团远达水务有限公司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国家电投集团云南国际电力投资有限公司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国家电投集团资本控股有限公司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国家电投集团综合智慧能源科技有限公司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国能德惠生物发电有限公司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国能惠民生物发电有限公司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国能垦利生物发电有限公司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国能临泉生物发电有限公司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国能临沂生物发电有限公司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国能蒙城生物发电有限公司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国能彭泽生物发电有限公司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国能邳州生物发电有限公司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国能庆安生物发电有限公司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国能上蔡生物发电有限公司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国能生物发电集团有限公司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国能通辽生物发电有限公司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国能正阳生物发电有限公司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河北洁蓝新能源科技有限公司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河北亮能售电有限公司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湖南五凌电力科技有限公司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建德晶科光伏发电有限公司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缙云县晶科光伏发电有限公司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靖宇宏核新能源有限公司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辽宁电投智慧能源有限公司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辽宁清河电力检修有限责任公司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辽宁清河发电有限责任公司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龙州县百熠新能源科技有限公司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南昌市新建区昌达电力培训中心有限公司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内蒙古白音华蒙东露天煤业有限公司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内蒙古电投能源股份有限公司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青海黄河上游水电开发有限责任公司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青海黄河新能源维检有限公司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山东电力工程咨询院有限公司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山东泛能能源发展研究院有限公司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山东国电投能源营销有限公司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山东核电设备制造有限公司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山西中电神头第二发电有限责任公司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上海发电设备成套设计研究院有限责任公司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上海和运工程咨询有限公司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上海明华电力科技有限公司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上海能源科技发展有限公司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上海中电投电力设备有限公司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上海中电新能源置业发展有限公司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石家庄绿燃新能源发电有限公司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铁岭市清河电力监理有限责任公司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五凌电力湖南能源销售有限公司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新疆国电投鼎源售电有限公司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延安能源开发有限责任公司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云南翠源物资商贸发展有限公司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扎鲁特旗扎哈淖尔煤业有限公司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柞水国电投发电有限公司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长春绿动氢能科技有限公司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中电（沈阳）能源投资有限公司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中电电力检修工程有限公司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中电华创电力技术研究有限公司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中电投东北能源科技有限公司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中电投新疆能源化工集团哈密有限公司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中电智慧综合能源有限公司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中国电能成套设备有限公司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中国联合重型燃气轮机技术有限公司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重庆远达烟气治理特许经营有限公司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重庆中电自能科技有限公司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绿充（广州）科技有限公司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同一最终控制方</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536" w:name="_Toc989425"/>
      <w:r>
        <w:rPr>
          <w:rFonts w:ascii="宋体" w:hAnsi="宋体" w:eastAsia="宋体" w:cs="宋体"/>
          <w:b/>
          <w:bCs/>
          <w:sz w:val="21"/>
          <w:szCs w:val="21"/>
        </w:rPr>
        <w:t>5、关联交易情况</w:t>
      </w:r>
      <w:bookmarkEnd w:id="536"/>
    </w:p>
    <w:p>
      <w:pPr>
        <w:keepNext/>
        <w:keepLines/>
        <w:spacing w:before="300" w:after="300" w:line="280" w:lineRule="exact"/>
        <w:jc w:val="left"/>
        <w:outlineLvl w:val="3"/>
        <w:rPr>
          <w:rFonts w:ascii="宋体" w:hAnsi="宋体" w:eastAsia="宋体" w:cs="宋体"/>
          <w:b/>
          <w:bCs/>
          <w:sz w:val="21"/>
          <w:szCs w:val="21"/>
        </w:rPr>
      </w:pPr>
      <w:bookmarkStart w:id="537" w:name="_Toc989426"/>
      <w:r>
        <w:rPr>
          <w:rFonts w:ascii="宋体" w:hAnsi="宋体" w:eastAsia="宋体" w:cs="宋体"/>
          <w:b/>
          <w:bCs/>
          <w:sz w:val="21"/>
          <w:szCs w:val="21"/>
        </w:rPr>
        <w:t>（1） 购销商品、提供和接受劳务的关联交易</w:t>
      </w:r>
      <w:bookmarkEnd w:id="537"/>
    </w:p>
    <w:p>
      <w:pPr>
        <w:spacing w:before="100" w:after="100" w:line="240" w:lineRule="exact"/>
        <w:jc w:val="left"/>
        <w:rPr>
          <w:rFonts w:ascii="宋体" w:hAnsi="宋体" w:eastAsia="宋体" w:cs="宋体"/>
          <w:sz w:val="18"/>
          <w:szCs w:val="18"/>
        </w:rPr>
      </w:pPr>
      <w:r>
        <w:rPr>
          <w:rFonts w:ascii="宋体" w:hAnsi="宋体" w:eastAsia="宋体" w:cs="宋体"/>
          <w:sz w:val="18"/>
          <w:szCs w:val="18"/>
        </w:rPr>
        <w:t>采购商品/接受劳务情况表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关联方</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关联交易内容</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获批的交易额度</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是否超过交易额度</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扎鲁特旗扎哈淖尔煤业有限公司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燃料采购</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927,337,723.69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874,238,999.88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内蒙古电投能源股份有限公司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燃料采购</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846,658,379.86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905,193,242.39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内蒙古白音华蒙东露天煤业有限公司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燃料采购</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406,886,338.50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332,341,263.83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国家电投集团内蒙古白音华煤电有限公司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燃料采购</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300,565,250.36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368,943,813.64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吉林省吉电国际贸易有限公司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燃料采购</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229,051,052.70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683,519,577.82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山东核电设备制造有限公司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设备款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159,788,454.84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9,557,699.11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吉电未来智维能源科技（吉林）有限公司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检修维护费、技术服务费、委托运行费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157,015,580.39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145,349,462.76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国核电力规划设计研究院有限公司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工程款、技术服务费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153,746,089.21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73,153,312.51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电能易购（北京）科技有限公司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材料款、设备款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138,031,145.40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54,417,794.50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工程款、设备款、服务款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98,953,989.59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100,134,549.53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上海能源科技发展有限公司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工程款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97,573,916.42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1,414,928.65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吉林省吉电能源服务有限公司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技术服务费、委托运行费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44,008,704.66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34,184,528.43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长春绿动氢能科技有限公司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工程款、设备款、服务款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31,349,238.96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国家电投集团数字科技有限公司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工程款、设备款、服务款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28,740,194.91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20,997,687.37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山东电力工程咨询院有限公司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工程款、服务款、修理费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24,202,125.22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57,536,104.90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国家电投集团远达环保催化剂有限公司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服务款、材料款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22,968,487.63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28,467,724.36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重庆中电自能科技有限公司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技术服务费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16,919,769.61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13,130,411.96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上海发电设备成套设计研究院有限责任公司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技术服务、工程款、设备款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15,284,533.02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42,556,350.48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中能融合智慧科技有限公司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信息化费用</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12,970,762.38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5,854,326.67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中电华创电力技术研究有限公司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技术服务费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11,386,432.06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吉林省电力科学研究院有限公司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工程款、设备款、服务款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10,000,782.95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12,146,603.81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国家电投集团综合智慧能源科技有限公司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技术服务费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8,121,131.85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中电投新疆能源化工集团哈密有限公司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工程款、设备款、服务款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6,668,490.56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6,908,848.12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沈阳远达环保工程有限公司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接受劳务、运行服务费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5,769,652.55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5,633,029.56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国家电投集团电站运营技术（北京）有限公司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4,280,038.91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105,442.61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国家电投集团共享服务有限公司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2,830,188.69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国家电投集团山南电力有限公司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2,745,094.27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4,521,226.30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国核信息科技有限公司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技术服务费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2,133,797.71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921,048.96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吉林省博大生化有限公司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1,889,295.56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1,703,408.34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上海明华电力科技有限公司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设备款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1,886,792.46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2,641,509.43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国核自仪系统工程有限公司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工程款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1,821,240.60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2,637,452.85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国家电投集团科学技术研究院有限公司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试验检验费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1,598,764.40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264,150.94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国家电投集团碳资产管理有限公司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1,367,924.50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1,650,943.36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电能（北京）工程监理有限公司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监理费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1,310,254.69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605,675.55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中国电能成套设备有限公司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材料款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1,292,623.47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390,279.85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铁岭市清河电力监理有限责任公司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监理费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1,106,037.73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449,999.99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山东泛能能源发展研究院有限公司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技术服务费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1,099,056.58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国电投山西能源服务有限公司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867,754.32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81,931.00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中电投东北能源科技有限公司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562,264.15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184,905.66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国家电投集团甘肃售电有限公司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534,292.21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72,500.00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山东国电投能源营销有限公司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360,253.93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2,956,807.91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广西国电投博能售电有限公司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346,360.07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国家电投集团江西能源销售有限公司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335,911.22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国家电投集团陕西售电有限公司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330,188.67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吉电憧憬（吉林）新能源发展有限公司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315,522.83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国家电投集团江西水电检修安装工程有限公司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304,009.43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青海黄河上游水电开发有限责任公司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229,292.47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539,086.73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湖南五凌电力科技有限公司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194,690.27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国家电投集团江苏电力有限公司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171,037.73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潍坊捷凯能源管理有限公司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139,316.69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国家电投集团北京电能碳资产管理有限公司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134,433.96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辽宁清河电力检修有限责任公司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99,056.60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国家电投（芜湖）售电有限公司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88,737.12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新疆国电投鼎源售电有限公司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86,333.90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河北亮能售电有限公司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80,188.68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国家电投集团云南国际电力投资有限公司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66,037.74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9,408.84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云南翠源物资商贸发展有限公司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49,245.29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安庆高新吉电能源有限公司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44,811.32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五凌电力湖南能源销售有限公司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28,301.89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辽宁清河发电有限责任公司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6,037.74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国核示范电站有限责任公司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4,792.46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国家电投集团江苏综合能源供应有限公司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2,775.22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北京宝之谷农业科技开发有限公司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830.19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中电投融和融资租赁有限公司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设备款、工程款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125,208,419.70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国家电投集团远达环保工程有限公司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工程款、服务款、材料款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49,386,245.85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国核电站运行服务技术有限公司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工程款、设备款、服务款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4,530,138.62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中电智慧综合能源有限公司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工程款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48,422.10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朝阳燕山湖发电有限公司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租赁费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2,201.83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上海中电新能源置业发展有限公司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燃料采购</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2,786.00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上海和运工程咨询有限公司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工程款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75,471.70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青海黄河新能源维检有限公司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85,502.62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国核电力规划设计研究院重庆有限公司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技术服务费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533,595.84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安徽远达催化剂有限公司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484,924.78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贵州西能电力建设有限公司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工程款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513,761.47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北京鲁电国际电力工程有限公司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462,264.14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国家电投集团山东能源发展有限公司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咨询服务费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141,830.19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国家电投集团资本控股有限公司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技术服务费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113,207.55</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出售商品/提供劳务情况表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关联交易内容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吉电未来智维能源科技（吉林）有限公司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劳务费、培训费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33,548,093.05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40,960,021.07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国家电投集团内蒙古白音华煤电有限公司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8,400,849.56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中电华创电力技术研究有限公司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5,162,273.58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重庆中电自能科技有限公司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4,759,942.07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白山吉电能源开发有限公司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服务费、咨询费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4,386,032.11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国家电投集团山西铝业有限公司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3,776,322.79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6,047,363.45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锡林浩特市京运通风力发电有限公司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3,198,897.97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314,339.62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2,823,945.57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2,252,670.84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龙州县百熠新能源科技有限公司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劳务费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1,966,001.87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1,942,328.28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大连发电有限责任公司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商品销售</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1,530,530.97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3,002,654.86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国家电投集团东北电力有限公司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商品销售</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1,023,893.81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2,898,407.08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巴彦淖尔吉电新能源有限公司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劳务费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810,141.51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建德晶科光伏发电有限公司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劳务费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748,501.89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712,123.53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通辽吉电核瑞新能源有限公司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劳务费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663,915.09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缙云县晶科光伏发电有限公司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劳务费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503,186.64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578,708.34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苏尼特左旗风鼎发电有限公司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服务费、劳务费、培训费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331,132.06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384,339.62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安徽淮南平圩发电有限责任公司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服务费、能源销售</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329,646.04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89,380.54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靖宇宏核新能源有限公司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302,169.81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国家电投集团黑龙江新能源有限公司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299,339.62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绿充（广州）科技有限公司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劳务费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185,200.00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吉林省吉电能源服务有限公司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79,789.36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2,830.18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甘肃中电投新能源发电有限责任公司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运行维护</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67,121.05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134,242.10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国核吉林核电有限公司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60,283.03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57,268.87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内蒙古电投能源股份有限公司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54,481.13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河北洁蓝新能源科技有限公司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47,169.81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47,169.81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内蒙古吉电能源有限公司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服务费、培训费、其他</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41,292.47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1,288,917.72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长春绿动氢能科技有限公司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26,415.09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山西中电神头第二发电有限责任公司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19,811.31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国电投国际贸易（北京）有限公司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材料销售</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15,660.37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884,967.88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国家电投集团陕西新能源有限公司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14,339.64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山东国电投能源营销有限公司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11,831.71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12,379.47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国家电投集团科学技术研究院有限公司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11,218.84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9,433.96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中电（沈阳）能源投资有限公司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6,603.77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延安能源开发有限责任公司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6,603.77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石家庄绿燃新能源发电有限公司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6,603.77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凤台中电生物质发电有限公司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6,603.77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澄城秦阳新能源有限公司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6,603.77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柞水国电投发电有限公司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3,584.91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国家电投集团榆林新能源有限公司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3,584.91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国家电投集团繁峙金丰新能源发电有限公司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3,584.91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澄城县兆阳新能源有限公司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3,584.91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山东电力工程咨询院有限公司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3,018.86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国家电投集团山西电力有限公司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3,018.86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国家电投集团山东能源发展有限公司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3,018.86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国家电投集团河北电力有限公司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3,018.86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国家电投集团北京电力有限公司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3,018.86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中国联合重型燃气轮机技术有限公司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1,509.43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国能正阳生物发电有限公司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1,509.43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国能通辽生物发电有限公司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1,509.43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国能生物发电集团有限公司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1,509.43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国能上蔡生物发电有限公司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1,509.43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国能庆安生物发电有限公司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1,509.43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国能邳州生物发电有限公司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1,509.43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国能彭泽生物发电有限公司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1,509.43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国能蒙城生物发电有限公司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1,509.43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国能临沂生物发电有限公司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1,509.43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国能临泉生物发电有限公司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1,509.43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国能垦利生物发电有限公司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1,509.43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国能惠民生物发电有限公司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1,509.43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国能德惠生物发电有限公司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1,509.43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国家电投集团（北京）新能源投资有限公司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1,509.43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国电投（天津）分布式能源有限公司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1,509.43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电投京粤（广东）新能源有限公司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1,509.43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北京经开综合智慧能源有限公司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1,509.43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吉林省博大生化有限公司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产品销售</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37,175,933.95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吉林省吉电国际贸易有限公司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3,774,717.00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白山明珠产业园区管理有限公司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劳务费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1,489,624.73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吉林省电力科学研究院有限公司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735,849.05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中电投新疆能源化工集团哈密有限公司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服务费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268,867.92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吉电憧憬（吉林）新能源发展有限公司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劳务费、培训费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274,809.59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国家电投集团黑龙江绿拓新能源有限公司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85,849.06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吉度（苏州）智慧能源有限公司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培训费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4,433.96</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购销商品、提供和接受劳务的关联交易说明</w:t>
      </w:r>
    </w:p>
    <w:p>
      <w:pPr>
        <w:keepNext/>
        <w:keepLines/>
        <w:spacing w:before="300" w:after="300" w:line="280" w:lineRule="exact"/>
        <w:jc w:val="left"/>
        <w:outlineLvl w:val="3"/>
        <w:rPr>
          <w:rFonts w:ascii="宋体" w:hAnsi="宋体" w:eastAsia="宋体" w:cs="宋体"/>
          <w:b/>
          <w:bCs/>
          <w:sz w:val="21"/>
          <w:szCs w:val="21"/>
        </w:rPr>
      </w:pPr>
      <w:bookmarkStart w:id="538" w:name="_Toc989427"/>
      <w:r>
        <w:rPr>
          <w:rFonts w:ascii="宋体" w:hAnsi="宋体" w:eastAsia="宋体" w:cs="宋体"/>
          <w:b/>
          <w:bCs/>
          <w:sz w:val="21"/>
          <w:szCs w:val="21"/>
        </w:rPr>
        <w:t>（2） 关联受托管理/承包及委托管理/出包情况</w:t>
      </w:r>
      <w:bookmarkEnd w:id="538"/>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本公司受托管理/承包情况表：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委托方/出包方名称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受托方/承包方名称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受托/承包资产类型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受托/承包起始日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受托/承包终止日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托管收益/承包收益定价依据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本期确认的托管收益/承包收益</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关联托管/承包情况说明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本公司委托管理/出包情况表：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委托方/出包方名称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受托方/承包方名称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委托/出包资产类型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委托/出包起始日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委托/出包终止日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托管费/出包费定价依据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本期确认的托管费/出包费</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关联管理/出包情况说明</w:t>
      </w:r>
    </w:p>
    <w:p>
      <w:pPr>
        <w:keepNext/>
        <w:keepLines/>
        <w:spacing w:before="300" w:after="300" w:line="280" w:lineRule="exact"/>
        <w:jc w:val="left"/>
        <w:outlineLvl w:val="3"/>
        <w:rPr>
          <w:rFonts w:ascii="宋体" w:hAnsi="宋体" w:eastAsia="宋体" w:cs="宋体"/>
          <w:b/>
          <w:bCs/>
          <w:sz w:val="21"/>
          <w:szCs w:val="21"/>
        </w:rPr>
      </w:pPr>
      <w:bookmarkStart w:id="539" w:name="_Toc989428"/>
      <w:r>
        <w:rPr>
          <w:rFonts w:ascii="宋体" w:hAnsi="宋体" w:eastAsia="宋体" w:cs="宋体"/>
          <w:b/>
          <w:bCs/>
          <w:sz w:val="21"/>
          <w:szCs w:val="21"/>
        </w:rPr>
        <w:t>（3） 关联租赁情况</w:t>
      </w:r>
      <w:bookmarkEnd w:id="539"/>
    </w:p>
    <w:p>
      <w:pPr>
        <w:spacing w:before="40" w:after="40" w:line="240" w:lineRule="exact"/>
        <w:jc w:val="left"/>
        <w:rPr>
          <w:rFonts w:ascii="宋体" w:hAnsi="宋体" w:eastAsia="宋体" w:cs="宋体"/>
          <w:sz w:val="18"/>
          <w:szCs w:val="18"/>
        </w:rPr>
      </w:pPr>
      <w:r>
        <w:rPr>
          <w:rFonts w:ascii="宋体" w:hAnsi="宋体" w:eastAsia="宋体" w:cs="宋体"/>
          <w:sz w:val="18"/>
          <w:szCs w:val="18"/>
        </w:rPr>
        <w:t>本公司作为出租方：</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承租方名称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租赁资产种类</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本期确认的租赁收入</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上期确认的租赁收入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国电投（深圳）能源发展有限公司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运输工具</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553,392.33</w:t>
            </w:r>
          </w:p>
        </w:tc>
      </w:tr>
    </w:tbl>
    <w:p>
      <w:pPr>
        <w:spacing w:before="40" w:after="40" w:line="240" w:lineRule="exact"/>
        <w:jc w:val="left"/>
        <w:rPr>
          <w:rFonts w:ascii="宋体" w:hAnsi="宋体" w:eastAsia="宋体" w:cs="宋体"/>
          <w:sz w:val="18"/>
          <w:szCs w:val="18"/>
        </w:rPr>
      </w:pPr>
      <w:r>
        <w:rPr>
          <w:rFonts w:ascii="宋体" w:hAnsi="宋体" w:eastAsia="宋体" w:cs="宋体"/>
          <w:sz w:val="18"/>
          <w:szCs w:val="18"/>
        </w:rPr>
        <w:t>本公司作为承租方：</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03"/>
        <w:gridCol w:w="803"/>
        <w:gridCol w:w="803"/>
        <w:gridCol w:w="803"/>
        <w:gridCol w:w="803"/>
        <w:gridCol w:w="803"/>
        <w:gridCol w:w="803"/>
        <w:gridCol w:w="803"/>
        <w:gridCol w:w="803"/>
        <w:gridCol w:w="803"/>
        <w:gridCol w:w="803"/>
        <w:gridCol w:w="8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出租方名称</w:t>
            </w:r>
          </w:p>
        </w:tc>
        <w:tc>
          <w:tcPr>
            <w:tcW w:w="8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租赁资产种类</w:t>
            </w:r>
          </w:p>
        </w:tc>
        <w:tc>
          <w:tcPr>
            <w:tcW w:w="160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简化处理的短期租赁和低价值资产租赁的租金费用（如适用）</w:t>
            </w:r>
          </w:p>
        </w:tc>
        <w:tc>
          <w:tcPr>
            <w:tcW w:w="160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未纳入租赁负债计量的可变租赁付款额（如适用）</w:t>
            </w:r>
          </w:p>
        </w:tc>
        <w:tc>
          <w:tcPr>
            <w:tcW w:w="160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支付的租金</w:t>
            </w:r>
          </w:p>
        </w:tc>
        <w:tc>
          <w:tcPr>
            <w:tcW w:w="160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承担的租赁负债利息支出</w:t>
            </w:r>
          </w:p>
        </w:tc>
        <w:tc>
          <w:tcPr>
            <w:tcW w:w="160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增加的使用权资产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vMerge w:val="continue"/>
            <w:tcBorders>
              <w:top w:val="single" w:color="auto" w:sz="2" w:space="0"/>
              <w:left w:val="single" w:color="auto" w:sz="2" w:space="0"/>
              <w:bottom w:val="single" w:color="auto" w:sz="2" w:space="0"/>
              <w:right w:val="single" w:color="auto" w:sz="2" w:space="0"/>
            </w:tcBorders>
            <w:vAlign w:val="center"/>
          </w:tcPr>
          <w:p/>
        </w:tc>
        <w:tc>
          <w:tcPr>
            <w:tcW w:w="803" w:type="dxa"/>
            <w:vMerge w:val="continue"/>
            <w:tcBorders>
              <w:top w:val="single" w:color="auto" w:sz="2" w:space="0"/>
              <w:left w:val="single" w:color="auto" w:sz="2" w:space="0"/>
              <w:bottom w:val="single" w:color="auto" w:sz="2" w:space="0"/>
              <w:right w:val="single" w:color="auto" w:sz="2" w:space="0"/>
            </w:tcBorders>
            <w:vAlign w:val="center"/>
          </w:tcP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朝阳燕山湖发电有限公司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房屋</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2,201.83</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关联租赁情况说明</w:t>
      </w:r>
    </w:p>
    <w:p>
      <w:pPr>
        <w:keepNext/>
        <w:keepLines/>
        <w:spacing w:before="300" w:after="300" w:line="280" w:lineRule="exact"/>
        <w:jc w:val="left"/>
        <w:outlineLvl w:val="3"/>
        <w:rPr>
          <w:rFonts w:ascii="宋体" w:hAnsi="宋体" w:eastAsia="宋体" w:cs="宋体"/>
          <w:b/>
          <w:bCs/>
          <w:sz w:val="21"/>
          <w:szCs w:val="21"/>
        </w:rPr>
      </w:pPr>
      <w:bookmarkStart w:id="540" w:name="_Toc989429"/>
      <w:r>
        <w:rPr>
          <w:rFonts w:ascii="宋体" w:hAnsi="宋体" w:eastAsia="宋体" w:cs="宋体"/>
          <w:b/>
          <w:bCs/>
          <w:sz w:val="21"/>
          <w:szCs w:val="21"/>
        </w:rPr>
        <w:t>（4） 关联担保情况</w:t>
      </w:r>
      <w:bookmarkEnd w:id="540"/>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本公司作为担保方</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被担保方</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担保起始日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担保到期日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担保是否已经履行完毕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吉林里程协合风力发电有限公司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55,082,419.26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2017年08月17日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2027年11月23日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吉林泰合风力发电有限公司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44,373,556.71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2017年08月17日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2026年11月26日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本公司作为被担保方</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担保方</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担保起始日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担保到期日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担保是否已经履行完毕</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关联担保情况说明</w:t>
      </w:r>
    </w:p>
    <w:p>
      <w:pPr>
        <w:keepNext/>
        <w:keepLines/>
        <w:spacing w:before="300" w:after="300" w:line="280" w:lineRule="exact"/>
        <w:jc w:val="left"/>
        <w:outlineLvl w:val="3"/>
        <w:rPr>
          <w:rFonts w:ascii="宋体" w:hAnsi="宋体" w:eastAsia="宋体" w:cs="宋体"/>
          <w:b/>
          <w:bCs/>
          <w:sz w:val="21"/>
          <w:szCs w:val="21"/>
        </w:rPr>
      </w:pPr>
      <w:bookmarkStart w:id="541" w:name="_Toc989430"/>
      <w:r>
        <w:rPr>
          <w:rFonts w:ascii="宋体" w:hAnsi="宋体" w:eastAsia="宋体" w:cs="宋体"/>
          <w:b/>
          <w:bCs/>
          <w:sz w:val="21"/>
          <w:szCs w:val="21"/>
        </w:rPr>
        <w:t>（5） 关联方资金拆借</w:t>
      </w:r>
      <w:bookmarkEnd w:id="54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关联方</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拆借金额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起始日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到期日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拆入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2010年10月09日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2025年10月08日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2010年10月09日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2025年10月08日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2022年03月25日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2025年03月24日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2023年07月24日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2026年01月23日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193,000,000.00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2023年10月25日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2025年10月25日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2023年12月14日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2025年10月25日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2023年04月27日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2025年10月26日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2022年12月02日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2023年01月10日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2022年10月31日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2023年07月31日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2023年02月10日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2024年02月09日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2023年05月26日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2024年04月25日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2023年06月19日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2024年05月18日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2023年07月31日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2024年06月30日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2022年02月11日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2025年02月10日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2020年03月23日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2023年03月22日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2020年05月19日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2023年05月18日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2020年11月09日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2023年11月08日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2009年07月08日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2025年03月14日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76,838,709.66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2010年03月15日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2025年03月14日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2023年11月27日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2025年02月26日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50,950,000.00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2021年03月26日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2023年03月25日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2021年02月10日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2023年02月09日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2021年02月10日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2023年02月09日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2022年07月01日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2025年07月01日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2020年07月07日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2023年07月06日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2022年04月18日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2025年04月17日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2020年10月16日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2025年10月15日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2020年10月27日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2025年10月26日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235,000,000.00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2020年12月11日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2025年12月10日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国家电投集团吉林能源投资有限公司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3,600,000,000.00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2022年11月17日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2023年11月16日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国家电投集团吉林能源投资有限公司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2023年12月28日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2025年12月27日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4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拆出</w:t>
            </w:r>
          </w:p>
        </w:tc>
      </w:tr>
    </w:tbl>
    <w:p>
      <w:pPr>
        <w:keepNext/>
        <w:keepLines/>
        <w:spacing w:before="300" w:after="300" w:line="280" w:lineRule="exact"/>
        <w:jc w:val="left"/>
        <w:outlineLvl w:val="3"/>
        <w:rPr>
          <w:rFonts w:ascii="宋体" w:hAnsi="宋体" w:eastAsia="宋体" w:cs="宋体"/>
          <w:b/>
          <w:bCs/>
          <w:sz w:val="21"/>
          <w:szCs w:val="21"/>
        </w:rPr>
      </w:pPr>
      <w:bookmarkStart w:id="542" w:name="_Toc989431"/>
      <w:r>
        <w:rPr>
          <w:rFonts w:ascii="宋体" w:hAnsi="宋体" w:eastAsia="宋体" w:cs="宋体"/>
          <w:b/>
          <w:bCs/>
          <w:sz w:val="21"/>
          <w:szCs w:val="21"/>
        </w:rPr>
        <w:t>（6） 关联方资产转让、债务重组情况</w:t>
      </w:r>
      <w:bookmarkEnd w:id="54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关联交易内容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bl>
    <w:p>
      <w:pPr>
        <w:keepNext/>
        <w:keepLines/>
        <w:spacing w:before="300" w:after="300" w:line="280" w:lineRule="exact"/>
        <w:jc w:val="left"/>
        <w:outlineLvl w:val="3"/>
        <w:rPr>
          <w:rFonts w:ascii="宋体" w:hAnsi="宋体" w:eastAsia="宋体" w:cs="宋体"/>
          <w:b/>
          <w:bCs/>
          <w:sz w:val="21"/>
          <w:szCs w:val="21"/>
        </w:rPr>
      </w:pPr>
      <w:bookmarkStart w:id="543" w:name="_Toc989432"/>
      <w:r>
        <w:rPr>
          <w:rFonts w:ascii="宋体" w:hAnsi="宋体" w:eastAsia="宋体" w:cs="宋体"/>
          <w:b/>
          <w:bCs/>
          <w:sz w:val="21"/>
          <w:szCs w:val="21"/>
        </w:rPr>
        <w:t>（7） 关键管理人员报酬</w:t>
      </w:r>
      <w:bookmarkEnd w:id="54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关键管理人员报酬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12,172,014.13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9,587,254.20</w:t>
            </w:r>
          </w:p>
        </w:tc>
      </w:tr>
    </w:tbl>
    <w:p>
      <w:pPr>
        <w:keepNext/>
        <w:keepLines/>
        <w:spacing w:before="300" w:after="300" w:line="280" w:lineRule="exact"/>
        <w:jc w:val="left"/>
        <w:outlineLvl w:val="3"/>
        <w:rPr>
          <w:rFonts w:ascii="宋体" w:hAnsi="宋体" w:eastAsia="宋体" w:cs="宋体"/>
          <w:b/>
          <w:bCs/>
          <w:sz w:val="21"/>
          <w:szCs w:val="21"/>
        </w:rPr>
      </w:pPr>
      <w:bookmarkStart w:id="544" w:name="_Toc989433"/>
      <w:r>
        <w:rPr>
          <w:rFonts w:ascii="宋体" w:hAnsi="宋体" w:eastAsia="宋体" w:cs="宋体"/>
          <w:b/>
          <w:bCs/>
          <w:sz w:val="21"/>
          <w:szCs w:val="21"/>
        </w:rPr>
        <w:t>（8） 其他关联交易</w:t>
      </w:r>
      <w:bookmarkEnd w:id="544"/>
    </w:p>
    <w:tbl>
      <w:tblPr>
        <w:tblStyle w:val="7"/>
        <w:tblW w:w="96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88"/>
        <w:gridCol w:w="888"/>
        <w:gridCol w:w="889"/>
        <w:gridCol w:w="899"/>
        <w:gridCol w:w="899"/>
        <w:gridCol w:w="1116"/>
        <w:gridCol w:w="1116"/>
        <w:gridCol w:w="1116"/>
        <w:gridCol w:w="889"/>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888" w:type="dxa"/>
            <w:tcBorders>
              <w:top w:val="single" w:color="auto" w:sz="8" w:space="0"/>
              <w:left w:val="single" w:color="auto" w:sz="8" w:space="0"/>
              <w:bottom w:val="single" w:color="auto" w:sz="8" w:space="0"/>
              <w:right w:val="single" w:color="auto" w:sz="8" w:space="0"/>
            </w:tcBorders>
            <w:shd w:val="clear" w:color="auto" w:fill="D3D3D3"/>
            <w:tcMar>
              <w:top w:w="0" w:type="dxa"/>
              <w:left w:w="108" w:type="dxa"/>
              <w:bottom w:w="0" w:type="dxa"/>
              <w:right w:w="108" w:type="dxa"/>
            </w:tcMar>
            <w:vAlign w:val="center"/>
          </w:tcPr>
          <w:p>
            <w:pPr>
              <w:pStyle w:val="6"/>
              <w:keepNext w:val="0"/>
              <w:keepLines w:val="0"/>
              <w:widowControl/>
              <w:suppressLineNumbers w:val="0"/>
              <w:spacing w:before="40" w:beforeAutospacing="0" w:after="40" w:afterAutospacing="0" w:line="240" w:lineRule="atLeast"/>
              <w:ind w:left="0" w:right="0"/>
              <w:jc w:val="center"/>
              <w:rPr>
                <w:rFonts w:hint="default" w:ascii="Times New Roman" w:hAnsi="Times New Roman" w:cs="Times New Roman"/>
                <w:sz w:val="24"/>
                <w:szCs w:val="24"/>
              </w:rPr>
            </w:pPr>
            <w:bookmarkStart w:id="545" w:name="_Toc989434"/>
            <w:r>
              <w:rPr>
                <w:rFonts w:hint="eastAsia" w:ascii="宋体" w:hAnsi="宋体" w:eastAsia="宋体" w:cs="宋体"/>
                <w:sz w:val="18"/>
                <w:szCs w:val="18"/>
              </w:rPr>
              <w:t>关联方</w:t>
            </w:r>
          </w:p>
        </w:tc>
        <w:tc>
          <w:tcPr>
            <w:tcW w:w="888" w:type="dxa"/>
            <w:tcBorders>
              <w:top w:val="single" w:color="auto" w:sz="8" w:space="0"/>
              <w:left w:val="nil"/>
              <w:bottom w:val="single" w:color="auto" w:sz="8" w:space="0"/>
              <w:right w:val="single" w:color="auto" w:sz="8" w:space="0"/>
            </w:tcBorders>
            <w:shd w:val="clear" w:color="auto" w:fill="D3D3D3"/>
            <w:tcMar>
              <w:top w:w="0" w:type="dxa"/>
              <w:left w:w="108" w:type="dxa"/>
              <w:bottom w:w="0" w:type="dxa"/>
              <w:right w:w="108" w:type="dxa"/>
            </w:tcMar>
            <w:vAlign w:val="center"/>
          </w:tcPr>
          <w:p>
            <w:pPr>
              <w:pStyle w:val="6"/>
              <w:keepNext w:val="0"/>
              <w:keepLines w:val="0"/>
              <w:widowControl/>
              <w:suppressLineNumbers w:val="0"/>
              <w:spacing w:before="40" w:beforeAutospacing="0" w:after="40" w:afterAutospacing="0" w:line="240" w:lineRule="atLeast"/>
              <w:ind w:left="0" w:right="0"/>
              <w:jc w:val="center"/>
              <w:rPr>
                <w:rFonts w:hint="default" w:ascii="Times New Roman" w:hAnsi="Times New Roman" w:cs="Times New Roman"/>
                <w:sz w:val="24"/>
                <w:szCs w:val="24"/>
              </w:rPr>
            </w:pPr>
            <w:r>
              <w:rPr>
                <w:rFonts w:hint="eastAsia" w:ascii="宋体" w:hAnsi="宋体" w:eastAsia="宋体" w:cs="宋体"/>
                <w:sz w:val="18"/>
                <w:szCs w:val="18"/>
              </w:rPr>
              <w:t>关联关系</w:t>
            </w:r>
          </w:p>
        </w:tc>
        <w:tc>
          <w:tcPr>
            <w:tcW w:w="889" w:type="dxa"/>
            <w:tcBorders>
              <w:top w:val="single" w:color="auto" w:sz="8" w:space="0"/>
              <w:left w:val="nil"/>
              <w:bottom w:val="single" w:color="auto" w:sz="8" w:space="0"/>
              <w:right w:val="single" w:color="auto" w:sz="8" w:space="0"/>
            </w:tcBorders>
            <w:shd w:val="clear" w:color="auto" w:fill="D3D3D3"/>
            <w:tcMar>
              <w:top w:w="0" w:type="dxa"/>
              <w:left w:w="108" w:type="dxa"/>
              <w:bottom w:w="0" w:type="dxa"/>
              <w:right w:w="108" w:type="dxa"/>
            </w:tcMar>
            <w:vAlign w:val="center"/>
          </w:tcPr>
          <w:p>
            <w:pPr>
              <w:pStyle w:val="6"/>
              <w:keepNext w:val="0"/>
              <w:keepLines w:val="0"/>
              <w:widowControl/>
              <w:suppressLineNumbers w:val="0"/>
              <w:spacing w:before="40" w:beforeAutospacing="0" w:after="40" w:afterAutospacing="0" w:line="240" w:lineRule="atLeast"/>
              <w:ind w:left="0" w:right="0"/>
              <w:jc w:val="center"/>
              <w:rPr>
                <w:rFonts w:hint="default" w:ascii="Times New Roman" w:hAnsi="Times New Roman" w:cs="Times New Roman"/>
                <w:sz w:val="24"/>
                <w:szCs w:val="24"/>
              </w:rPr>
            </w:pPr>
            <w:r>
              <w:rPr>
                <w:rFonts w:hint="eastAsia" w:ascii="宋体" w:hAnsi="宋体" w:eastAsia="宋体" w:cs="宋体"/>
                <w:sz w:val="18"/>
                <w:szCs w:val="18"/>
              </w:rPr>
              <w:t>关联交易类型</w:t>
            </w:r>
          </w:p>
        </w:tc>
        <w:tc>
          <w:tcPr>
            <w:tcW w:w="899" w:type="dxa"/>
            <w:tcBorders>
              <w:top w:val="single" w:color="auto" w:sz="8" w:space="0"/>
              <w:left w:val="nil"/>
              <w:bottom w:val="single" w:color="auto" w:sz="8" w:space="0"/>
              <w:right w:val="single" w:color="auto" w:sz="8" w:space="0"/>
            </w:tcBorders>
            <w:shd w:val="clear" w:color="auto" w:fill="D3D3D3"/>
            <w:tcMar>
              <w:top w:w="0" w:type="dxa"/>
              <w:left w:w="108" w:type="dxa"/>
              <w:bottom w:w="0" w:type="dxa"/>
              <w:right w:w="108" w:type="dxa"/>
            </w:tcMar>
            <w:vAlign w:val="center"/>
          </w:tcPr>
          <w:p>
            <w:pPr>
              <w:pStyle w:val="6"/>
              <w:keepNext w:val="0"/>
              <w:keepLines w:val="0"/>
              <w:widowControl/>
              <w:suppressLineNumbers w:val="0"/>
              <w:spacing w:before="40" w:beforeAutospacing="0" w:after="40" w:afterAutospacing="0" w:line="240" w:lineRule="atLeast"/>
              <w:ind w:left="0" w:right="0"/>
              <w:jc w:val="center"/>
              <w:rPr>
                <w:rFonts w:hint="default" w:ascii="Times New Roman" w:hAnsi="Times New Roman" w:cs="Times New Roman"/>
                <w:sz w:val="24"/>
                <w:szCs w:val="24"/>
              </w:rPr>
            </w:pPr>
            <w:r>
              <w:rPr>
                <w:rFonts w:hint="eastAsia" w:ascii="宋体" w:hAnsi="宋体" w:eastAsia="宋体" w:cs="宋体"/>
                <w:sz w:val="18"/>
                <w:szCs w:val="18"/>
              </w:rPr>
              <w:t>关联交易内容</w:t>
            </w:r>
          </w:p>
        </w:tc>
        <w:tc>
          <w:tcPr>
            <w:tcW w:w="899" w:type="dxa"/>
            <w:tcBorders>
              <w:top w:val="single" w:color="auto" w:sz="8" w:space="0"/>
              <w:left w:val="nil"/>
              <w:bottom w:val="single" w:color="auto" w:sz="8" w:space="0"/>
              <w:right w:val="single" w:color="auto" w:sz="8" w:space="0"/>
            </w:tcBorders>
            <w:shd w:val="clear" w:color="auto" w:fill="D3D3D3"/>
            <w:tcMar>
              <w:top w:w="0" w:type="dxa"/>
              <w:left w:w="108" w:type="dxa"/>
              <w:bottom w:w="0" w:type="dxa"/>
              <w:right w:w="108" w:type="dxa"/>
            </w:tcMar>
            <w:vAlign w:val="center"/>
          </w:tcPr>
          <w:p>
            <w:pPr>
              <w:pStyle w:val="6"/>
              <w:keepNext w:val="0"/>
              <w:keepLines w:val="0"/>
              <w:widowControl/>
              <w:suppressLineNumbers w:val="0"/>
              <w:spacing w:before="40" w:beforeAutospacing="0" w:after="40" w:afterAutospacing="0" w:line="240" w:lineRule="atLeast"/>
              <w:ind w:left="0" w:right="0"/>
              <w:jc w:val="center"/>
              <w:rPr>
                <w:rFonts w:hint="default" w:ascii="Times New Roman" w:hAnsi="Times New Roman" w:cs="Times New Roman"/>
                <w:sz w:val="24"/>
                <w:szCs w:val="24"/>
              </w:rPr>
            </w:pPr>
            <w:r>
              <w:rPr>
                <w:rFonts w:hint="eastAsia" w:ascii="宋体" w:hAnsi="宋体" w:eastAsia="宋体" w:cs="宋体"/>
                <w:sz w:val="18"/>
                <w:szCs w:val="18"/>
              </w:rPr>
              <w:t>关联交易定价原则</w:t>
            </w:r>
          </w:p>
        </w:tc>
        <w:tc>
          <w:tcPr>
            <w:tcW w:w="1116" w:type="dxa"/>
            <w:tcBorders>
              <w:top w:val="single" w:color="auto" w:sz="8" w:space="0"/>
              <w:left w:val="nil"/>
              <w:bottom w:val="single" w:color="auto" w:sz="8" w:space="0"/>
              <w:right w:val="single" w:color="auto" w:sz="8" w:space="0"/>
            </w:tcBorders>
            <w:shd w:val="clear" w:color="auto" w:fill="D3D3D3"/>
            <w:tcMar>
              <w:top w:w="0" w:type="dxa"/>
              <w:left w:w="108" w:type="dxa"/>
              <w:bottom w:w="0" w:type="dxa"/>
              <w:right w:w="108" w:type="dxa"/>
            </w:tcMar>
            <w:vAlign w:val="center"/>
          </w:tcPr>
          <w:p>
            <w:pPr>
              <w:pStyle w:val="6"/>
              <w:keepNext w:val="0"/>
              <w:keepLines w:val="0"/>
              <w:widowControl/>
              <w:suppressLineNumbers w:val="0"/>
              <w:spacing w:before="40" w:beforeAutospacing="0" w:after="40" w:afterAutospacing="0" w:line="240" w:lineRule="atLeast"/>
              <w:ind w:left="0" w:right="0"/>
              <w:jc w:val="center"/>
              <w:rPr>
                <w:rFonts w:hint="default" w:ascii="Times New Roman" w:hAnsi="Times New Roman" w:cs="Times New Roman"/>
                <w:sz w:val="24"/>
                <w:szCs w:val="24"/>
              </w:rPr>
            </w:pPr>
            <w:r>
              <w:rPr>
                <w:rFonts w:hint="eastAsia" w:ascii="宋体" w:hAnsi="宋体" w:eastAsia="宋体" w:cs="宋体"/>
                <w:sz w:val="18"/>
                <w:szCs w:val="18"/>
              </w:rPr>
              <w:t>转让资产的账面价值（万元）</w:t>
            </w:r>
          </w:p>
        </w:tc>
        <w:tc>
          <w:tcPr>
            <w:tcW w:w="1116" w:type="dxa"/>
            <w:tcBorders>
              <w:top w:val="single" w:color="auto" w:sz="8" w:space="0"/>
              <w:left w:val="nil"/>
              <w:bottom w:val="single" w:color="auto" w:sz="8" w:space="0"/>
              <w:right w:val="single" w:color="auto" w:sz="8" w:space="0"/>
            </w:tcBorders>
            <w:shd w:val="clear" w:color="auto" w:fill="D3D3D3"/>
            <w:tcMar>
              <w:top w:w="0" w:type="dxa"/>
              <w:left w:w="108" w:type="dxa"/>
              <w:bottom w:w="0" w:type="dxa"/>
              <w:right w:w="108" w:type="dxa"/>
            </w:tcMar>
            <w:vAlign w:val="center"/>
          </w:tcPr>
          <w:p>
            <w:pPr>
              <w:pStyle w:val="6"/>
              <w:keepNext w:val="0"/>
              <w:keepLines w:val="0"/>
              <w:widowControl/>
              <w:suppressLineNumbers w:val="0"/>
              <w:spacing w:before="40" w:beforeAutospacing="0" w:after="40" w:afterAutospacing="0" w:line="240" w:lineRule="atLeast"/>
              <w:ind w:left="0" w:right="0"/>
              <w:jc w:val="center"/>
              <w:rPr>
                <w:rFonts w:hint="default" w:ascii="Times New Roman" w:hAnsi="Times New Roman" w:cs="Times New Roman"/>
                <w:sz w:val="24"/>
                <w:szCs w:val="24"/>
              </w:rPr>
            </w:pPr>
            <w:r>
              <w:rPr>
                <w:rFonts w:hint="eastAsia" w:ascii="宋体" w:hAnsi="宋体" w:eastAsia="宋体" w:cs="宋体"/>
                <w:sz w:val="18"/>
                <w:szCs w:val="18"/>
              </w:rPr>
              <w:t>转让资产的评估价值（万元）</w:t>
            </w:r>
          </w:p>
        </w:tc>
        <w:tc>
          <w:tcPr>
            <w:tcW w:w="1116" w:type="dxa"/>
            <w:tcBorders>
              <w:top w:val="single" w:color="auto" w:sz="8" w:space="0"/>
              <w:left w:val="nil"/>
              <w:bottom w:val="single" w:color="auto" w:sz="8" w:space="0"/>
              <w:right w:val="single" w:color="auto" w:sz="8" w:space="0"/>
            </w:tcBorders>
            <w:shd w:val="clear" w:color="auto" w:fill="D3D3D3"/>
            <w:tcMar>
              <w:top w:w="0" w:type="dxa"/>
              <w:left w:w="108" w:type="dxa"/>
              <w:bottom w:w="0" w:type="dxa"/>
              <w:right w:w="108" w:type="dxa"/>
            </w:tcMar>
            <w:vAlign w:val="center"/>
          </w:tcPr>
          <w:p>
            <w:pPr>
              <w:pStyle w:val="6"/>
              <w:keepNext w:val="0"/>
              <w:keepLines w:val="0"/>
              <w:widowControl/>
              <w:suppressLineNumbers w:val="0"/>
              <w:spacing w:before="40" w:beforeAutospacing="0" w:after="40" w:afterAutospacing="0" w:line="240" w:lineRule="atLeast"/>
              <w:ind w:left="0" w:right="0"/>
              <w:jc w:val="center"/>
              <w:rPr>
                <w:rFonts w:hint="default" w:ascii="Times New Roman" w:hAnsi="Times New Roman" w:cs="Times New Roman"/>
                <w:sz w:val="24"/>
                <w:szCs w:val="24"/>
              </w:rPr>
            </w:pPr>
            <w:r>
              <w:rPr>
                <w:rFonts w:hint="eastAsia" w:ascii="宋体" w:hAnsi="宋体" w:eastAsia="宋体" w:cs="宋体"/>
                <w:sz w:val="18"/>
                <w:szCs w:val="18"/>
              </w:rPr>
              <w:t>转让价格（万元）</w:t>
            </w:r>
          </w:p>
        </w:tc>
        <w:tc>
          <w:tcPr>
            <w:tcW w:w="889" w:type="dxa"/>
            <w:tcBorders>
              <w:top w:val="single" w:color="auto" w:sz="8" w:space="0"/>
              <w:left w:val="nil"/>
              <w:bottom w:val="single" w:color="auto" w:sz="8" w:space="0"/>
              <w:right w:val="single" w:color="auto" w:sz="8" w:space="0"/>
            </w:tcBorders>
            <w:shd w:val="clear" w:color="auto" w:fill="D3D3D3"/>
            <w:tcMar>
              <w:top w:w="0" w:type="dxa"/>
              <w:left w:w="108" w:type="dxa"/>
              <w:bottom w:w="0" w:type="dxa"/>
              <w:right w:w="108" w:type="dxa"/>
            </w:tcMar>
            <w:vAlign w:val="center"/>
          </w:tcPr>
          <w:p>
            <w:pPr>
              <w:pStyle w:val="6"/>
              <w:keepNext w:val="0"/>
              <w:keepLines w:val="0"/>
              <w:widowControl/>
              <w:suppressLineNumbers w:val="0"/>
              <w:spacing w:before="40" w:beforeAutospacing="0" w:after="40" w:afterAutospacing="0" w:line="240" w:lineRule="atLeast"/>
              <w:ind w:left="0" w:right="0"/>
              <w:jc w:val="center"/>
              <w:rPr>
                <w:rFonts w:hint="default" w:ascii="Times New Roman" w:hAnsi="Times New Roman" w:cs="Times New Roman"/>
                <w:sz w:val="24"/>
                <w:szCs w:val="24"/>
              </w:rPr>
            </w:pPr>
            <w:r>
              <w:rPr>
                <w:rFonts w:hint="eastAsia" w:ascii="宋体" w:hAnsi="宋体" w:eastAsia="宋体" w:cs="宋体"/>
                <w:sz w:val="18"/>
                <w:szCs w:val="18"/>
              </w:rPr>
              <w:t>关联交易结算方式</w:t>
            </w:r>
          </w:p>
        </w:tc>
        <w:tc>
          <w:tcPr>
            <w:tcW w:w="936" w:type="dxa"/>
            <w:tcBorders>
              <w:top w:val="single" w:color="auto" w:sz="8" w:space="0"/>
              <w:left w:val="nil"/>
              <w:bottom w:val="single" w:color="auto" w:sz="8" w:space="0"/>
              <w:right w:val="single" w:color="auto" w:sz="8" w:space="0"/>
            </w:tcBorders>
            <w:shd w:val="clear" w:color="auto" w:fill="D3D3D3"/>
            <w:tcMar>
              <w:top w:w="0" w:type="dxa"/>
              <w:left w:w="108" w:type="dxa"/>
              <w:bottom w:w="0" w:type="dxa"/>
              <w:right w:w="108" w:type="dxa"/>
            </w:tcMar>
            <w:vAlign w:val="center"/>
          </w:tcPr>
          <w:p>
            <w:pPr>
              <w:pStyle w:val="6"/>
              <w:keepNext w:val="0"/>
              <w:keepLines w:val="0"/>
              <w:widowControl/>
              <w:suppressLineNumbers w:val="0"/>
              <w:spacing w:before="40" w:beforeAutospacing="0" w:after="40" w:afterAutospacing="0" w:line="240" w:lineRule="atLeast"/>
              <w:ind w:left="0" w:right="0"/>
              <w:jc w:val="center"/>
              <w:rPr>
                <w:rFonts w:hint="default" w:ascii="Times New Roman" w:hAnsi="Times New Roman" w:cs="Times New Roman"/>
                <w:sz w:val="24"/>
                <w:szCs w:val="24"/>
              </w:rPr>
            </w:pPr>
            <w:r>
              <w:rPr>
                <w:rFonts w:hint="eastAsia" w:ascii="宋体" w:hAnsi="宋体" w:eastAsia="宋体" w:cs="宋体"/>
                <w:sz w:val="18"/>
                <w:szCs w:val="18"/>
              </w:rPr>
              <w:t>交易损益（万元）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88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4"/>
                <w:szCs w:val="24"/>
              </w:rPr>
            </w:pPr>
            <w:r>
              <w:rPr>
                <w:rFonts w:hint="eastAsia" w:ascii="宋体" w:hAnsi="宋体" w:eastAsia="宋体" w:cs="宋体"/>
                <w:sz w:val="18"/>
                <w:szCs w:val="18"/>
              </w:rPr>
              <w:t>国家电投集团吉林能源投资有限公司</w:t>
            </w:r>
          </w:p>
        </w:tc>
        <w:tc>
          <w:tcPr>
            <w:tcW w:w="8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4"/>
                <w:szCs w:val="24"/>
              </w:rPr>
            </w:pPr>
            <w:r>
              <w:rPr>
                <w:rFonts w:hint="eastAsia" w:ascii="宋体" w:hAnsi="宋体" w:eastAsia="宋体" w:cs="宋体"/>
                <w:sz w:val="18"/>
                <w:szCs w:val="18"/>
              </w:rPr>
              <w:t>公司的控股股东</w:t>
            </w:r>
          </w:p>
        </w:tc>
        <w:tc>
          <w:tcPr>
            <w:tcW w:w="8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4"/>
                <w:szCs w:val="24"/>
              </w:rPr>
            </w:pPr>
            <w:r>
              <w:rPr>
                <w:rFonts w:hint="eastAsia" w:ascii="宋体" w:hAnsi="宋体" w:eastAsia="宋体" w:cs="宋体"/>
                <w:sz w:val="18"/>
                <w:szCs w:val="18"/>
              </w:rPr>
              <w:t>资产交易</w:t>
            </w:r>
          </w:p>
        </w:tc>
        <w:tc>
          <w:tcPr>
            <w:tcW w:w="8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4"/>
                <w:szCs w:val="24"/>
              </w:rPr>
            </w:pPr>
            <w:r>
              <w:rPr>
                <w:rFonts w:hint="eastAsia" w:ascii="宋体" w:hAnsi="宋体" w:eastAsia="宋体" w:cs="宋体"/>
                <w:sz w:val="18"/>
                <w:szCs w:val="18"/>
              </w:rPr>
              <w:t>吉林电力股份有限公司通化分公司全部资产及负债</w:t>
            </w:r>
          </w:p>
        </w:tc>
        <w:tc>
          <w:tcPr>
            <w:tcW w:w="8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4"/>
                <w:szCs w:val="24"/>
              </w:rPr>
            </w:pPr>
            <w:r>
              <w:rPr>
                <w:rFonts w:hint="eastAsia" w:ascii="宋体" w:hAnsi="宋体" w:eastAsia="宋体" w:cs="宋体"/>
                <w:sz w:val="18"/>
                <w:szCs w:val="18"/>
              </w:rPr>
              <w:t>参考资产评估结果，并与吉林能投协商。</w:t>
            </w:r>
          </w:p>
        </w:tc>
        <w:tc>
          <w:tcPr>
            <w:tcW w:w="11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4"/>
                <w:szCs w:val="24"/>
              </w:rPr>
            </w:pPr>
            <w:r>
              <w:rPr>
                <w:rFonts w:hint="eastAsia" w:ascii="宋体" w:hAnsi="宋体" w:eastAsia="宋体" w:cs="宋体"/>
                <w:sz w:val="18"/>
                <w:szCs w:val="18"/>
              </w:rPr>
              <w:t>5,000</w:t>
            </w:r>
          </w:p>
        </w:tc>
        <w:tc>
          <w:tcPr>
            <w:tcW w:w="11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4"/>
                <w:szCs w:val="24"/>
              </w:rPr>
            </w:pPr>
            <w:r>
              <w:rPr>
                <w:rFonts w:hint="eastAsia" w:ascii="宋体" w:hAnsi="宋体" w:eastAsia="宋体" w:cs="宋体"/>
                <w:sz w:val="18"/>
                <w:szCs w:val="18"/>
              </w:rPr>
              <w:t>5,003.57</w:t>
            </w:r>
          </w:p>
        </w:tc>
        <w:tc>
          <w:tcPr>
            <w:tcW w:w="11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4"/>
                <w:szCs w:val="24"/>
              </w:rPr>
            </w:pPr>
            <w:r>
              <w:rPr>
                <w:rFonts w:hint="eastAsia" w:ascii="宋体" w:hAnsi="宋体" w:eastAsia="宋体" w:cs="宋体"/>
                <w:sz w:val="18"/>
                <w:szCs w:val="18"/>
              </w:rPr>
              <w:t>5,003.57</w:t>
            </w:r>
          </w:p>
        </w:tc>
        <w:tc>
          <w:tcPr>
            <w:tcW w:w="8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4"/>
                <w:szCs w:val="24"/>
              </w:rPr>
            </w:pPr>
            <w:r>
              <w:rPr>
                <w:rFonts w:hint="eastAsia" w:ascii="宋体" w:hAnsi="宋体" w:eastAsia="宋体" w:cs="宋体"/>
                <w:sz w:val="18"/>
                <w:szCs w:val="18"/>
              </w:rPr>
              <w:t>现金</w:t>
            </w:r>
          </w:p>
        </w:tc>
        <w:tc>
          <w:tcPr>
            <w:tcW w:w="9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4"/>
                <w:szCs w:val="24"/>
              </w:rPr>
            </w:pPr>
            <w:r>
              <w:rPr>
                <w:rFonts w:hint="eastAsia" w:ascii="宋体" w:hAnsi="宋体" w:eastAsia="宋体" w:cs="宋体"/>
                <w:sz w:val="18"/>
                <w:szCs w:val="18"/>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88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4"/>
                <w:szCs w:val="24"/>
              </w:rPr>
            </w:pPr>
            <w:r>
              <w:rPr>
                <w:rFonts w:hint="eastAsia" w:ascii="宋体" w:hAnsi="宋体" w:eastAsia="宋体" w:cs="宋体"/>
                <w:sz w:val="18"/>
                <w:szCs w:val="18"/>
              </w:rPr>
              <w:t>国家电投集团吉林能源投资有限公司</w:t>
            </w:r>
          </w:p>
        </w:tc>
        <w:tc>
          <w:tcPr>
            <w:tcW w:w="8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4"/>
                <w:szCs w:val="24"/>
              </w:rPr>
            </w:pPr>
            <w:r>
              <w:rPr>
                <w:rFonts w:hint="eastAsia" w:ascii="宋体" w:hAnsi="宋体" w:eastAsia="宋体" w:cs="宋体"/>
                <w:sz w:val="18"/>
                <w:szCs w:val="18"/>
              </w:rPr>
              <w:t>公司的控股股东</w:t>
            </w:r>
          </w:p>
        </w:tc>
        <w:tc>
          <w:tcPr>
            <w:tcW w:w="8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4"/>
                <w:szCs w:val="24"/>
              </w:rPr>
            </w:pPr>
            <w:r>
              <w:rPr>
                <w:rFonts w:hint="eastAsia" w:ascii="宋体" w:hAnsi="宋体" w:eastAsia="宋体" w:cs="宋体"/>
                <w:sz w:val="18"/>
                <w:szCs w:val="18"/>
              </w:rPr>
              <w:t>股权交易</w:t>
            </w:r>
          </w:p>
        </w:tc>
        <w:tc>
          <w:tcPr>
            <w:tcW w:w="8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4"/>
                <w:szCs w:val="24"/>
              </w:rPr>
            </w:pPr>
            <w:r>
              <w:rPr>
                <w:rFonts w:hint="eastAsia" w:ascii="宋体" w:hAnsi="宋体" w:eastAsia="宋体" w:cs="宋体"/>
                <w:sz w:val="18"/>
                <w:szCs w:val="18"/>
              </w:rPr>
              <w:t>白山吉电能源开发有限公司100%股权</w:t>
            </w:r>
          </w:p>
        </w:tc>
        <w:tc>
          <w:tcPr>
            <w:tcW w:w="8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4"/>
                <w:szCs w:val="24"/>
              </w:rPr>
            </w:pPr>
            <w:r>
              <w:rPr>
                <w:rFonts w:hint="eastAsia" w:ascii="宋体" w:hAnsi="宋体" w:eastAsia="宋体" w:cs="宋体"/>
                <w:sz w:val="18"/>
                <w:szCs w:val="18"/>
              </w:rPr>
              <w:t>参考资产评估结果，并与吉林能投协商。</w:t>
            </w:r>
          </w:p>
        </w:tc>
        <w:tc>
          <w:tcPr>
            <w:tcW w:w="11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4"/>
                <w:szCs w:val="24"/>
              </w:rPr>
            </w:pPr>
            <w:r>
              <w:rPr>
                <w:rFonts w:hint="eastAsia" w:ascii="宋体" w:hAnsi="宋体" w:eastAsia="宋体" w:cs="宋体"/>
                <w:sz w:val="18"/>
                <w:szCs w:val="18"/>
              </w:rPr>
              <w:t>5,400.63</w:t>
            </w:r>
          </w:p>
        </w:tc>
        <w:tc>
          <w:tcPr>
            <w:tcW w:w="11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4"/>
                <w:szCs w:val="24"/>
              </w:rPr>
            </w:pPr>
            <w:r>
              <w:rPr>
                <w:rFonts w:hint="eastAsia" w:ascii="宋体" w:hAnsi="宋体" w:eastAsia="宋体" w:cs="宋体"/>
                <w:sz w:val="18"/>
                <w:szCs w:val="18"/>
              </w:rPr>
              <w:t>5,193.04</w:t>
            </w:r>
          </w:p>
        </w:tc>
        <w:tc>
          <w:tcPr>
            <w:tcW w:w="11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4"/>
                <w:szCs w:val="24"/>
              </w:rPr>
            </w:pPr>
            <w:r>
              <w:rPr>
                <w:rFonts w:hint="eastAsia" w:ascii="宋体" w:hAnsi="宋体" w:eastAsia="宋体" w:cs="宋体"/>
                <w:sz w:val="18"/>
                <w:szCs w:val="18"/>
              </w:rPr>
              <w:t>5,193.04</w:t>
            </w:r>
          </w:p>
        </w:tc>
        <w:tc>
          <w:tcPr>
            <w:tcW w:w="8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4"/>
                <w:szCs w:val="24"/>
              </w:rPr>
            </w:pPr>
            <w:r>
              <w:rPr>
                <w:rFonts w:hint="eastAsia" w:ascii="宋体" w:hAnsi="宋体" w:eastAsia="宋体" w:cs="宋体"/>
                <w:sz w:val="18"/>
                <w:szCs w:val="18"/>
              </w:rPr>
              <w:t>现金</w:t>
            </w:r>
          </w:p>
        </w:tc>
        <w:tc>
          <w:tcPr>
            <w:tcW w:w="9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4"/>
                <w:szCs w:val="24"/>
              </w:rPr>
            </w:pPr>
            <w:r>
              <w:rPr>
                <w:rFonts w:hint="eastAsia" w:ascii="宋体" w:hAnsi="宋体" w:eastAsia="宋体" w:cs="宋体"/>
                <w:sz w:val="18"/>
                <w:szCs w:val="18"/>
              </w:rPr>
              <w:t>-207.59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88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4"/>
                <w:szCs w:val="24"/>
              </w:rPr>
            </w:pPr>
            <w:r>
              <w:rPr>
                <w:rFonts w:hint="eastAsia" w:ascii="宋体" w:hAnsi="宋体" w:eastAsia="宋体" w:cs="宋体"/>
                <w:sz w:val="18"/>
                <w:szCs w:val="18"/>
              </w:rPr>
              <w:t>国家电投集团综合智慧能源科技有限公司</w:t>
            </w:r>
          </w:p>
        </w:tc>
        <w:tc>
          <w:tcPr>
            <w:tcW w:w="8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4"/>
                <w:szCs w:val="24"/>
              </w:rPr>
            </w:pPr>
            <w:r>
              <w:rPr>
                <w:rFonts w:hint="eastAsia" w:ascii="宋体" w:hAnsi="宋体" w:eastAsia="宋体" w:cs="宋体"/>
                <w:sz w:val="18"/>
                <w:szCs w:val="18"/>
              </w:rPr>
              <w:t>同一最终控制方</w:t>
            </w:r>
          </w:p>
        </w:tc>
        <w:tc>
          <w:tcPr>
            <w:tcW w:w="8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4"/>
                <w:szCs w:val="24"/>
              </w:rPr>
            </w:pPr>
            <w:r>
              <w:rPr>
                <w:rFonts w:hint="eastAsia" w:ascii="宋体" w:hAnsi="宋体" w:eastAsia="宋体" w:cs="宋体"/>
                <w:sz w:val="18"/>
                <w:szCs w:val="18"/>
              </w:rPr>
              <w:t>股权交易</w:t>
            </w:r>
          </w:p>
        </w:tc>
        <w:tc>
          <w:tcPr>
            <w:tcW w:w="8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4"/>
                <w:szCs w:val="24"/>
              </w:rPr>
            </w:pPr>
            <w:r>
              <w:rPr>
                <w:rFonts w:hint="eastAsia" w:ascii="宋体" w:hAnsi="宋体" w:eastAsia="宋体" w:cs="宋体"/>
                <w:sz w:val="18"/>
                <w:szCs w:val="18"/>
              </w:rPr>
              <w:t>吉电未来智维能源科技（吉林）有限公司15%股权</w:t>
            </w:r>
          </w:p>
        </w:tc>
        <w:tc>
          <w:tcPr>
            <w:tcW w:w="8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4"/>
                <w:szCs w:val="24"/>
              </w:rPr>
            </w:pPr>
            <w:r>
              <w:rPr>
                <w:rFonts w:hint="eastAsia" w:ascii="宋体" w:hAnsi="宋体" w:eastAsia="宋体" w:cs="宋体"/>
                <w:sz w:val="18"/>
                <w:szCs w:val="18"/>
              </w:rPr>
              <w:t>资产评估价值</w:t>
            </w:r>
          </w:p>
        </w:tc>
        <w:tc>
          <w:tcPr>
            <w:tcW w:w="11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4"/>
                <w:szCs w:val="24"/>
              </w:rPr>
            </w:pPr>
            <w:r>
              <w:rPr>
                <w:rFonts w:hint="eastAsia" w:ascii="宋体" w:hAnsi="宋体" w:eastAsia="宋体" w:cs="宋体"/>
                <w:sz w:val="18"/>
                <w:szCs w:val="18"/>
              </w:rPr>
              <w:t xml:space="preserve"> 1,131.83 </w:t>
            </w:r>
          </w:p>
        </w:tc>
        <w:tc>
          <w:tcPr>
            <w:tcW w:w="11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4"/>
                <w:szCs w:val="24"/>
              </w:rPr>
            </w:pPr>
            <w:r>
              <w:rPr>
                <w:rFonts w:hint="eastAsia" w:ascii="宋体" w:hAnsi="宋体" w:eastAsia="宋体" w:cs="宋体"/>
                <w:sz w:val="18"/>
                <w:szCs w:val="18"/>
              </w:rPr>
              <w:t xml:space="preserve"> 1,481.82 </w:t>
            </w:r>
          </w:p>
        </w:tc>
        <w:tc>
          <w:tcPr>
            <w:tcW w:w="11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4"/>
                <w:szCs w:val="24"/>
              </w:rPr>
            </w:pPr>
            <w:r>
              <w:rPr>
                <w:rFonts w:hint="eastAsia" w:ascii="宋体" w:hAnsi="宋体" w:eastAsia="宋体" w:cs="宋体"/>
                <w:sz w:val="18"/>
                <w:szCs w:val="18"/>
              </w:rPr>
              <w:t xml:space="preserve"> 1,481.82 </w:t>
            </w:r>
          </w:p>
        </w:tc>
        <w:tc>
          <w:tcPr>
            <w:tcW w:w="8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4"/>
                <w:szCs w:val="24"/>
              </w:rPr>
            </w:pPr>
            <w:r>
              <w:rPr>
                <w:rFonts w:hint="eastAsia" w:ascii="宋体" w:hAnsi="宋体" w:eastAsia="宋体" w:cs="宋体"/>
                <w:sz w:val="18"/>
                <w:szCs w:val="18"/>
              </w:rPr>
              <w:t>现金</w:t>
            </w:r>
          </w:p>
        </w:tc>
        <w:tc>
          <w:tcPr>
            <w:tcW w:w="9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pacing w:before="0" w:beforeAutospacing="0" w:after="0" w:afterAutospacing="0" w:line="240" w:lineRule="atLeast"/>
              <w:ind w:left="0" w:right="0"/>
              <w:jc w:val="right"/>
              <w:rPr>
                <w:rFonts w:hint="default" w:ascii="Times New Roman" w:hAnsi="Times New Roman" w:cs="Times New Roman"/>
                <w:sz w:val="24"/>
                <w:szCs w:val="24"/>
              </w:rPr>
            </w:pPr>
            <w:r>
              <w:rPr>
                <w:rFonts w:hint="eastAsia" w:ascii="宋体" w:hAnsi="宋体" w:eastAsia="宋体" w:cs="宋体"/>
                <w:sz w:val="18"/>
                <w:szCs w:val="18"/>
              </w:rPr>
              <w:t xml:space="preserve"> 349.99 </w:t>
            </w:r>
          </w:p>
        </w:tc>
      </w:tr>
    </w:tbl>
    <w:p>
      <w:pPr>
        <w:keepNext/>
        <w:keepLines/>
        <w:spacing w:before="300" w:after="300" w:line="280" w:lineRule="exact"/>
        <w:jc w:val="left"/>
        <w:outlineLvl w:val="2"/>
        <w:rPr>
          <w:rFonts w:ascii="宋体" w:hAnsi="宋体" w:eastAsia="宋体" w:cs="宋体"/>
          <w:b/>
          <w:bCs/>
          <w:sz w:val="21"/>
          <w:szCs w:val="21"/>
        </w:rPr>
      </w:pPr>
    </w:p>
    <w:p>
      <w:pPr>
        <w:keepNext/>
        <w:keepLines/>
        <w:spacing w:before="300" w:after="300" w:line="280" w:lineRule="exact"/>
        <w:jc w:val="left"/>
        <w:outlineLvl w:val="2"/>
        <w:rPr>
          <w:rFonts w:ascii="宋体" w:hAnsi="宋体" w:eastAsia="宋体" w:cs="宋体"/>
          <w:b/>
          <w:bCs/>
          <w:sz w:val="21"/>
          <w:szCs w:val="21"/>
        </w:rPr>
      </w:pPr>
      <w:r>
        <w:rPr>
          <w:rFonts w:ascii="宋体" w:hAnsi="宋体" w:eastAsia="宋体" w:cs="宋体"/>
          <w:b/>
          <w:bCs/>
          <w:sz w:val="21"/>
          <w:szCs w:val="21"/>
        </w:rPr>
        <w:t>6、关联方应收应付款项</w:t>
      </w:r>
      <w:bookmarkEnd w:id="545"/>
    </w:p>
    <w:p>
      <w:pPr>
        <w:keepNext/>
        <w:keepLines/>
        <w:spacing w:before="300" w:after="300" w:line="280" w:lineRule="exact"/>
        <w:jc w:val="left"/>
        <w:outlineLvl w:val="3"/>
        <w:rPr>
          <w:rFonts w:ascii="宋体" w:hAnsi="宋体" w:eastAsia="宋体" w:cs="宋体"/>
          <w:b/>
          <w:bCs/>
          <w:sz w:val="21"/>
          <w:szCs w:val="21"/>
        </w:rPr>
      </w:pPr>
      <w:bookmarkStart w:id="546" w:name="_Toc989435"/>
      <w:r>
        <w:rPr>
          <w:rFonts w:ascii="宋体" w:hAnsi="宋体" w:eastAsia="宋体" w:cs="宋体"/>
          <w:b/>
          <w:bCs/>
          <w:sz w:val="21"/>
          <w:szCs w:val="21"/>
        </w:rPr>
        <w:t>（1） 应收项目</w:t>
      </w:r>
      <w:bookmarkEnd w:id="54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项目名称</w:t>
            </w:r>
          </w:p>
        </w:tc>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关联方</w:t>
            </w:r>
          </w:p>
        </w:tc>
        <w:tc>
          <w:tcPr>
            <w:tcW w:w="321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吉电未来智维能源科技（吉林）有限公司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38,208,911.57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24,389,003.77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9,136,127.65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1,118,140.78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中电华创电力技术研究有限公司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5,472,010.00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重庆中电自能科技有限公司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4,218,640.00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锡林浩特市京运通风力发电有限公司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3,150,000.00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国核电力规划设计研究院有限公司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2,014,000.00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2,014,000.00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国家电投集团内蒙古白音华煤电有限公司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1,898,592.00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白山吉电能源开发有限公司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1,713,000.00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国家电投集团山西铝业有限公司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1,173,283.00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7,000,307.27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国电投（深圳）能源发展有限公司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国家电投集团东北电力有限公司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683,220.00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3,515,200.00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内蒙古吉电能源有限公司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国家电投集团碳资产管理有限公司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489,090.00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大连发电有限责任公司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323,325.00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2,381,323.20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靖宇宏核新能源有限公司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318,500.00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绿充（广州）科技有限公司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196,312.00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苏尼特左旗风鼎发电有限公司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建德晶科光伏发电有限公司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138,769.91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59,428.71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白山明珠产业园区管理有限公司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99,394.49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99,394.49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缙云县晶科光伏发电有限公司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94,676.17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48,293.09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龙州县百熠新能源科技有限公司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50,505.99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50,505.99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河北洁蓝新能源科技有限公司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国家电投集团江苏综合能源供应有限公司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29,250.00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山东国电投能源营销有限公司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1,436.10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吉电憧憬（吉林）新能源发展有限公司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吉林省博大生化有限公司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19,483,530.00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国家电投集团广西电力有限公司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辽宁东方发电有限公司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1,298,000.00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预付账款：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电能易购（北京）科技有限公司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17,064,244.80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11,950,238.92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预付账款：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15,226,107.40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104,311.89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预付账款：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中国电能成套设备有限公司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207,998.67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417,914.56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预付账款：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吉林省吉电国际贸易有限公司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18,314,100.00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预付账款：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吉林省吉电能源服务有限公司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195,544.00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预付账款：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吉电未来智维能源科技（吉林）有限公司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142,500.00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270,266.60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预付账款：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南昌市新建区昌达电力培训中心有限公司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预付账款：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国家电投集团电站运营技术（北京）有限公司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其他应收款：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中国电能成套设备有限公司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73,233.48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968,387.89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其他应收款：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吉林省吉电能源服务有限公司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17,573.72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其他应收款：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国家电投集团东北电力有限公司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其他应收款：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电能易购（北京）科技有限公司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63,132.05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其他应收款：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中电投融和融资租赁有限公司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21,200.00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其他应收款：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吉电未来智维能源科技（吉林）有限公司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51.08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吉电未来智维能源科技（吉林）有限公司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5,961,045.37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27,689.37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其他非流动资产：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电能易购（北京）科技有限公司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181,644,161.96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24,566,263.42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其他非流动资产：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长春绿动氢能科技有限公司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81,994,950.00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其他非流动资产：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山东电力工程咨询院有限公司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73,807,500.00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2,234,340.00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其他非流动资产：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上海能源科技发展有限公司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39,300,347.81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其他非流动资产：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22,654,819.80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其他非流动资产：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国核电力规划设计研究院有限公司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5,036,146.27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34,466,060.00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其他非流动资产：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国电南瑞吉电新能源（南京）有限公司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2,488,000.00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其他非流动资产：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吉林省电力科学研究院有限公司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其他非流动资产：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中能融合智慧科技有限公司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140,475.00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其他非流动资产：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中电电力检修工程有限公司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38,490.57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其他非流动资产：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重庆中电自能科技有限公司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keepNext/>
        <w:keepLines/>
        <w:spacing w:before="300" w:after="300" w:line="280" w:lineRule="exact"/>
        <w:jc w:val="left"/>
        <w:outlineLvl w:val="3"/>
        <w:rPr>
          <w:rFonts w:ascii="宋体" w:hAnsi="宋体" w:eastAsia="宋体" w:cs="宋体"/>
          <w:b/>
          <w:bCs/>
          <w:sz w:val="21"/>
          <w:szCs w:val="21"/>
        </w:rPr>
      </w:pPr>
      <w:bookmarkStart w:id="547" w:name="_Toc989436"/>
      <w:r>
        <w:rPr>
          <w:rFonts w:ascii="宋体" w:hAnsi="宋体" w:eastAsia="宋体" w:cs="宋体"/>
          <w:b/>
          <w:bCs/>
          <w:sz w:val="21"/>
          <w:szCs w:val="21"/>
        </w:rPr>
        <w:t>（2） 应付项目</w:t>
      </w:r>
      <w:bookmarkEnd w:id="54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关联方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期初账面余额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上海能源科技发展有限公司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57,502,859.32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20,275,443.87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长春绿动氢能科技有限公司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35,424,640.00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国核电力规划设计研究院有限公司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26,127,067.99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17,569,423.89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吉电未来智维能源科技（吉林）有限公司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22,508,511.83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38,630,609.66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22,102,682.76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48,432,387.98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扎鲁特旗扎哈淖尔煤业有限公司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21,616,627.46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9,965,445.64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国家电投集团数字科技有限公司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17,989,855.58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20,312,154.09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内蒙古白音华蒙东露天煤业有限公司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16,301,716.30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10,695,712.46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内蒙古电投能源股份有限公司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16,228,171.66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16,126,813.83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重庆中电自能科技有限公司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15,883,450.00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10,907,769.62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山东电力工程咨询院有限公司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13,839,664.11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35,680,711.10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上海发电设备成套设计研究院有限责任公司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12,981,360.00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10,314,500.00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中电华创电力技术研究有限公司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10,701,429.31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国家电投集团内蒙古白音华煤电有限公司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8,456,066.02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北京融和云链科技有限公司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8,007,672.95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8,108,148.53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中能融合智慧科技有限公司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6,888,082.60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2,427,326.67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吉林省电力科学研究院有限公司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5,977,277.36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9,553,349.06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上海中电投电力设备有限公司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3,692,689.00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3,692,689.00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国家电投集团远达环保工程有限公司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3,663,384.00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12,733,384.00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上海明华电力科技有限公司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3,840,000.00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国家电投集团电站运营技术（北京）有限公司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2,865,739.16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2,238,094.16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国家电投集团远达环保催化剂有限公司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2,575,674.79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47,032.50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中电投融和融资租赁有限公司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2,028,583.22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21,805,583.22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国核自仪系统工程有限公司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1,806,600.00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2,005,540.00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电能（北京）工程监理有限公司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1,165,838.25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1,515,939.68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国核信息科技有限公司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1,042,980.90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315,264.60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吉林省吉电能源服务有限公司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1,001,477.94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1,004,801.50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国家电投集团综合智慧能源科技有限公司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981,680.00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电能易购（北京）科技有限公司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677,250.58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1,107,405.20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铁岭市清河电力监理有限责任公司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634,250.00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485,150.00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中电投东北能源科技有限公司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898,500.00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白山吉电能源开发有限公司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353,000.00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国家电投集团远达水务有限公司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298,000.00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298,000.00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吉电憧憬（吉林）新能源发展有限公司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278,761.06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国核电力规划设计研究院重庆有限公司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188,667.00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783,667.00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中国电能成套设备有限公司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26,408.43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55,316.10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国家电投集团江西水电检修安装工程有限公司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16,112.50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31,600.00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北京中电汇智科技有限公司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上海中电新能源置业发展有限公司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4,974.00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4,974.00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辽宁电投智慧能源有限公司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475,000.00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国电南瑞吉电新能源（南京）有限公司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2,381,000.00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3,983,000.00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吉林省吉电国际贸易有限公司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24,099,874.31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国电投国际贸易（北京）有限公司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22,292,663.06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安徽远达催化剂有限公司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173,745.00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北京和瑞储能科技有限公司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805,000.00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国家电投集团保险经纪有限公司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79,292.06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国家电投集团科学技术研究院有限公司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425,000.00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国家电投集团碳资产管理有限公司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青海黄河上游水电开发有限责任公司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88,095.40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青海黄河新能源维检有限公司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90,632.78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山东核电设备制造有限公司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240,140.00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上海和运工程咨询有限公司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120,500.00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百瑞信托有限责任公司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168,228,521.65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478,971,639.53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102,286,957.85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121,945,519.10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深圳市吉电盈晟新能源投资有限公司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36,995,000.00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国核电力规划设计研究院有限公司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8,866,894.47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1,583,806.35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国家电投集团远达环保工程有限公司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5,360,600.00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5,400,400.00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山东电力工程咨询院有限公司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4,839,010.49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3,320,695.72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国家电投集团远达环保催化剂有限公司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2,210,445.47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2,982,808.50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重庆中电自能科技有限公司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1,156,950.00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375,230.00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国家电投集团数字科技有限公司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1,121,089.90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568,075.00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上海发电设备成套设计研究院有限责任公司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1,000,046.00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481,500.00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国核电站运行服务技术有限公司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472,000.00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472,000.00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吉电未来智维能源科技（吉林）有限公司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340,946.24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331,578.37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中能融合智慧科技有限公司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193,254.75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国家电投集团科学技术研究院有限公司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上海能源科技发展有限公司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147,600.00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上海明华电力科技有限公司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国家电投集团综合智慧能源科技有限公司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112,284.55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吉电憧憬（吉林）新能源发展有限公司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88,800.00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38,800.00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国核信息科技有限公司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72,469.58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铁岭市清河电力监理有限责任公司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41,050.00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23,850.00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吉林省电力科学研究院有限公司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29,808.00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324,000.00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湖南五凌电力科技有限公司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辽宁清河电力检修有限责任公司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重庆远达烟气治理特许经营有限公司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电能易购（北京）科技有限公司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255.00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安徽远达催化剂有限公司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54,796.50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北京融和云链科技有限公司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64,698,089.43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吉林省吉电国际贸易有限公司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国电投国际贸易（北京）有限公司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中电投东北能源科技有限公司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青海黄河上游水电开发有限责任公司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10,360.00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上海和运工程咨询有限公司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长期应付款：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国家电投集团吉林能源投资有限公司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71,290,000.00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71,290,000.00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长期应付款：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中电投融和融资租赁有限公司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6,470,134.62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260,568,003.94</w:t>
            </w:r>
          </w:p>
        </w:tc>
      </w:tr>
    </w:tbl>
    <w:p>
      <w:pPr>
        <w:keepNext/>
        <w:keepLines/>
        <w:spacing w:before="300" w:after="300" w:line="280" w:lineRule="exact"/>
        <w:jc w:val="left"/>
        <w:outlineLvl w:val="2"/>
        <w:rPr>
          <w:rFonts w:ascii="宋体" w:hAnsi="宋体" w:eastAsia="宋体" w:cs="宋体"/>
          <w:b/>
          <w:bCs/>
          <w:sz w:val="21"/>
          <w:szCs w:val="21"/>
        </w:rPr>
      </w:pPr>
      <w:bookmarkStart w:id="548" w:name="_Toc989437"/>
      <w:r>
        <w:rPr>
          <w:rFonts w:ascii="宋体" w:hAnsi="宋体" w:eastAsia="宋体" w:cs="宋体"/>
          <w:b/>
          <w:bCs/>
          <w:sz w:val="21"/>
          <w:szCs w:val="21"/>
        </w:rPr>
        <w:t>7、关联方承诺</w:t>
      </w:r>
      <w:bookmarkEnd w:id="548"/>
    </w:p>
    <w:p>
      <w:pPr>
        <w:keepNext/>
        <w:keepLines/>
        <w:spacing w:before="300" w:after="300" w:line="280" w:lineRule="exact"/>
        <w:jc w:val="left"/>
        <w:outlineLvl w:val="2"/>
        <w:rPr>
          <w:rFonts w:ascii="宋体" w:hAnsi="宋体" w:eastAsia="宋体" w:cs="宋体"/>
          <w:b/>
          <w:bCs/>
          <w:sz w:val="21"/>
          <w:szCs w:val="21"/>
        </w:rPr>
      </w:pPr>
      <w:bookmarkStart w:id="549" w:name="_Toc989438"/>
      <w:r>
        <w:rPr>
          <w:rFonts w:ascii="宋体" w:hAnsi="宋体" w:eastAsia="宋体" w:cs="宋体"/>
          <w:b/>
          <w:bCs/>
          <w:sz w:val="21"/>
          <w:szCs w:val="21"/>
        </w:rPr>
        <w:t>8、其他</w:t>
      </w:r>
      <w:bookmarkEnd w:id="549"/>
    </w:p>
    <w:p>
      <w:pPr>
        <w:keepNext/>
        <w:keepLines/>
        <w:spacing w:before="300" w:after="300" w:line="320" w:lineRule="exact"/>
        <w:jc w:val="left"/>
        <w:outlineLvl w:val="1"/>
        <w:rPr>
          <w:rFonts w:ascii="宋体" w:hAnsi="宋体" w:eastAsia="宋体" w:cs="宋体"/>
          <w:b/>
          <w:bCs/>
          <w:sz w:val="24"/>
          <w:szCs w:val="24"/>
        </w:rPr>
      </w:pPr>
      <w:bookmarkStart w:id="550" w:name="_Toc989439"/>
      <w:r>
        <w:rPr>
          <w:rFonts w:ascii="宋体" w:hAnsi="宋体" w:eastAsia="宋体" w:cs="宋体"/>
          <w:b/>
          <w:bCs/>
          <w:sz w:val="24"/>
          <w:szCs w:val="24"/>
        </w:rPr>
        <w:t>十五、股份支付</w:t>
      </w:r>
      <w:bookmarkEnd w:id="550"/>
    </w:p>
    <w:p>
      <w:pPr>
        <w:keepNext/>
        <w:keepLines/>
        <w:spacing w:before="300" w:after="300" w:line="280" w:lineRule="exact"/>
        <w:jc w:val="left"/>
        <w:outlineLvl w:val="2"/>
        <w:rPr>
          <w:rFonts w:ascii="宋体" w:hAnsi="宋体" w:eastAsia="宋体" w:cs="宋体"/>
          <w:b/>
          <w:bCs/>
          <w:sz w:val="21"/>
          <w:szCs w:val="21"/>
        </w:rPr>
      </w:pPr>
      <w:bookmarkStart w:id="551" w:name="_Toc989440"/>
      <w:r>
        <w:rPr>
          <w:rFonts w:ascii="宋体" w:hAnsi="宋体" w:eastAsia="宋体" w:cs="宋体"/>
          <w:b/>
          <w:bCs/>
          <w:sz w:val="21"/>
          <w:szCs w:val="21"/>
        </w:rPr>
        <w:t>1、股份支付总体情况</w:t>
      </w:r>
      <w:bookmarkEnd w:id="551"/>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552" w:name="_Toc989441"/>
      <w:r>
        <w:rPr>
          <w:rFonts w:ascii="宋体" w:hAnsi="宋体" w:eastAsia="宋体" w:cs="宋体"/>
          <w:b/>
          <w:bCs/>
          <w:sz w:val="21"/>
          <w:szCs w:val="21"/>
        </w:rPr>
        <w:t>2、以权益结算的股份支付情况</w:t>
      </w:r>
      <w:bookmarkEnd w:id="552"/>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553" w:name="_Toc989442"/>
      <w:r>
        <w:rPr>
          <w:rFonts w:ascii="宋体" w:hAnsi="宋体" w:eastAsia="宋体" w:cs="宋体"/>
          <w:b/>
          <w:bCs/>
          <w:sz w:val="21"/>
          <w:szCs w:val="21"/>
        </w:rPr>
        <w:t>3、以现金结算的股份支付情况</w:t>
      </w:r>
      <w:bookmarkEnd w:id="553"/>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554" w:name="_Toc989443"/>
      <w:r>
        <w:rPr>
          <w:rFonts w:ascii="宋体" w:hAnsi="宋体" w:eastAsia="宋体" w:cs="宋体"/>
          <w:b/>
          <w:bCs/>
          <w:sz w:val="21"/>
          <w:szCs w:val="21"/>
        </w:rPr>
        <w:t>4、本期股份支付费用</w:t>
      </w:r>
      <w:bookmarkEnd w:id="554"/>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555" w:name="_Toc989444"/>
      <w:r>
        <w:rPr>
          <w:rFonts w:ascii="宋体" w:hAnsi="宋体" w:eastAsia="宋体" w:cs="宋体"/>
          <w:b/>
          <w:bCs/>
          <w:sz w:val="21"/>
          <w:szCs w:val="21"/>
        </w:rPr>
        <w:t>5、股份支付的修改、终止情况</w:t>
      </w:r>
      <w:bookmarkEnd w:id="555"/>
    </w:p>
    <w:p>
      <w:pPr>
        <w:keepNext/>
        <w:keepLines/>
        <w:spacing w:before="300" w:after="300" w:line="280" w:lineRule="exact"/>
        <w:jc w:val="left"/>
        <w:outlineLvl w:val="2"/>
        <w:rPr>
          <w:rFonts w:ascii="宋体" w:hAnsi="宋体" w:eastAsia="宋体" w:cs="宋体"/>
          <w:b/>
          <w:bCs/>
          <w:sz w:val="21"/>
          <w:szCs w:val="21"/>
        </w:rPr>
      </w:pPr>
      <w:bookmarkStart w:id="556" w:name="_Toc989445"/>
      <w:r>
        <w:rPr>
          <w:rFonts w:ascii="宋体" w:hAnsi="宋体" w:eastAsia="宋体" w:cs="宋体"/>
          <w:b/>
          <w:bCs/>
          <w:sz w:val="21"/>
          <w:szCs w:val="21"/>
        </w:rPr>
        <w:t xml:space="preserve">6、其他 </w:t>
      </w:r>
      <w:bookmarkEnd w:id="556"/>
    </w:p>
    <w:p>
      <w:pPr>
        <w:keepNext/>
        <w:keepLines/>
        <w:spacing w:before="300" w:after="300" w:line="320" w:lineRule="exact"/>
        <w:jc w:val="left"/>
        <w:outlineLvl w:val="1"/>
        <w:rPr>
          <w:rFonts w:ascii="宋体" w:hAnsi="宋体" w:eastAsia="宋体" w:cs="宋体"/>
          <w:b/>
          <w:bCs/>
          <w:sz w:val="24"/>
          <w:szCs w:val="24"/>
        </w:rPr>
      </w:pPr>
      <w:bookmarkStart w:id="557" w:name="_Toc989446"/>
      <w:r>
        <w:rPr>
          <w:rFonts w:ascii="宋体" w:hAnsi="宋体" w:eastAsia="宋体" w:cs="宋体"/>
          <w:b/>
          <w:bCs/>
          <w:sz w:val="24"/>
          <w:szCs w:val="24"/>
        </w:rPr>
        <w:t>十六、承诺及或有事项</w:t>
      </w:r>
      <w:bookmarkEnd w:id="557"/>
    </w:p>
    <w:p>
      <w:pPr>
        <w:keepNext/>
        <w:keepLines/>
        <w:spacing w:before="300" w:after="300" w:line="280" w:lineRule="exact"/>
        <w:jc w:val="left"/>
        <w:outlineLvl w:val="2"/>
        <w:rPr>
          <w:rFonts w:ascii="宋体" w:hAnsi="宋体" w:eastAsia="宋体" w:cs="宋体"/>
          <w:b/>
          <w:bCs/>
          <w:sz w:val="21"/>
          <w:szCs w:val="21"/>
        </w:rPr>
      </w:pPr>
      <w:bookmarkStart w:id="558" w:name="_Toc989447"/>
      <w:r>
        <w:rPr>
          <w:rFonts w:ascii="宋体" w:hAnsi="宋体" w:eastAsia="宋体" w:cs="宋体"/>
          <w:b/>
          <w:bCs/>
          <w:sz w:val="21"/>
          <w:szCs w:val="21"/>
        </w:rPr>
        <w:t>1、重要承诺事项</w:t>
      </w:r>
      <w:bookmarkEnd w:id="558"/>
    </w:p>
    <w:p>
      <w:pPr>
        <w:spacing w:before="100" w:after="100" w:line="240" w:lineRule="exact"/>
        <w:jc w:val="left"/>
        <w:rPr>
          <w:rFonts w:ascii="宋体" w:hAnsi="宋体" w:eastAsia="宋体" w:cs="宋体"/>
          <w:sz w:val="18"/>
          <w:szCs w:val="18"/>
        </w:rPr>
      </w:pPr>
      <w:r>
        <w:rPr>
          <w:rFonts w:ascii="宋体" w:hAnsi="宋体" w:eastAsia="宋体" w:cs="宋体"/>
          <w:sz w:val="18"/>
          <w:szCs w:val="18"/>
        </w:rPr>
        <w:t>资产负债表日存在的重要承诺</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截至2023年12月31日，本公司不存在重要承诺事项。</w:t>
      </w:r>
    </w:p>
    <w:p>
      <w:pPr>
        <w:keepNext/>
        <w:keepLines/>
        <w:spacing w:before="300" w:after="300" w:line="280" w:lineRule="exact"/>
        <w:jc w:val="left"/>
        <w:outlineLvl w:val="2"/>
        <w:rPr>
          <w:rFonts w:ascii="宋体" w:hAnsi="宋体" w:eastAsia="宋体" w:cs="宋体"/>
          <w:b/>
          <w:bCs/>
          <w:sz w:val="21"/>
          <w:szCs w:val="21"/>
        </w:rPr>
      </w:pPr>
      <w:bookmarkStart w:id="559" w:name="_Toc989448"/>
      <w:r>
        <w:rPr>
          <w:rFonts w:ascii="宋体" w:hAnsi="宋体" w:eastAsia="宋体" w:cs="宋体"/>
          <w:b/>
          <w:bCs/>
          <w:sz w:val="21"/>
          <w:szCs w:val="21"/>
        </w:rPr>
        <w:t>2、或有事项</w:t>
      </w:r>
      <w:bookmarkEnd w:id="559"/>
    </w:p>
    <w:p>
      <w:pPr>
        <w:keepNext/>
        <w:keepLines/>
        <w:spacing w:before="300" w:after="300" w:line="280" w:lineRule="exact"/>
        <w:jc w:val="left"/>
        <w:outlineLvl w:val="3"/>
        <w:rPr>
          <w:rFonts w:ascii="宋体" w:hAnsi="宋体" w:eastAsia="宋体" w:cs="宋体"/>
          <w:b/>
          <w:bCs/>
          <w:sz w:val="21"/>
          <w:szCs w:val="21"/>
        </w:rPr>
      </w:pPr>
      <w:bookmarkStart w:id="560" w:name="_Toc989449"/>
      <w:r>
        <w:rPr>
          <w:rFonts w:ascii="宋体" w:hAnsi="宋体" w:eastAsia="宋体" w:cs="宋体"/>
          <w:b/>
          <w:bCs/>
          <w:sz w:val="21"/>
          <w:szCs w:val="21"/>
        </w:rPr>
        <w:t>（1） 资产负债表日存在的重要或有事项</w:t>
      </w:r>
      <w:bookmarkEnd w:id="560"/>
    </w:p>
    <w:p>
      <w:pPr>
        <w:pStyle w:val="3"/>
        <w:keepNext w:val="0"/>
        <w:keepLines w:val="0"/>
        <w:widowControl/>
        <w:suppressLineNumbers w:val="0"/>
        <w:spacing w:line="360" w:lineRule="auto"/>
        <w:ind w:left="420" w:firstLine="851"/>
        <w:jc w:val="both"/>
        <w:rPr>
          <w:rFonts w:hint="eastAsia" w:ascii="宋体" w:hAnsi="宋体" w:eastAsia="宋体" w:cs="宋体"/>
          <w:color w:val="000000"/>
          <w:sz w:val="21"/>
          <w:szCs w:val="21"/>
        </w:rPr>
      </w:pPr>
      <w:r>
        <w:rPr>
          <w:rFonts w:hint="eastAsia" w:ascii="宋体" w:hAnsi="宋体" w:eastAsia="宋体" w:cs="宋体"/>
          <w:color w:val="000000"/>
          <w:sz w:val="21"/>
          <w:szCs w:val="21"/>
        </w:rPr>
        <w:t>1. 为关联方提供的担保事项详见本财务报表附注十四之说明。</w:t>
      </w:r>
    </w:p>
    <w:p>
      <w:pPr>
        <w:pStyle w:val="3"/>
        <w:keepNext w:val="0"/>
        <w:keepLines w:val="0"/>
        <w:widowControl/>
        <w:suppressLineNumbers w:val="0"/>
        <w:spacing w:line="360" w:lineRule="auto"/>
        <w:ind w:left="420" w:firstLine="851"/>
        <w:jc w:val="both"/>
        <w:rPr>
          <w:rFonts w:hint="eastAsia" w:ascii="宋体" w:hAnsi="宋体" w:eastAsia="宋体" w:cs="宋体"/>
          <w:color w:val="000000"/>
          <w:sz w:val="21"/>
          <w:szCs w:val="21"/>
        </w:rPr>
      </w:pPr>
      <w:r>
        <w:rPr>
          <w:rFonts w:hint="eastAsia" w:ascii="宋体" w:hAnsi="宋体" w:eastAsia="宋体" w:cs="宋体"/>
          <w:color w:val="000000"/>
          <w:sz w:val="21"/>
          <w:szCs w:val="21"/>
        </w:rPr>
        <w:t>2. 其他或有事项</w:t>
      </w:r>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截至2023年12月31日，本公司及下属子公司作为被告共有未办结诉讼案件7起，涉案金额总计2,884.91万元。</w:t>
      </w:r>
    </w:p>
    <w:p>
      <w:pPr>
        <w:keepNext/>
        <w:keepLines/>
        <w:spacing w:before="300" w:after="300" w:line="280" w:lineRule="exact"/>
        <w:jc w:val="left"/>
        <w:outlineLvl w:val="3"/>
        <w:rPr>
          <w:rFonts w:ascii="宋体" w:hAnsi="宋体" w:eastAsia="宋体" w:cs="宋体"/>
          <w:b/>
          <w:bCs/>
          <w:sz w:val="21"/>
          <w:szCs w:val="21"/>
        </w:rPr>
      </w:pPr>
      <w:bookmarkStart w:id="561" w:name="_Toc989450"/>
      <w:r>
        <w:rPr>
          <w:rFonts w:ascii="宋体" w:hAnsi="宋体" w:eastAsia="宋体" w:cs="宋体"/>
          <w:b/>
          <w:bCs/>
          <w:sz w:val="21"/>
          <w:szCs w:val="21"/>
        </w:rPr>
        <w:t>（2） 公司没有需要披露的重要或有事项，也应予以说明</w:t>
      </w:r>
      <w:bookmarkEnd w:id="561"/>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公司不存在需要披露的重要或有事项。</w:t>
      </w:r>
    </w:p>
    <w:p>
      <w:pPr>
        <w:keepNext/>
        <w:keepLines/>
        <w:spacing w:before="300" w:after="300" w:line="280" w:lineRule="exact"/>
        <w:jc w:val="left"/>
        <w:outlineLvl w:val="2"/>
        <w:rPr>
          <w:rFonts w:ascii="宋体" w:hAnsi="宋体" w:eastAsia="宋体" w:cs="宋体"/>
          <w:b/>
          <w:bCs/>
          <w:sz w:val="21"/>
          <w:szCs w:val="21"/>
        </w:rPr>
      </w:pPr>
      <w:bookmarkStart w:id="562" w:name="_Toc989451"/>
      <w:r>
        <w:rPr>
          <w:rFonts w:ascii="宋体" w:hAnsi="宋体" w:eastAsia="宋体" w:cs="宋体"/>
          <w:b/>
          <w:bCs/>
          <w:sz w:val="21"/>
          <w:szCs w:val="21"/>
        </w:rPr>
        <w:t>3、其他</w:t>
      </w:r>
      <w:bookmarkEnd w:id="562"/>
    </w:p>
    <w:p>
      <w:pPr>
        <w:keepNext/>
        <w:keepLines/>
        <w:spacing w:before="300" w:after="300" w:line="320" w:lineRule="exact"/>
        <w:jc w:val="left"/>
        <w:outlineLvl w:val="1"/>
        <w:rPr>
          <w:rFonts w:ascii="宋体" w:hAnsi="宋体" w:eastAsia="宋体" w:cs="宋体"/>
          <w:b/>
          <w:bCs/>
          <w:sz w:val="24"/>
          <w:szCs w:val="24"/>
        </w:rPr>
      </w:pPr>
      <w:bookmarkStart w:id="563" w:name="_Toc989452"/>
      <w:r>
        <w:rPr>
          <w:rFonts w:ascii="宋体" w:hAnsi="宋体" w:eastAsia="宋体" w:cs="宋体"/>
          <w:b/>
          <w:bCs/>
          <w:sz w:val="24"/>
          <w:szCs w:val="24"/>
        </w:rPr>
        <w:t>十七、资产负债表日后事项</w:t>
      </w:r>
      <w:bookmarkEnd w:id="563"/>
    </w:p>
    <w:p>
      <w:pPr>
        <w:keepNext/>
        <w:keepLines/>
        <w:spacing w:before="300" w:after="300" w:line="280" w:lineRule="exact"/>
        <w:jc w:val="left"/>
        <w:outlineLvl w:val="2"/>
        <w:rPr>
          <w:rFonts w:ascii="宋体" w:hAnsi="宋体" w:eastAsia="宋体" w:cs="宋体"/>
          <w:b/>
          <w:bCs/>
          <w:sz w:val="21"/>
          <w:szCs w:val="21"/>
        </w:rPr>
      </w:pPr>
      <w:bookmarkStart w:id="564" w:name="_Toc989453"/>
      <w:r>
        <w:rPr>
          <w:rFonts w:ascii="宋体" w:hAnsi="宋体" w:eastAsia="宋体" w:cs="宋体"/>
          <w:b/>
          <w:bCs/>
          <w:sz w:val="21"/>
          <w:szCs w:val="21"/>
        </w:rPr>
        <w:t>1、重要的非调整事项</w:t>
      </w:r>
      <w:bookmarkEnd w:id="56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内容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对财务状况和经营成果的影响数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无法估计影响数的原因</w:t>
            </w:r>
          </w:p>
        </w:tc>
      </w:tr>
    </w:tbl>
    <w:p>
      <w:pPr>
        <w:keepNext/>
        <w:keepLines/>
        <w:spacing w:before="300" w:after="300" w:line="280" w:lineRule="exact"/>
        <w:jc w:val="left"/>
        <w:outlineLvl w:val="2"/>
        <w:rPr>
          <w:rFonts w:ascii="宋体" w:hAnsi="宋体" w:eastAsia="宋体" w:cs="宋体"/>
          <w:b/>
          <w:bCs/>
          <w:sz w:val="21"/>
          <w:szCs w:val="21"/>
        </w:rPr>
      </w:pPr>
      <w:bookmarkStart w:id="565" w:name="_Toc989454"/>
      <w:r>
        <w:rPr>
          <w:rFonts w:ascii="宋体" w:hAnsi="宋体" w:eastAsia="宋体" w:cs="宋体"/>
          <w:b/>
          <w:bCs/>
          <w:sz w:val="21"/>
          <w:szCs w:val="21"/>
        </w:rPr>
        <w:t>2、利润分配情况</w:t>
      </w:r>
      <w:bookmarkEnd w:id="565"/>
    </w:p>
    <w:p>
      <w:pPr>
        <w:keepNext/>
        <w:keepLines/>
        <w:spacing w:before="300" w:after="300" w:line="280" w:lineRule="exact"/>
        <w:jc w:val="left"/>
        <w:outlineLvl w:val="2"/>
        <w:rPr>
          <w:rFonts w:ascii="宋体" w:hAnsi="宋体" w:eastAsia="宋体" w:cs="宋体"/>
          <w:b/>
          <w:bCs/>
          <w:sz w:val="21"/>
          <w:szCs w:val="21"/>
        </w:rPr>
      </w:pPr>
      <w:bookmarkStart w:id="566" w:name="_Toc989455"/>
      <w:r>
        <w:rPr>
          <w:rFonts w:ascii="宋体" w:hAnsi="宋体" w:eastAsia="宋体" w:cs="宋体"/>
          <w:b/>
          <w:bCs/>
          <w:sz w:val="21"/>
          <w:szCs w:val="21"/>
        </w:rPr>
        <w:t>3、销售退回</w:t>
      </w:r>
      <w:bookmarkEnd w:id="566"/>
    </w:p>
    <w:p>
      <w:pPr>
        <w:keepNext/>
        <w:keepLines/>
        <w:spacing w:before="300" w:after="300" w:line="280" w:lineRule="exact"/>
        <w:jc w:val="left"/>
        <w:outlineLvl w:val="2"/>
        <w:rPr>
          <w:rFonts w:ascii="宋体" w:hAnsi="宋体" w:eastAsia="宋体" w:cs="宋体"/>
          <w:b/>
          <w:bCs/>
          <w:sz w:val="21"/>
          <w:szCs w:val="21"/>
        </w:rPr>
      </w:pPr>
      <w:bookmarkStart w:id="567" w:name="_Toc989456"/>
      <w:r>
        <w:rPr>
          <w:rFonts w:ascii="宋体" w:hAnsi="宋体" w:eastAsia="宋体" w:cs="宋体"/>
          <w:b/>
          <w:bCs/>
          <w:sz w:val="21"/>
          <w:szCs w:val="21"/>
        </w:rPr>
        <w:t>4、其他资产负债表日后事项说明</w:t>
      </w:r>
      <w:bookmarkEnd w:id="567"/>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截至本财务报表批准报出日，本公司不存在需要披露的重大的资产负债表日后事项。</w:t>
      </w:r>
    </w:p>
    <w:p>
      <w:pPr>
        <w:keepNext/>
        <w:keepLines/>
        <w:spacing w:before="300" w:after="300" w:line="320" w:lineRule="exact"/>
        <w:jc w:val="left"/>
        <w:outlineLvl w:val="1"/>
        <w:rPr>
          <w:rFonts w:ascii="宋体" w:hAnsi="宋体" w:eastAsia="宋体" w:cs="宋体"/>
          <w:b/>
          <w:bCs/>
          <w:sz w:val="24"/>
          <w:szCs w:val="24"/>
        </w:rPr>
      </w:pPr>
      <w:bookmarkStart w:id="568" w:name="_Toc989457"/>
      <w:r>
        <w:rPr>
          <w:rFonts w:ascii="宋体" w:hAnsi="宋体" w:eastAsia="宋体" w:cs="宋体"/>
          <w:b/>
          <w:bCs/>
          <w:sz w:val="24"/>
          <w:szCs w:val="24"/>
        </w:rPr>
        <w:t>十八、其他重要事项</w:t>
      </w:r>
      <w:bookmarkEnd w:id="568"/>
    </w:p>
    <w:p>
      <w:pPr>
        <w:keepNext/>
        <w:keepLines/>
        <w:spacing w:before="300" w:after="300" w:line="280" w:lineRule="exact"/>
        <w:jc w:val="left"/>
        <w:outlineLvl w:val="2"/>
        <w:rPr>
          <w:rFonts w:ascii="宋体" w:hAnsi="宋体" w:eastAsia="宋体" w:cs="宋体"/>
          <w:b/>
          <w:bCs/>
          <w:sz w:val="21"/>
          <w:szCs w:val="21"/>
        </w:rPr>
      </w:pPr>
      <w:bookmarkStart w:id="569" w:name="_Toc989458"/>
      <w:r>
        <w:rPr>
          <w:rFonts w:ascii="宋体" w:hAnsi="宋体" w:eastAsia="宋体" w:cs="宋体"/>
          <w:b/>
          <w:bCs/>
          <w:sz w:val="21"/>
          <w:szCs w:val="21"/>
        </w:rPr>
        <w:t>1、前期会计差错更正</w:t>
      </w:r>
      <w:bookmarkEnd w:id="569"/>
    </w:p>
    <w:p>
      <w:pPr>
        <w:keepNext/>
        <w:keepLines/>
        <w:spacing w:before="300" w:after="300" w:line="280" w:lineRule="exact"/>
        <w:jc w:val="left"/>
        <w:outlineLvl w:val="3"/>
        <w:rPr>
          <w:rFonts w:ascii="宋体" w:hAnsi="宋体" w:eastAsia="宋体" w:cs="宋体"/>
          <w:b/>
          <w:bCs/>
          <w:sz w:val="21"/>
          <w:szCs w:val="21"/>
        </w:rPr>
      </w:pPr>
      <w:bookmarkStart w:id="570" w:name="_Toc989459"/>
      <w:r>
        <w:rPr>
          <w:rFonts w:ascii="宋体" w:hAnsi="宋体" w:eastAsia="宋体" w:cs="宋体"/>
          <w:b/>
          <w:bCs/>
          <w:sz w:val="21"/>
          <w:szCs w:val="21"/>
        </w:rPr>
        <w:t>（1） 追溯重述法</w:t>
      </w:r>
      <w:bookmarkEnd w:id="57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会计差错更正的内容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处理程序</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受影响的各个比较期间报表项目名称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累积影响数</w:t>
            </w:r>
          </w:p>
        </w:tc>
      </w:tr>
    </w:tbl>
    <w:p>
      <w:pPr>
        <w:keepNext/>
        <w:keepLines/>
        <w:spacing w:before="300" w:after="300" w:line="280" w:lineRule="exact"/>
        <w:jc w:val="left"/>
        <w:outlineLvl w:val="3"/>
        <w:rPr>
          <w:rFonts w:ascii="宋体" w:hAnsi="宋体" w:eastAsia="宋体" w:cs="宋体"/>
          <w:b/>
          <w:bCs/>
          <w:sz w:val="21"/>
          <w:szCs w:val="21"/>
        </w:rPr>
      </w:pPr>
      <w:bookmarkStart w:id="571" w:name="_Toc989460"/>
      <w:r>
        <w:rPr>
          <w:rFonts w:ascii="宋体" w:hAnsi="宋体" w:eastAsia="宋体" w:cs="宋体"/>
          <w:b/>
          <w:bCs/>
          <w:sz w:val="21"/>
          <w:szCs w:val="21"/>
        </w:rPr>
        <w:t>（2） 未来适用法</w:t>
      </w:r>
      <w:bookmarkEnd w:id="571"/>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会计差错更正的内容</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批准程序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采用未来适用法的原因</w:t>
            </w:r>
          </w:p>
        </w:tc>
      </w:tr>
    </w:tbl>
    <w:p>
      <w:pPr>
        <w:keepNext/>
        <w:keepLines/>
        <w:spacing w:before="300" w:after="300" w:line="280" w:lineRule="exact"/>
        <w:jc w:val="left"/>
        <w:outlineLvl w:val="2"/>
        <w:rPr>
          <w:rFonts w:ascii="宋体" w:hAnsi="宋体" w:eastAsia="宋体" w:cs="宋体"/>
          <w:b/>
          <w:bCs/>
          <w:sz w:val="21"/>
          <w:szCs w:val="21"/>
        </w:rPr>
      </w:pPr>
      <w:bookmarkStart w:id="572" w:name="_Toc989461"/>
      <w:r>
        <w:rPr>
          <w:rFonts w:ascii="宋体" w:hAnsi="宋体" w:eastAsia="宋体" w:cs="宋体"/>
          <w:b/>
          <w:bCs/>
          <w:sz w:val="21"/>
          <w:szCs w:val="21"/>
        </w:rPr>
        <w:t>2、债务重组</w:t>
      </w:r>
      <w:bookmarkEnd w:id="572"/>
    </w:p>
    <w:p>
      <w:pPr>
        <w:keepNext/>
        <w:keepLines/>
        <w:spacing w:before="300" w:after="300" w:line="280" w:lineRule="exact"/>
        <w:jc w:val="left"/>
        <w:outlineLvl w:val="2"/>
        <w:rPr>
          <w:rFonts w:ascii="宋体" w:hAnsi="宋体" w:eastAsia="宋体" w:cs="宋体"/>
          <w:b/>
          <w:bCs/>
          <w:sz w:val="21"/>
          <w:szCs w:val="21"/>
        </w:rPr>
      </w:pPr>
      <w:bookmarkStart w:id="573" w:name="_Toc989462"/>
      <w:r>
        <w:rPr>
          <w:rFonts w:ascii="宋体" w:hAnsi="宋体" w:eastAsia="宋体" w:cs="宋体"/>
          <w:b/>
          <w:bCs/>
          <w:sz w:val="21"/>
          <w:szCs w:val="21"/>
        </w:rPr>
        <w:t>3、资产置换</w:t>
      </w:r>
      <w:bookmarkEnd w:id="573"/>
    </w:p>
    <w:p>
      <w:pPr>
        <w:keepNext/>
        <w:keepLines/>
        <w:spacing w:before="300" w:after="300" w:line="280" w:lineRule="exact"/>
        <w:jc w:val="left"/>
        <w:outlineLvl w:val="3"/>
        <w:rPr>
          <w:rFonts w:ascii="宋体" w:hAnsi="宋体" w:eastAsia="宋体" w:cs="宋体"/>
          <w:b/>
          <w:bCs/>
          <w:sz w:val="21"/>
          <w:szCs w:val="21"/>
        </w:rPr>
      </w:pPr>
      <w:bookmarkStart w:id="574" w:name="_Toc989463"/>
      <w:r>
        <w:rPr>
          <w:rFonts w:ascii="宋体" w:hAnsi="宋体" w:eastAsia="宋体" w:cs="宋体"/>
          <w:b/>
          <w:bCs/>
          <w:sz w:val="21"/>
          <w:szCs w:val="21"/>
        </w:rPr>
        <w:t>（1） 非货币性资产交换</w:t>
      </w:r>
      <w:bookmarkEnd w:id="574"/>
    </w:p>
    <w:p>
      <w:pPr>
        <w:keepNext/>
        <w:keepLines/>
        <w:spacing w:before="300" w:after="300" w:line="280" w:lineRule="exact"/>
        <w:jc w:val="left"/>
        <w:outlineLvl w:val="3"/>
        <w:rPr>
          <w:rFonts w:ascii="宋体" w:hAnsi="宋体" w:eastAsia="宋体" w:cs="宋体"/>
          <w:b/>
          <w:bCs/>
          <w:sz w:val="21"/>
          <w:szCs w:val="21"/>
        </w:rPr>
      </w:pPr>
      <w:bookmarkStart w:id="575" w:name="_Toc989464"/>
      <w:r>
        <w:rPr>
          <w:rFonts w:ascii="宋体" w:hAnsi="宋体" w:eastAsia="宋体" w:cs="宋体"/>
          <w:b/>
          <w:bCs/>
          <w:sz w:val="21"/>
          <w:szCs w:val="21"/>
        </w:rPr>
        <w:t>（2） 其他资产置换</w:t>
      </w:r>
      <w:bookmarkEnd w:id="575"/>
    </w:p>
    <w:p>
      <w:pPr>
        <w:keepNext/>
        <w:keepLines/>
        <w:spacing w:before="300" w:after="300" w:line="280" w:lineRule="exact"/>
        <w:jc w:val="left"/>
        <w:outlineLvl w:val="2"/>
        <w:rPr>
          <w:rFonts w:ascii="宋体" w:hAnsi="宋体" w:eastAsia="宋体" w:cs="宋体"/>
          <w:b/>
          <w:bCs/>
          <w:sz w:val="21"/>
          <w:szCs w:val="21"/>
        </w:rPr>
      </w:pPr>
      <w:bookmarkStart w:id="576" w:name="_Toc989465"/>
      <w:r>
        <w:rPr>
          <w:rFonts w:ascii="宋体" w:hAnsi="宋体" w:eastAsia="宋体" w:cs="宋体"/>
          <w:b/>
          <w:bCs/>
          <w:sz w:val="21"/>
          <w:szCs w:val="21"/>
        </w:rPr>
        <w:t>4、年金计划</w:t>
      </w:r>
      <w:bookmarkEnd w:id="576"/>
    </w:p>
    <w:p>
      <w:pPr>
        <w:keepNext/>
        <w:keepLines/>
        <w:spacing w:before="300" w:after="300" w:line="280" w:lineRule="exact"/>
        <w:jc w:val="left"/>
        <w:outlineLvl w:val="2"/>
        <w:rPr>
          <w:rFonts w:ascii="宋体" w:hAnsi="宋体" w:eastAsia="宋体" w:cs="宋体"/>
          <w:b/>
          <w:bCs/>
          <w:sz w:val="21"/>
          <w:szCs w:val="21"/>
        </w:rPr>
      </w:pPr>
      <w:bookmarkStart w:id="577" w:name="_Toc989466"/>
      <w:r>
        <w:rPr>
          <w:rFonts w:ascii="宋体" w:hAnsi="宋体" w:eastAsia="宋体" w:cs="宋体"/>
          <w:b/>
          <w:bCs/>
          <w:sz w:val="21"/>
          <w:szCs w:val="21"/>
        </w:rPr>
        <w:t>5、终止经营</w:t>
      </w:r>
      <w:bookmarkEnd w:id="57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费用</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利润总额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所得税费用</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净利润</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归属于母公司所有者的终止经营利润</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578" w:name="_Toc989467"/>
      <w:r>
        <w:rPr>
          <w:rFonts w:ascii="宋体" w:hAnsi="宋体" w:eastAsia="宋体" w:cs="宋体"/>
          <w:b/>
          <w:bCs/>
          <w:sz w:val="21"/>
          <w:szCs w:val="21"/>
        </w:rPr>
        <w:t>6、分部信息</w:t>
      </w:r>
      <w:bookmarkEnd w:id="578"/>
    </w:p>
    <w:p>
      <w:pPr>
        <w:keepNext/>
        <w:keepLines/>
        <w:spacing w:before="300" w:after="300" w:line="280" w:lineRule="exact"/>
        <w:jc w:val="left"/>
        <w:outlineLvl w:val="3"/>
        <w:rPr>
          <w:rFonts w:ascii="宋体" w:hAnsi="宋体" w:eastAsia="宋体" w:cs="宋体"/>
          <w:b/>
          <w:bCs/>
          <w:sz w:val="21"/>
          <w:szCs w:val="21"/>
        </w:rPr>
      </w:pPr>
      <w:bookmarkStart w:id="579" w:name="_Toc989468"/>
      <w:r>
        <w:rPr>
          <w:rFonts w:ascii="宋体" w:hAnsi="宋体" w:eastAsia="宋体" w:cs="宋体"/>
          <w:b/>
          <w:bCs/>
          <w:sz w:val="21"/>
          <w:szCs w:val="21"/>
        </w:rPr>
        <w:t>（1） 报告分部的确定依据与会计政策</w:t>
      </w:r>
      <w:bookmarkEnd w:id="579"/>
    </w:p>
    <w:p>
      <w:pPr>
        <w:pStyle w:val="6"/>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sz w:val="21"/>
          <w:szCs w:val="21"/>
        </w:rPr>
      </w:pPr>
      <w:r>
        <w:rPr>
          <w:rFonts w:hint="eastAsia" w:ascii="宋体" w:hAnsi="宋体" w:eastAsia="宋体" w:cs="宋体"/>
          <w:sz w:val="21"/>
          <w:szCs w:val="21"/>
        </w:rPr>
        <w:t>本公司主要业务为生产和销售火电、新能源产品、委托运营服务。公司将此业务视作为一个整体实施管理、评估经营成果。因此，本公司无需披露分部信息。公司收入分解信息详见本财务报表附注七(60)之说明。</w:t>
      </w:r>
    </w:p>
    <w:p>
      <w:pPr>
        <w:keepNext/>
        <w:keepLines/>
        <w:spacing w:before="300" w:after="300" w:line="280" w:lineRule="exact"/>
        <w:jc w:val="left"/>
        <w:outlineLvl w:val="3"/>
        <w:rPr>
          <w:rFonts w:ascii="宋体" w:hAnsi="宋体" w:eastAsia="宋体" w:cs="宋体"/>
          <w:b/>
          <w:bCs/>
          <w:sz w:val="21"/>
          <w:szCs w:val="21"/>
        </w:rPr>
      </w:pPr>
      <w:bookmarkStart w:id="580" w:name="_Toc989469"/>
      <w:r>
        <w:rPr>
          <w:rFonts w:ascii="宋体" w:hAnsi="宋体" w:eastAsia="宋体" w:cs="宋体"/>
          <w:b/>
          <w:bCs/>
          <w:sz w:val="21"/>
          <w:szCs w:val="21"/>
        </w:rPr>
        <w:t>（2） 报告分部的财务信息</w:t>
      </w:r>
      <w:bookmarkEnd w:id="58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分部间抵销</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keepNext/>
        <w:keepLines/>
        <w:spacing w:before="300" w:after="300" w:line="280" w:lineRule="exact"/>
        <w:jc w:val="left"/>
        <w:outlineLvl w:val="3"/>
        <w:rPr>
          <w:rFonts w:ascii="宋体" w:hAnsi="宋体" w:eastAsia="宋体" w:cs="宋体"/>
          <w:b/>
          <w:bCs/>
          <w:sz w:val="21"/>
          <w:szCs w:val="21"/>
        </w:rPr>
      </w:pPr>
      <w:bookmarkStart w:id="581" w:name="_Toc989470"/>
      <w:r>
        <w:rPr>
          <w:rFonts w:ascii="宋体" w:hAnsi="宋体" w:eastAsia="宋体" w:cs="宋体"/>
          <w:b/>
          <w:bCs/>
          <w:sz w:val="21"/>
          <w:szCs w:val="21"/>
        </w:rPr>
        <w:t>（3） 公司无报告分部的，或者不能披露各报告分部的资产总额和负债总额的，应说明原因</w:t>
      </w:r>
      <w:bookmarkEnd w:id="581"/>
    </w:p>
    <w:p>
      <w:pPr>
        <w:keepNext/>
        <w:keepLines/>
        <w:spacing w:before="300" w:after="300" w:line="280" w:lineRule="exact"/>
        <w:jc w:val="left"/>
        <w:outlineLvl w:val="3"/>
        <w:rPr>
          <w:rFonts w:ascii="宋体" w:hAnsi="宋体" w:eastAsia="宋体" w:cs="宋体"/>
          <w:b/>
          <w:bCs/>
          <w:sz w:val="21"/>
          <w:szCs w:val="21"/>
        </w:rPr>
      </w:pPr>
      <w:bookmarkStart w:id="582" w:name="_Toc989471"/>
      <w:r>
        <w:rPr>
          <w:rFonts w:ascii="宋体" w:hAnsi="宋体" w:eastAsia="宋体" w:cs="宋体"/>
          <w:b/>
          <w:bCs/>
          <w:sz w:val="21"/>
          <w:szCs w:val="21"/>
        </w:rPr>
        <w:t>（4） 其他说明</w:t>
      </w:r>
      <w:bookmarkEnd w:id="582"/>
    </w:p>
    <w:p>
      <w:pPr>
        <w:keepNext/>
        <w:keepLines/>
        <w:spacing w:before="300" w:after="300" w:line="280" w:lineRule="exact"/>
        <w:jc w:val="left"/>
        <w:outlineLvl w:val="2"/>
        <w:rPr>
          <w:rFonts w:ascii="宋体" w:hAnsi="宋体" w:eastAsia="宋体" w:cs="宋体"/>
          <w:b/>
          <w:bCs/>
          <w:sz w:val="21"/>
          <w:szCs w:val="21"/>
        </w:rPr>
      </w:pPr>
      <w:bookmarkStart w:id="583" w:name="_Toc989472"/>
      <w:r>
        <w:rPr>
          <w:rFonts w:ascii="宋体" w:hAnsi="宋体" w:eastAsia="宋体" w:cs="宋体"/>
          <w:b/>
          <w:bCs/>
          <w:sz w:val="21"/>
          <w:szCs w:val="21"/>
        </w:rPr>
        <w:t>7、其他对投资者决策有影响的重要交易和事项</w:t>
      </w:r>
      <w:bookmarkEnd w:id="583"/>
    </w:p>
    <w:p>
      <w:pPr>
        <w:keepNext/>
        <w:keepLines/>
        <w:spacing w:before="300" w:after="300" w:line="280" w:lineRule="exact"/>
        <w:jc w:val="left"/>
        <w:outlineLvl w:val="2"/>
        <w:rPr>
          <w:rFonts w:ascii="宋体" w:hAnsi="宋体" w:eastAsia="宋体" w:cs="宋体"/>
          <w:b/>
          <w:bCs/>
          <w:sz w:val="21"/>
          <w:szCs w:val="21"/>
        </w:rPr>
      </w:pPr>
      <w:bookmarkStart w:id="584" w:name="_Toc989473"/>
      <w:r>
        <w:rPr>
          <w:rFonts w:ascii="宋体" w:hAnsi="宋体" w:eastAsia="宋体" w:cs="宋体"/>
          <w:b/>
          <w:bCs/>
          <w:sz w:val="21"/>
          <w:szCs w:val="21"/>
        </w:rPr>
        <w:t>8、其他</w:t>
      </w:r>
      <w:bookmarkEnd w:id="584"/>
    </w:p>
    <w:p>
      <w:pPr>
        <w:keepNext/>
        <w:keepLines/>
        <w:spacing w:before="300" w:after="300" w:line="320" w:lineRule="exact"/>
        <w:jc w:val="left"/>
        <w:outlineLvl w:val="1"/>
        <w:rPr>
          <w:rFonts w:ascii="宋体" w:hAnsi="宋体" w:eastAsia="宋体" w:cs="宋体"/>
          <w:b/>
          <w:bCs/>
          <w:sz w:val="24"/>
          <w:szCs w:val="24"/>
        </w:rPr>
      </w:pPr>
      <w:bookmarkStart w:id="585" w:name="_Toc989474"/>
      <w:r>
        <w:rPr>
          <w:rFonts w:ascii="宋体" w:hAnsi="宋体" w:eastAsia="宋体" w:cs="宋体"/>
          <w:b/>
          <w:bCs/>
          <w:sz w:val="24"/>
          <w:szCs w:val="24"/>
        </w:rPr>
        <w:t>十九、母公司财务报表主要项目注释</w:t>
      </w:r>
      <w:bookmarkEnd w:id="585"/>
    </w:p>
    <w:p>
      <w:pPr>
        <w:keepNext/>
        <w:keepLines/>
        <w:spacing w:before="300" w:after="300" w:line="280" w:lineRule="exact"/>
        <w:jc w:val="left"/>
        <w:outlineLvl w:val="2"/>
        <w:rPr>
          <w:rFonts w:ascii="宋体" w:hAnsi="宋体" w:eastAsia="宋体" w:cs="宋体"/>
          <w:b/>
          <w:bCs/>
          <w:sz w:val="21"/>
          <w:szCs w:val="21"/>
        </w:rPr>
      </w:pPr>
      <w:bookmarkStart w:id="586" w:name="_Toc989475"/>
      <w:r>
        <w:rPr>
          <w:rFonts w:ascii="宋体" w:hAnsi="宋体" w:eastAsia="宋体" w:cs="宋体"/>
          <w:b/>
          <w:bCs/>
          <w:sz w:val="21"/>
          <w:szCs w:val="21"/>
        </w:rPr>
        <w:t>1、应收账款</w:t>
      </w:r>
      <w:bookmarkEnd w:id="586"/>
    </w:p>
    <w:p>
      <w:pPr>
        <w:keepNext/>
        <w:keepLines/>
        <w:spacing w:before="300" w:after="300" w:line="280" w:lineRule="exact"/>
        <w:jc w:val="left"/>
        <w:outlineLvl w:val="3"/>
        <w:rPr>
          <w:rFonts w:ascii="宋体" w:hAnsi="宋体" w:eastAsia="宋体" w:cs="宋体"/>
          <w:b/>
          <w:bCs/>
          <w:sz w:val="21"/>
          <w:szCs w:val="21"/>
        </w:rPr>
      </w:pPr>
      <w:bookmarkStart w:id="587" w:name="_Toc989476"/>
      <w:r>
        <w:rPr>
          <w:rFonts w:ascii="宋体" w:hAnsi="宋体" w:eastAsia="宋体" w:cs="宋体"/>
          <w:b/>
          <w:bCs/>
          <w:sz w:val="21"/>
          <w:szCs w:val="21"/>
        </w:rPr>
        <w:t>（1） 按账龄披露</w:t>
      </w:r>
      <w:bookmarkEnd w:id="58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账龄</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期末账面余额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期初账面余额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1年以内（含1年）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442,807,055.47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1,155,164,990.44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1至2年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57,674,734.47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29,440,340.50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2至3年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28,359,117.83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19,027,071.29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3年以上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46,933,455.39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29,421,557.30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3至4年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17,346,148.09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11,606,463.48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4至5年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11,772,213.48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14,996,734.92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5年以上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17,815,093.82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2,818,358.90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575,774,363.16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1,233,053,959.53</w:t>
            </w:r>
          </w:p>
        </w:tc>
      </w:tr>
    </w:tbl>
    <w:p>
      <w:pPr>
        <w:keepNext/>
        <w:keepLines/>
        <w:spacing w:before="300" w:after="300" w:line="280" w:lineRule="exact"/>
        <w:jc w:val="left"/>
        <w:outlineLvl w:val="3"/>
        <w:rPr>
          <w:rFonts w:ascii="宋体" w:hAnsi="宋体" w:eastAsia="宋体" w:cs="宋体"/>
          <w:b/>
          <w:bCs/>
          <w:sz w:val="21"/>
          <w:szCs w:val="21"/>
        </w:rPr>
      </w:pPr>
      <w:bookmarkStart w:id="588" w:name="_Toc989477"/>
      <w:r>
        <w:rPr>
          <w:rFonts w:ascii="宋体" w:hAnsi="宋体" w:eastAsia="宋体" w:cs="宋体"/>
          <w:b/>
          <w:bCs/>
          <w:sz w:val="21"/>
          <w:szCs w:val="21"/>
        </w:rPr>
        <w:t>（2） 按坏账计提方法分类披露</w:t>
      </w:r>
      <w:bookmarkEnd w:id="58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按单项计提坏账准备的应收账款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0.95%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按组合计提坏账准备的应收账款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564,016,167.46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97.96%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3,462,190.93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560,553,976.53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1,221,295,763.83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99.05%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17,061,223.09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1,204,234,540.74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账龄组合</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8,296,709.97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3,462,190.93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41.73%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4,834,519.04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702,967,332.07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57.01%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17,061,223.09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685,906,108.98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低风险组合</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555,719,457.49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96.52%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555,719,457.49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518,328,431.76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42.04%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518,328,431.76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575,774,363.16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15,220,386.63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560,553,976.53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1,233,053,959.53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28,819,418.79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1,204,234,540.74</w:t>
            </w:r>
          </w:p>
        </w:tc>
      </w:tr>
    </w:tbl>
    <w:p>
      <w:pPr>
        <w:spacing w:before="0" w:after="0" w:line="240" w:lineRule="exact"/>
        <w:jc w:val="left"/>
        <w:rPr>
          <w:rFonts w:ascii="宋体" w:hAnsi="宋体" w:eastAsia="宋体" w:cs="宋体"/>
          <w:sz w:val="18"/>
          <w:szCs w:val="18"/>
        </w:rPr>
      </w:pPr>
      <w:r>
        <w:rPr>
          <w:rFonts w:ascii="宋体" w:hAnsi="宋体" w:eastAsia="宋体" w:cs="宋体"/>
          <w:sz w:val="18"/>
          <w:szCs w:val="18"/>
        </w:rPr>
        <w:t>按单项计提坏账准备：11,758,195.70</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计提理由</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国网吉林电力有限公司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预计无法收回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0" w:after="0" w:line="240" w:lineRule="exact"/>
        <w:jc w:val="left"/>
        <w:rPr>
          <w:rFonts w:ascii="宋体" w:hAnsi="宋体" w:eastAsia="宋体" w:cs="宋体"/>
          <w:sz w:val="18"/>
          <w:szCs w:val="18"/>
        </w:rPr>
      </w:pPr>
      <w:r>
        <w:rPr>
          <w:rFonts w:ascii="宋体" w:hAnsi="宋体" w:eastAsia="宋体" w:cs="宋体"/>
          <w:sz w:val="18"/>
          <w:szCs w:val="18"/>
        </w:rPr>
        <w:t>按组合计提坏账准备：3,462,190.93</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7230"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账龄组合</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8,296,709.97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3,462,190.93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低风险组合</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555,719,457.49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564,016,167.46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3,462,190.93</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确定该组合依据的说明：</w:t>
      </w:r>
    </w:p>
    <w:p>
      <w:pPr>
        <w:spacing w:before="0" w:after="0" w:line="240" w:lineRule="exact"/>
        <w:jc w:val="left"/>
        <w:rPr>
          <w:rFonts w:ascii="宋体" w:hAnsi="宋体" w:eastAsia="宋体" w:cs="宋体"/>
          <w:sz w:val="18"/>
          <w:szCs w:val="18"/>
        </w:rPr>
      </w:pPr>
      <w:r>
        <w:rPr>
          <w:rFonts w:ascii="宋体" w:hAnsi="宋体" w:eastAsia="宋体" w:cs="宋体"/>
          <w:sz w:val="18"/>
          <w:szCs w:val="18"/>
        </w:rPr>
        <w:t>按组合计提坏账准备：3,462,190.93</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7230"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1年以内</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2,706,516.47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54,130.33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2,381,925.44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238,192.54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2-3年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3-4年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4-5年</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341,909.16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341,909.16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5年以上</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2,818,358.90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2,818,358.90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8,296,709.97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3,462,190.93</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确定该组合依据的说明：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如是按照预期信用损失一般模型计提应收账款坏账准备：</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21"/>
          <w:szCs w:val="21"/>
        </w:rPr>
      </w:pPr>
      <w:bookmarkStart w:id="589" w:name="_Toc989478"/>
      <w:r>
        <w:rPr>
          <w:rFonts w:ascii="宋体" w:hAnsi="宋体" w:eastAsia="宋体" w:cs="宋体"/>
          <w:b/>
          <w:bCs/>
          <w:sz w:val="21"/>
          <w:szCs w:val="21"/>
        </w:rPr>
        <w:t>（3） 本期计提、收回或转回的坏账准备情况</w:t>
      </w:r>
      <w:bookmarkEnd w:id="589"/>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本期计提坏账准备情况：</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单项计提坏账准备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按组合计提坏账准备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17,061,223.09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403,344.30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-14,002,376.46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3,462,190.93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28,819,418.79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403,344.30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-14,002,376.46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15,220,386.63</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其中本期坏账准备收回或转回金额重要的：</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确定原坏账准备计提比例的依据及其合理性</w:t>
            </w:r>
          </w:p>
        </w:tc>
      </w:tr>
    </w:tbl>
    <w:p>
      <w:pPr>
        <w:keepNext/>
        <w:keepLines/>
        <w:spacing w:before="300" w:after="300" w:line="280" w:lineRule="exact"/>
        <w:jc w:val="left"/>
        <w:outlineLvl w:val="3"/>
        <w:rPr>
          <w:rFonts w:ascii="宋体" w:hAnsi="宋体" w:eastAsia="宋体" w:cs="宋体"/>
          <w:b/>
          <w:bCs/>
          <w:sz w:val="21"/>
          <w:szCs w:val="21"/>
        </w:rPr>
      </w:pPr>
      <w:bookmarkStart w:id="590" w:name="_Toc989479"/>
      <w:r>
        <w:rPr>
          <w:rFonts w:ascii="宋体" w:hAnsi="宋体" w:eastAsia="宋体" w:cs="宋体"/>
          <w:b/>
          <w:bCs/>
          <w:sz w:val="21"/>
          <w:szCs w:val="21"/>
        </w:rPr>
        <w:t>（4） 本期实际核销的应收账款情况</w:t>
      </w:r>
      <w:bookmarkEnd w:id="59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其中重要的应收账款核销情况：</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应收账款性质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款项是否由关联交易产生</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应收账款核销说明：</w:t>
      </w:r>
    </w:p>
    <w:p>
      <w:pPr>
        <w:keepNext/>
        <w:keepLines/>
        <w:spacing w:before="300" w:after="300" w:line="280" w:lineRule="exact"/>
        <w:jc w:val="left"/>
        <w:outlineLvl w:val="3"/>
        <w:rPr>
          <w:rFonts w:ascii="宋体" w:hAnsi="宋体" w:eastAsia="宋体" w:cs="宋体"/>
          <w:b/>
          <w:bCs/>
          <w:sz w:val="21"/>
          <w:szCs w:val="21"/>
        </w:rPr>
      </w:pPr>
      <w:bookmarkStart w:id="591" w:name="_Toc989480"/>
      <w:r>
        <w:rPr>
          <w:rFonts w:ascii="宋体" w:hAnsi="宋体" w:eastAsia="宋体" w:cs="宋体"/>
          <w:b/>
          <w:bCs/>
          <w:sz w:val="21"/>
          <w:szCs w:val="21"/>
        </w:rPr>
        <w:t>（5） 按欠款方归集的期末余额前五名的应收账款和合同资产情况</w:t>
      </w:r>
      <w:bookmarkEnd w:id="59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应收账款期末余额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合同资产期末余额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应收账款和合同资产期末余额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占应收账款和合同资产期末余额合计数的比例</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应收账款坏账准备和合同资产减值准备期末余额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国网吉林省电力有限公司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418,567,370.87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418,567,370.87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72.70%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长春吉电热力有限公司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90,932,207.07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90,932,207.07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15.79%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白城市京科集中供热有限公司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26,440,338.00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26,440,338.00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长春吉电能源科技有限公司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16,445,234.13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16,445,234.13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中电华创电力技术研究有限公司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5,472,010.00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5,472,010.00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0.95%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557,857,160.07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557,857,160.07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96.89%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11,758,195.70</w:t>
            </w:r>
          </w:p>
        </w:tc>
      </w:tr>
    </w:tbl>
    <w:p>
      <w:pPr>
        <w:keepNext/>
        <w:keepLines/>
        <w:spacing w:before="300" w:after="300" w:line="280" w:lineRule="exact"/>
        <w:jc w:val="left"/>
        <w:outlineLvl w:val="2"/>
        <w:rPr>
          <w:rFonts w:ascii="宋体" w:hAnsi="宋体" w:eastAsia="宋体" w:cs="宋体"/>
          <w:b/>
          <w:bCs/>
          <w:sz w:val="21"/>
          <w:szCs w:val="21"/>
        </w:rPr>
      </w:pPr>
      <w:bookmarkStart w:id="592" w:name="_Toc989481"/>
      <w:r>
        <w:rPr>
          <w:rFonts w:ascii="宋体" w:hAnsi="宋体" w:eastAsia="宋体" w:cs="宋体"/>
          <w:b/>
          <w:bCs/>
          <w:sz w:val="21"/>
          <w:szCs w:val="21"/>
        </w:rPr>
        <w:t>2、其他应收款</w:t>
      </w:r>
      <w:bookmarkEnd w:id="59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应收股利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75,556,235.46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140,176,010.37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8,274,911,267.64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9,458,018,482.25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8,350,467,503.10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9,598,194,492.62</w:t>
            </w:r>
          </w:p>
        </w:tc>
      </w:tr>
    </w:tbl>
    <w:p>
      <w:pPr>
        <w:keepNext/>
        <w:keepLines/>
        <w:spacing w:before="300" w:after="300" w:line="280" w:lineRule="exact"/>
        <w:jc w:val="left"/>
        <w:outlineLvl w:val="3"/>
        <w:rPr>
          <w:rFonts w:ascii="宋体" w:hAnsi="宋体" w:eastAsia="宋体" w:cs="宋体"/>
          <w:b/>
          <w:bCs/>
          <w:sz w:val="18"/>
          <w:szCs w:val="18"/>
        </w:rPr>
      </w:pPr>
      <w:bookmarkStart w:id="593" w:name="_Toc989482"/>
      <w:r>
        <w:rPr>
          <w:rFonts w:ascii="宋体" w:hAnsi="宋体" w:eastAsia="宋体" w:cs="宋体"/>
          <w:b/>
          <w:bCs/>
          <w:sz w:val="18"/>
          <w:szCs w:val="18"/>
        </w:rPr>
        <w:t>（1） 应收利息</w:t>
      </w:r>
      <w:bookmarkEnd w:id="593"/>
    </w:p>
    <w:p>
      <w:pPr>
        <w:keepNext/>
        <w:keepLines/>
        <w:spacing w:before="300" w:after="300" w:line="280" w:lineRule="exact"/>
        <w:jc w:val="left"/>
        <w:outlineLvl w:val="4"/>
        <w:rPr>
          <w:rFonts w:ascii="宋体" w:hAnsi="宋体" w:eastAsia="宋体" w:cs="宋体"/>
          <w:b/>
          <w:bCs/>
          <w:sz w:val="18"/>
          <w:szCs w:val="18"/>
        </w:rPr>
      </w:pPr>
      <w:bookmarkStart w:id="594" w:name="_Toc989483"/>
      <w:r>
        <w:rPr>
          <w:rFonts w:ascii="宋体" w:hAnsi="宋体" w:eastAsia="宋体" w:cs="宋体"/>
          <w:b/>
          <w:bCs/>
          <w:sz w:val="18"/>
          <w:szCs w:val="18"/>
        </w:rPr>
        <w:t>1） 应收利息分类</w:t>
      </w:r>
      <w:bookmarkEnd w:id="59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bl>
    <w:p>
      <w:pPr>
        <w:keepNext/>
        <w:keepLines/>
        <w:spacing w:before="300" w:after="300" w:line="280" w:lineRule="exact"/>
        <w:jc w:val="left"/>
        <w:outlineLvl w:val="4"/>
        <w:rPr>
          <w:rFonts w:ascii="宋体" w:hAnsi="宋体" w:eastAsia="宋体" w:cs="宋体"/>
          <w:b/>
          <w:bCs/>
          <w:sz w:val="18"/>
          <w:szCs w:val="18"/>
        </w:rPr>
      </w:pPr>
      <w:bookmarkStart w:id="595" w:name="_Toc989484"/>
      <w:r>
        <w:rPr>
          <w:rFonts w:ascii="宋体" w:hAnsi="宋体" w:eastAsia="宋体" w:cs="宋体"/>
          <w:b/>
          <w:bCs/>
          <w:sz w:val="18"/>
          <w:szCs w:val="18"/>
        </w:rPr>
        <w:t>2） 重要逾期利息</w:t>
      </w:r>
      <w:bookmarkEnd w:id="59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借款单位</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逾期时间</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逾期原因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是否发生减值及其判断依据</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4"/>
        <w:rPr>
          <w:rFonts w:ascii="宋体" w:hAnsi="宋体" w:eastAsia="宋体" w:cs="宋体"/>
          <w:b/>
          <w:bCs/>
          <w:sz w:val="18"/>
          <w:szCs w:val="18"/>
        </w:rPr>
      </w:pPr>
      <w:bookmarkStart w:id="596" w:name="_Toc989485"/>
      <w:r>
        <w:rPr>
          <w:rFonts w:ascii="宋体" w:hAnsi="宋体" w:eastAsia="宋体" w:cs="宋体"/>
          <w:b/>
          <w:bCs/>
          <w:sz w:val="18"/>
          <w:szCs w:val="18"/>
        </w:rPr>
        <w:t>3） 按坏账计提方法分类披露</w:t>
      </w:r>
      <w:bookmarkEnd w:id="596"/>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4"/>
        <w:rPr>
          <w:rFonts w:ascii="宋体" w:hAnsi="宋体" w:eastAsia="宋体" w:cs="宋体"/>
          <w:b/>
          <w:bCs/>
          <w:sz w:val="18"/>
          <w:szCs w:val="18"/>
        </w:rPr>
      </w:pPr>
      <w:bookmarkStart w:id="597" w:name="_Toc989486"/>
      <w:r>
        <w:rPr>
          <w:rFonts w:ascii="宋体" w:hAnsi="宋体" w:eastAsia="宋体" w:cs="宋体"/>
          <w:b/>
          <w:bCs/>
          <w:sz w:val="18"/>
          <w:szCs w:val="18"/>
        </w:rPr>
        <w:t>4） 本期计提、收回或转回的坏账准备的情况</w:t>
      </w:r>
      <w:bookmarkEnd w:id="59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转销或核销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其他变动</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其中本期坏账准备收回或转回金额重要的：</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确定原坏账准备计提比例的依据及其合理性</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4"/>
        <w:rPr>
          <w:rFonts w:ascii="宋体" w:hAnsi="宋体" w:eastAsia="宋体" w:cs="宋体"/>
          <w:b/>
          <w:bCs/>
          <w:sz w:val="18"/>
          <w:szCs w:val="18"/>
        </w:rPr>
      </w:pPr>
      <w:bookmarkStart w:id="598" w:name="_Toc989487"/>
      <w:r>
        <w:rPr>
          <w:rFonts w:ascii="宋体" w:hAnsi="宋体" w:eastAsia="宋体" w:cs="宋体"/>
          <w:b/>
          <w:bCs/>
          <w:sz w:val="18"/>
          <w:szCs w:val="18"/>
        </w:rPr>
        <w:t>5） 本期实际核销的应收利息情况</w:t>
      </w:r>
      <w:bookmarkEnd w:id="59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其中重要的应收利息核销情况</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款项是否由关联交易产生</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核销说明：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599" w:name="_Toc989488"/>
      <w:r>
        <w:rPr>
          <w:rFonts w:ascii="宋体" w:hAnsi="宋体" w:eastAsia="宋体" w:cs="宋体"/>
          <w:b/>
          <w:bCs/>
          <w:sz w:val="18"/>
          <w:szCs w:val="18"/>
        </w:rPr>
        <w:t>（2） 应收股利</w:t>
      </w:r>
      <w:bookmarkEnd w:id="599"/>
    </w:p>
    <w:p>
      <w:pPr>
        <w:keepNext/>
        <w:keepLines/>
        <w:spacing w:before="300" w:after="300" w:line="280" w:lineRule="exact"/>
        <w:jc w:val="left"/>
        <w:outlineLvl w:val="4"/>
        <w:rPr>
          <w:rFonts w:ascii="宋体" w:hAnsi="宋体" w:eastAsia="宋体" w:cs="宋体"/>
          <w:b/>
          <w:bCs/>
          <w:sz w:val="18"/>
          <w:szCs w:val="18"/>
        </w:rPr>
      </w:pPr>
      <w:bookmarkStart w:id="600" w:name="_Toc989489"/>
      <w:r>
        <w:rPr>
          <w:rFonts w:ascii="宋体" w:hAnsi="宋体" w:eastAsia="宋体" w:cs="宋体"/>
          <w:b/>
          <w:bCs/>
          <w:sz w:val="18"/>
          <w:szCs w:val="18"/>
        </w:rPr>
        <w:t>1） 应收股利分类</w:t>
      </w:r>
      <w:bookmarkEnd w:id="60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项目（或被投资单位）</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吉电（滁州）章广风力发电有限公司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17,170,548.13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17,170,548.13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陕西定边清洁能源发电有限公司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15,622,674.08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15,622,674.08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长丰吉电新能源有限公司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15,016,050.33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15,016,050.33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青海中电投吉电新能源有限公司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10,258,647.67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10,258,647.67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陕西定边光能发电有限公司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7,903,537.61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7,903,537.61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吉电定州新能源科技有限公司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6,288,542.74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6,288,542.74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康保恩发光伏发电有限公司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3,296,234.90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3,296,234.90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张北禾润能源有限公司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9,519,783.21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吉林中电投新能源有限公司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55,099,991.70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75,556,235.46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140,176,010.37</w:t>
            </w:r>
          </w:p>
        </w:tc>
      </w:tr>
    </w:tbl>
    <w:p>
      <w:pPr>
        <w:keepNext/>
        <w:keepLines/>
        <w:spacing w:before="300" w:after="300" w:line="280" w:lineRule="exact"/>
        <w:jc w:val="left"/>
        <w:outlineLvl w:val="4"/>
        <w:rPr>
          <w:rFonts w:ascii="宋体" w:hAnsi="宋体" w:eastAsia="宋体" w:cs="宋体"/>
          <w:b/>
          <w:bCs/>
          <w:sz w:val="18"/>
          <w:szCs w:val="18"/>
        </w:rPr>
      </w:pPr>
      <w:bookmarkStart w:id="601" w:name="_Toc989490"/>
      <w:r>
        <w:rPr>
          <w:rFonts w:ascii="宋体" w:hAnsi="宋体" w:eastAsia="宋体" w:cs="宋体"/>
          <w:b/>
          <w:bCs/>
          <w:sz w:val="18"/>
          <w:szCs w:val="18"/>
        </w:rPr>
        <w:t>2） 重要的账龄超过1年的应收股利</w:t>
      </w:r>
      <w:bookmarkEnd w:id="60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项目（或被投资单位）</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账龄</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未收回的原因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是否发生减值及其判断依据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吉电（滁州）章广风力发电有限公司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17,170,548.13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1-2年</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对方暂未支付</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否，近三年盈利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陕西定边清洁能源发电有限公司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15,622,674.08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1-2年</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对方暂未支付</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否，近三年盈利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长丰吉电新能源有限公司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15,016,050.33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1-2年</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对方暂未支付</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否，近三年盈利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青海中电投吉电新能源有限公司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10,258,647.67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1-2年</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对方暂未支付</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否，近三年盈利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58,067,920.21</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keepNext/>
        <w:keepLines/>
        <w:spacing w:before="300" w:after="300" w:line="280" w:lineRule="exact"/>
        <w:jc w:val="left"/>
        <w:outlineLvl w:val="4"/>
        <w:rPr>
          <w:rFonts w:ascii="宋体" w:hAnsi="宋体" w:eastAsia="宋体" w:cs="宋体"/>
          <w:b/>
          <w:bCs/>
          <w:sz w:val="18"/>
          <w:szCs w:val="18"/>
        </w:rPr>
      </w:pPr>
      <w:bookmarkStart w:id="602" w:name="_Toc989491"/>
      <w:r>
        <w:rPr>
          <w:rFonts w:ascii="宋体" w:hAnsi="宋体" w:eastAsia="宋体" w:cs="宋体"/>
          <w:b/>
          <w:bCs/>
          <w:sz w:val="18"/>
          <w:szCs w:val="18"/>
        </w:rPr>
        <w:t>3） 按坏账计提方法分类披露</w:t>
      </w:r>
      <w:bookmarkEnd w:id="602"/>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4"/>
        <w:rPr>
          <w:rFonts w:ascii="宋体" w:hAnsi="宋体" w:eastAsia="宋体" w:cs="宋体"/>
          <w:b/>
          <w:bCs/>
          <w:sz w:val="21"/>
          <w:szCs w:val="21"/>
        </w:rPr>
      </w:pPr>
      <w:bookmarkStart w:id="603" w:name="_Toc989492"/>
      <w:r>
        <w:rPr>
          <w:rFonts w:ascii="宋体" w:hAnsi="宋体" w:eastAsia="宋体" w:cs="宋体"/>
          <w:b/>
          <w:bCs/>
          <w:sz w:val="21"/>
          <w:szCs w:val="21"/>
        </w:rPr>
        <w:t>4） 本期计提、收回或转回的坏账准备的情况</w:t>
      </w:r>
      <w:bookmarkEnd w:id="60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转销或核销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其他变动</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其中本期坏账准备收回或转回金额重要的：</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确定原坏账准备计提比例的依据及其合理性</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4"/>
        <w:rPr>
          <w:rFonts w:ascii="宋体" w:hAnsi="宋体" w:eastAsia="宋体" w:cs="宋体"/>
          <w:b/>
          <w:bCs/>
          <w:sz w:val="21"/>
          <w:szCs w:val="21"/>
        </w:rPr>
      </w:pPr>
      <w:bookmarkStart w:id="604" w:name="_Toc989493"/>
      <w:r>
        <w:rPr>
          <w:rFonts w:ascii="宋体" w:hAnsi="宋体" w:eastAsia="宋体" w:cs="宋体"/>
          <w:b/>
          <w:bCs/>
          <w:sz w:val="21"/>
          <w:szCs w:val="21"/>
        </w:rPr>
        <w:t>5） 本期实际核销的应收股利情况</w:t>
      </w:r>
      <w:bookmarkEnd w:id="60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其中重要的应收股利核销情况</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款项是否由关联交易产生</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核销说明：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3"/>
        <w:rPr>
          <w:rFonts w:ascii="宋体" w:hAnsi="宋体" w:eastAsia="宋体" w:cs="宋体"/>
          <w:b/>
          <w:bCs/>
          <w:sz w:val="18"/>
          <w:szCs w:val="18"/>
        </w:rPr>
      </w:pPr>
      <w:bookmarkStart w:id="605" w:name="_Toc989494"/>
      <w:r>
        <w:rPr>
          <w:rFonts w:ascii="宋体" w:hAnsi="宋体" w:eastAsia="宋体" w:cs="宋体"/>
          <w:b/>
          <w:bCs/>
          <w:sz w:val="18"/>
          <w:szCs w:val="18"/>
        </w:rPr>
        <w:t>（3） 其他应收款</w:t>
      </w:r>
      <w:bookmarkEnd w:id="605"/>
    </w:p>
    <w:p>
      <w:pPr>
        <w:keepNext/>
        <w:keepLines/>
        <w:spacing w:before="300" w:after="300" w:line="280" w:lineRule="exact"/>
        <w:jc w:val="left"/>
        <w:outlineLvl w:val="4"/>
        <w:rPr>
          <w:rFonts w:ascii="宋体" w:hAnsi="宋体" w:eastAsia="宋体" w:cs="宋体"/>
          <w:b/>
          <w:bCs/>
          <w:sz w:val="18"/>
          <w:szCs w:val="18"/>
        </w:rPr>
      </w:pPr>
      <w:bookmarkStart w:id="606" w:name="_Toc989495"/>
      <w:r>
        <w:rPr>
          <w:rFonts w:ascii="宋体" w:hAnsi="宋体" w:eastAsia="宋体" w:cs="宋体"/>
          <w:b/>
          <w:bCs/>
          <w:sz w:val="18"/>
          <w:szCs w:val="18"/>
        </w:rPr>
        <w:t>1） 其他应收款按款项性质分类情况</w:t>
      </w:r>
      <w:bookmarkEnd w:id="606"/>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款项性质</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期末账面余额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期初账面余额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8,177,043,188.06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9,343,808,870.98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押金保证金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5,249,048.58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2,978,126.58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备用金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982,150.00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982,150.00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121,541,190.91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121,198,790.86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8,304,815,577.55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9,468,967,938.42</w:t>
            </w:r>
          </w:p>
        </w:tc>
      </w:tr>
    </w:tbl>
    <w:p>
      <w:pPr>
        <w:keepNext/>
        <w:keepLines/>
        <w:spacing w:before="300" w:after="300" w:line="280" w:lineRule="exact"/>
        <w:jc w:val="left"/>
        <w:outlineLvl w:val="4"/>
        <w:rPr>
          <w:rFonts w:ascii="宋体" w:hAnsi="宋体" w:eastAsia="宋体" w:cs="宋体"/>
          <w:b/>
          <w:bCs/>
          <w:sz w:val="18"/>
          <w:szCs w:val="18"/>
        </w:rPr>
      </w:pPr>
      <w:bookmarkStart w:id="607" w:name="_Toc989496"/>
      <w:r>
        <w:rPr>
          <w:rFonts w:ascii="宋体" w:hAnsi="宋体" w:eastAsia="宋体" w:cs="宋体"/>
          <w:b/>
          <w:bCs/>
          <w:sz w:val="18"/>
          <w:szCs w:val="18"/>
        </w:rPr>
        <w:t>2） 按账龄披露</w:t>
      </w:r>
      <w:bookmarkEnd w:id="60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账龄</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期末账面余额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期初账面余额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1年以内（含1年）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5,059,696,972.08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5,550,257,240.59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1至2年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1,835,467,989.58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3,612,905,782.49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2至3年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1,129,261,427.34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295,343,063.43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3年以上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280,389,188.55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10,461,851.91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3至4年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269,927,336.64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5年以上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10,461,851.91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10,461,851.91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8,304,815,577.55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9,468,967,938.42</w:t>
            </w:r>
          </w:p>
        </w:tc>
      </w:tr>
    </w:tbl>
    <w:p>
      <w:pPr>
        <w:keepNext/>
        <w:keepLines/>
        <w:spacing w:before="300" w:after="300" w:line="280" w:lineRule="exact"/>
        <w:jc w:val="left"/>
        <w:outlineLvl w:val="4"/>
        <w:rPr>
          <w:rFonts w:ascii="宋体" w:hAnsi="宋体" w:eastAsia="宋体" w:cs="宋体"/>
          <w:b/>
          <w:bCs/>
          <w:sz w:val="18"/>
          <w:szCs w:val="18"/>
        </w:rPr>
      </w:pPr>
      <w:bookmarkStart w:id="608" w:name="_Toc989497"/>
      <w:r>
        <w:rPr>
          <w:rFonts w:ascii="宋体" w:hAnsi="宋体" w:eastAsia="宋体" w:cs="宋体"/>
          <w:b/>
          <w:bCs/>
          <w:sz w:val="18"/>
          <w:szCs w:val="18"/>
        </w:rPr>
        <w:t>3） 按坏账计提方法分类披露</w:t>
      </w:r>
      <w:bookmarkEnd w:id="60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38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75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按单项计提坏账准备</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19,442,458.00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19,442,458.00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476,600.00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476,600.00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按组合计提坏账准备</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8,285,373,119.55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99.77%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10,461,851.91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0.13%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8,274,911,267.64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9,468,491,338.42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99.99%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10,472,856.17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9,458,018,482.25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账龄组合</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10,461,851.91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0.13%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10,461,851.91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10,681,937.05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0.11%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10,472,856.17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98.04%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209,080.88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      低风险组合</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8,274,911,267.64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99.64%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8,274,911,267.64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9,457,809,401.37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99.88%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9,457,809,401.37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8,304,815,577.55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29,904,309.91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8,274,911,267.64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9,468,967,938.42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10,949,456.17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0.12%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9,458,018,482.25</w:t>
            </w:r>
          </w:p>
        </w:tc>
      </w:tr>
    </w:tbl>
    <w:p>
      <w:pPr>
        <w:spacing w:before="0" w:after="0" w:line="240" w:lineRule="exact"/>
        <w:jc w:val="left"/>
        <w:rPr>
          <w:rFonts w:ascii="宋体" w:hAnsi="宋体" w:eastAsia="宋体" w:cs="宋体"/>
          <w:sz w:val="18"/>
          <w:szCs w:val="18"/>
        </w:rPr>
      </w:pPr>
      <w:r>
        <w:rPr>
          <w:rFonts w:ascii="宋体" w:hAnsi="宋体" w:eastAsia="宋体" w:cs="宋体"/>
          <w:sz w:val="18"/>
          <w:szCs w:val="18"/>
        </w:rPr>
        <w:t>按单项计提坏账准备：18,965,858.00</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计提理由</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长春市双阳区人民政府奢岭街道办事处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18,965,858.00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18,965,858.00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预计无法收回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18,965,858.00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18,965,858.00</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0" w:after="0" w:line="240" w:lineRule="exact"/>
        <w:jc w:val="left"/>
        <w:rPr>
          <w:rFonts w:ascii="宋体" w:hAnsi="宋体" w:eastAsia="宋体" w:cs="宋体"/>
          <w:sz w:val="18"/>
          <w:szCs w:val="18"/>
        </w:rPr>
      </w:pPr>
      <w:r>
        <w:rPr>
          <w:rFonts w:ascii="宋体" w:hAnsi="宋体" w:eastAsia="宋体" w:cs="宋体"/>
          <w:sz w:val="18"/>
          <w:szCs w:val="18"/>
        </w:rPr>
        <w:t>按组合计提坏账准备：10,461,851.91</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名称</w:t>
            </w:r>
          </w:p>
        </w:tc>
        <w:tc>
          <w:tcPr>
            <w:tcW w:w="7230"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低风险组合</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8,274,911,267.64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账龄组合</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10,461,851.91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10,461,851.91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确定该组合依据的说明：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按预期信用损失一般模型计提坏账准备：</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第一阶段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第二阶段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第三阶段</w:t>
            </w: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未来12个月预期信用损失</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整个存续期预期信用损失（未发生信用减值）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整个存续期预期信用损失（已发生信用减值）</w:t>
            </w: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2023年1月1日余额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11,004.26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10,938,451.91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10,949,456.17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2023年1月1日余额在本期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本期计提</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-11,004.26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18,965,858.00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18,954,853.74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2023年12月31日余额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29,904,309.91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29,904,309.91</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各阶段划分依据和坏账准备计提比例</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损失准备本期变动金额重大的账面余额变动情况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4"/>
        <w:rPr>
          <w:rFonts w:ascii="宋体" w:hAnsi="宋体" w:eastAsia="宋体" w:cs="宋体"/>
          <w:b/>
          <w:bCs/>
          <w:sz w:val="18"/>
          <w:szCs w:val="18"/>
        </w:rPr>
      </w:pPr>
      <w:bookmarkStart w:id="609" w:name="_Toc989498"/>
      <w:r>
        <w:rPr>
          <w:rFonts w:ascii="宋体" w:hAnsi="宋体" w:eastAsia="宋体" w:cs="宋体"/>
          <w:b/>
          <w:bCs/>
          <w:sz w:val="18"/>
          <w:szCs w:val="18"/>
        </w:rPr>
        <w:t>4） 本期计提、收回或转回的坏账准备情况</w:t>
      </w:r>
      <w:bookmarkEnd w:id="609"/>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本期计提坏账准备情况：</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转销或核销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bl>
    <w:p>
      <w:pPr>
        <w:spacing w:before="100" w:after="100" w:line="0" w:lineRule="exact"/>
        <w:jc w:val="left"/>
      </w:pP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其中本期坏账准备转回或收回金额重要的：</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确定原坏账准备计提比例的依据及其合理性</w:t>
            </w:r>
          </w:p>
        </w:tc>
      </w:tr>
    </w:tbl>
    <w:p>
      <w:pPr>
        <w:spacing w:before="100" w:after="100" w:line="0" w:lineRule="exact"/>
        <w:jc w:val="left"/>
      </w:pPr>
    </w:p>
    <w:p>
      <w:pPr>
        <w:keepNext/>
        <w:keepLines/>
        <w:spacing w:before="300" w:after="300" w:line="280" w:lineRule="exact"/>
        <w:jc w:val="left"/>
        <w:outlineLvl w:val="4"/>
        <w:rPr>
          <w:rFonts w:ascii="宋体" w:hAnsi="宋体" w:eastAsia="宋体" w:cs="宋体"/>
          <w:b/>
          <w:bCs/>
          <w:sz w:val="18"/>
          <w:szCs w:val="18"/>
        </w:rPr>
      </w:pPr>
      <w:bookmarkStart w:id="610" w:name="_Toc989499"/>
      <w:r>
        <w:rPr>
          <w:rFonts w:ascii="宋体" w:hAnsi="宋体" w:eastAsia="宋体" w:cs="宋体"/>
          <w:b/>
          <w:bCs/>
          <w:sz w:val="18"/>
          <w:szCs w:val="18"/>
        </w:rPr>
        <w:t>5） 本期实际核销的其他应收款情况</w:t>
      </w:r>
      <w:bookmarkEnd w:id="610"/>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其中重要的其他应收款核销情况：</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其他应收款性质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款项是否由关联交易产生</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其他应收款核销说明：</w:t>
      </w:r>
    </w:p>
    <w:p>
      <w:pPr>
        <w:keepNext/>
        <w:keepLines/>
        <w:spacing w:before="300" w:after="300" w:line="280" w:lineRule="exact"/>
        <w:jc w:val="left"/>
        <w:outlineLvl w:val="4"/>
        <w:rPr>
          <w:rFonts w:ascii="宋体" w:hAnsi="宋体" w:eastAsia="宋体" w:cs="宋体"/>
          <w:b/>
          <w:bCs/>
          <w:sz w:val="18"/>
          <w:szCs w:val="18"/>
        </w:rPr>
      </w:pPr>
      <w:bookmarkStart w:id="611" w:name="_Toc989500"/>
      <w:r>
        <w:rPr>
          <w:rFonts w:ascii="宋体" w:hAnsi="宋体" w:eastAsia="宋体" w:cs="宋体"/>
          <w:b/>
          <w:bCs/>
          <w:sz w:val="18"/>
          <w:szCs w:val="18"/>
        </w:rPr>
        <w:t>6） 按欠款方归集的期末余额前五名的其他应收款情况</w:t>
      </w:r>
      <w:bookmarkEnd w:id="611"/>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款项的性质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账龄</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占其他应收款期末余额合计数的比例</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坏账准备期末余额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安徽吉电新能源有限公司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3,166,956,812.51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1年以内、1-2年</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38.13%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北京吉能新能源科技有限公司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727,183,254.49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1年以内、1-2年</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磐石吉电宏日智慧能源有限公司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490,000,000.00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1年以内、1-2年</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陕西吉电能源有限公司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485,554,771.18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1年以内</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延安吉电新能源有限公司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377,682,800.00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1年以内、1-2年、2-3年、3-4年</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5,247,377,638.18</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63.18%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0" w:lineRule="exact"/>
        <w:jc w:val="left"/>
      </w:pPr>
    </w:p>
    <w:p>
      <w:pPr>
        <w:keepNext/>
        <w:keepLines/>
        <w:spacing w:before="300" w:after="300" w:line="280" w:lineRule="exact"/>
        <w:jc w:val="left"/>
        <w:outlineLvl w:val="4"/>
        <w:rPr>
          <w:rFonts w:ascii="宋体" w:hAnsi="宋体" w:eastAsia="宋体" w:cs="宋体"/>
          <w:b/>
          <w:bCs/>
          <w:sz w:val="18"/>
          <w:szCs w:val="18"/>
        </w:rPr>
      </w:pPr>
      <w:bookmarkStart w:id="612" w:name="_Toc989501"/>
      <w:r>
        <w:rPr>
          <w:rFonts w:ascii="宋体" w:hAnsi="宋体" w:eastAsia="宋体" w:cs="宋体"/>
          <w:b/>
          <w:bCs/>
          <w:sz w:val="18"/>
          <w:szCs w:val="18"/>
        </w:rPr>
        <w:t>7） 因资金集中管理而列报于其他应收款</w:t>
      </w:r>
      <w:bookmarkEnd w:id="612"/>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613" w:name="_Toc989502"/>
      <w:r>
        <w:rPr>
          <w:rFonts w:ascii="宋体" w:hAnsi="宋体" w:eastAsia="宋体" w:cs="宋体"/>
          <w:b/>
          <w:bCs/>
          <w:sz w:val="21"/>
          <w:szCs w:val="21"/>
        </w:rPr>
        <w:t>3、长期股权投资</w:t>
      </w:r>
      <w:bookmarkEnd w:id="613"/>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对子公司投资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15,114,739,458.20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15,114,739,458.20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13,113,725,218.20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13,113,725,218.20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对联营、合营企业投资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1,177,857,255.29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1,177,857,255.29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972,732,352.18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972,732,352.18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16,292,596,713.49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16,292,596,713.49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14,086,457,570.38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14,086,457,570.38</w:t>
            </w:r>
          </w:p>
        </w:tc>
      </w:tr>
    </w:tbl>
    <w:p>
      <w:pPr>
        <w:keepNext/>
        <w:keepLines/>
        <w:spacing w:before="300" w:after="300" w:line="280" w:lineRule="exact"/>
        <w:jc w:val="left"/>
        <w:outlineLvl w:val="3"/>
        <w:rPr>
          <w:rFonts w:ascii="宋体" w:hAnsi="宋体" w:eastAsia="宋体" w:cs="宋体"/>
          <w:b/>
          <w:bCs/>
          <w:sz w:val="21"/>
          <w:szCs w:val="21"/>
        </w:rPr>
      </w:pPr>
      <w:bookmarkStart w:id="614" w:name="_Toc989503"/>
      <w:r>
        <w:rPr>
          <w:rFonts w:ascii="宋体" w:hAnsi="宋体" w:eastAsia="宋体" w:cs="宋体"/>
          <w:b/>
          <w:bCs/>
          <w:sz w:val="21"/>
          <w:szCs w:val="21"/>
        </w:rPr>
        <w:t>（1） 对子公司投资</w:t>
      </w:r>
      <w:bookmarkEnd w:id="61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Layout w:type="fixed"/>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被投资单位</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期初余额（账面价值）</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减值准备期初余额</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本期增减变动</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期末余额（账面价值）</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vMerge w:val="continue"/>
            <w:tcBorders>
              <w:top w:val="single" w:color="auto" w:sz="2" w:space="0"/>
              <w:left w:val="single" w:color="auto" w:sz="2" w:space="0"/>
              <w:bottom w:val="single" w:color="auto" w:sz="2" w:space="0"/>
              <w:right w:val="single" w:color="auto" w:sz="2" w:space="0"/>
            </w:tcBorders>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追加投资</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减少投资</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计提减值准备</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北京吉能新能源科技有限公司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366,204,045.51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49,431,920.00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415,635,965.51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长春吉电热力有限公司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59,030,000.00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59,030,000.00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寿光吉电景华新能源有限公司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松原市上元新能源有限公司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吉电通化河口热电有限责任公司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镇赉吉电新能源有限公司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291,875,600.00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291,875,600.00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大安吉电新能源有限公司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139,950,000.00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139,950,000.00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南昌市中阳新能源有限公司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31,350,000.00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31,350,000.00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吉林吉长电力有限公司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590,389,913.42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590,389,913.42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吉林松花江热电有限公司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1,617,010,077.36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1,617,010,077.36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安徽吉电新能源有限公司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2,280,264,100.00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2,280,264,100.00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吉林热电检修安装工程有限公司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52,007,529.00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28,290,000.00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80,297,529.00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江西中电投新能源发电有限公司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558,555,365.65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558,555,365.65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吉林吉电新能源有限公司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2,155,264,228.30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2,155,264,228.30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白山吉电能源开发有限公司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吉林吉电新燃能源有限公司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30,500,000.00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30,500,000.00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磐石吉电宏日智慧能源有限公司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吉林市吉电能源有限公司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4,405,600.00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10,405,600.00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北京吉电智慧新能源有限公司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吉林省吉电希尔智慧能源有限公司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4,050,000.00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4,050,000.00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吉林省吉电希莲智慧能源有限公司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1,650,000.00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1,650,000.00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通榆吉电绿色能源发展有限公司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24,950,000.00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317,000,000.00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341,950,000.00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长春吉电能源科技有限公司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山东吉电新能源有限公司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55,650,000.00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144,000,000.00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199,650,000.00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长春吉电氢能有限公司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海宁鸿运新能源有限公司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仁化县金裕新能源发电有限公司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72,260,000.00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72,260,000.00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吉林省吉电配售电有限公司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陕西吉电能源有限公司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1,892,089,901.20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68,330,000.00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1,960,419,901.20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天津天达科技有限公司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68,100,000.00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68,100,000.00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潍坊景世乾控股有限公司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203,000,000.00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203,000,000.00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潍坊裕永农业发展有限公司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224,000,000.00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224,000,000.00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广西沃中投资有限公司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242,908,368.36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219,200,000.00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462,108,368.36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洮南吉能新能源有限公司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49,880,600.00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49,880,600.00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山东爱特电力工程有限公司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80,040,000.00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80,040,000.00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湖南吉昇新能源有限公司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39,422,000.00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39,422,000.00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广东吉电能源有限公司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45,430,000.00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45,430,000.00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通化吉电智慧能源有限公司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28,914,120.00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32,269,920.00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61,184,040.00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寿光恒达电力有限公司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216,366,900.00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216,366,900.00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兴安盟吉电双松新能源有限公司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吉林省吉电昊姆智慧能源有限公司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汪清吉电能源有限公司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白城吉电氢能科技有限公司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25,234,000.00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25,234,000.00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四川吉电能源有限公司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上海吉电企业发展有限公司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29,500,000.00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34,500,000.00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吉电清能工融（北京）股权投资基金合伙企业（有限合伙）</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大安吉电绿氢能源有限公司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364,000,000.00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439,000,000.00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白城吉电绿电能源有限公司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172,980,000.00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4,020,000.00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177,000,000.00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白城绿电园区配售电有限公司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大连吉电智慧能源有限公司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3,503,669.40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3,503,669.40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吉电凯达发展能源（长春）有限公司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14,280,000.00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14,280,000.00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四平吉电能源开发有限公司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2,560,000.00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2,560,000.00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吉林吉电绿色能源发展有限公司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279,965,300.00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409,965,300.00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吉电智慧能源（长春汽车经济技术开发区）有限公司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6,298,500.00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108,071,500.00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114,370,000.00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吉电智慧能源（长春）有限公司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17,530,000.00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17,530,000.00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吉电太能（浙江）智慧能源有限公司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吉电宏日智慧能源（长春）有限公司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海南吉电智慧新能源有限公司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3,920,000.00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79,080,000.00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长春吉电绿能能源合伙企业（有限合伙）</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694,606,300.00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694,606,300.00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吉林省汪清抽水蓄能有限公司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257,600,000.00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257,600,000.00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内蒙古吉电智慧能源有限公司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13,113,725,218.20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2,052,664,240.00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51,650,000.00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15,114,739,458.20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keepNext/>
        <w:keepLines/>
        <w:spacing w:before="300" w:after="300" w:line="280" w:lineRule="exact"/>
        <w:jc w:val="left"/>
        <w:outlineLvl w:val="3"/>
        <w:rPr>
          <w:rFonts w:ascii="宋体" w:hAnsi="宋体" w:eastAsia="宋体" w:cs="宋体"/>
          <w:b/>
          <w:bCs/>
          <w:sz w:val="21"/>
          <w:szCs w:val="21"/>
        </w:rPr>
      </w:pPr>
      <w:bookmarkStart w:id="615" w:name="_Toc989504"/>
      <w:r>
        <w:rPr>
          <w:rFonts w:ascii="宋体" w:hAnsi="宋体" w:eastAsia="宋体" w:cs="宋体"/>
          <w:b/>
          <w:bCs/>
          <w:sz w:val="21"/>
          <w:szCs w:val="21"/>
        </w:rPr>
        <w:t>（2） 对联营、合营企业投资</w:t>
      </w:r>
      <w:bookmarkEnd w:id="615"/>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1"/>
        <w:gridCol w:w="741"/>
        <w:gridCol w:w="741"/>
        <w:gridCol w:w="741"/>
        <w:gridCol w:w="741"/>
        <w:gridCol w:w="741"/>
        <w:gridCol w:w="741"/>
        <w:gridCol w:w="741"/>
        <w:gridCol w:w="741"/>
        <w:gridCol w:w="741"/>
        <w:gridCol w:w="741"/>
        <w:gridCol w:w="741"/>
        <w:gridCol w:w="7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被投资单位</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期初余额（账面价值）</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减值准备期初余额</w:t>
            </w:r>
          </w:p>
        </w:tc>
        <w:tc>
          <w:tcPr>
            <w:tcW w:w="5928" w:type="dxa"/>
            <w:gridSpan w:val="8"/>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本期增减变动</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期末余额（账面价值）</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减值准备期末余额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vMerge w:val="continue"/>
            <w:tcBorders>
              <w:top w:val="single" w:color="auto" w:sz="2" w:space="0"/>
              <w:left w:val="single" w:color="auto" w:sz="2" w:space="0"/>
              <w:bottom w:val="single" w:color="auto" w:sz="2" w:space="0"/>
              <w:right w:val="single" w:color="auto" w:sz="2" w:space="0"/>
            </w:tcBorders>
            <w:vAlign w:val="center"/>
          </w:tcP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追加投资</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减少投资</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权益法下确认的投资损益</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其他综合收益调整</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其他权益变动</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宣告发放现金股利或利润</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计提减值准备</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3" w:type="dxa"/>
            <w:gridSpan w:val="1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一、合营企业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3" w:type="dxa"/>
            <w:gridSpan w:val="1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国家电投集团当雄能源有限公司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13,515,620.69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1,298,909.02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14,814,529.71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沈阳远达环保工程有限公司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13,218,761.66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1,043,946.73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14,262,708.39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吉电未来智维能源科技（吉林）有限公司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20,633,383.78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7,500,000.00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5,802,554.03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3,818,251.08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15,117,686.73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吉林省吉电能源服务有限公司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658,429.94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52,567.63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44,625.00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666,372.57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吉电憧憬（吉林）新能源发展有限公司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6,357,235.94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64,121.52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6,421,357.46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安庆高新吉电能源有限公司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13,864,152.60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20,785,800.00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-797,780.60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33,852,172.00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广西国电投海外能源投资有限公司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553,225,957.99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82,569,563.89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635,795,521.88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吉度（苏州）智慧能源有限公司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57,037,464.90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4,190,438.24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61,227,903.14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氢动力（北京）科技服务有限公司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11,561,448.20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-5,652,490.51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5,908,957.69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中吉慧能（深圳）投资有限公司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1,782,621.79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38,900.17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1,821,521.96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长春绿动氢能科技有限公司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202,834,419.17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-13,688,457.22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189,145,961.95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国家电投集团长兴储能有限公司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37,723,544.00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1,204,169.10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38,927,713.10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吉电能谷（白城）储能投资有限公司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40,047,855.52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34,239.02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40,082,094.54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电投绿色氢能一期（海南）私募基金合伙企业（有限合伙）</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80,675,000.00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-152,366.61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81,522,633.39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深圳市吉电盈晟新能源投资有限公司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36,995,000.00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34,609.68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37,029,609.68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吉电港华智慧能源（济南）有限公司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600,000.00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-15,222.37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584,777.63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上海国和吉运数字科技有限公司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675,000.00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733.47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675,733.47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小计</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972,732,352.18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140,459,344.00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7,500,000.00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76,028,435.19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3,862,876.08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1,177,857,255.29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972,732,352.18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140,459,344.00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7,500,000.00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76,028,435.19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3,862,876.08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1,177,857,255.29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可收回金额按公允价值减去处置费用后的净额确定</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可收回金额按预计未来现金流量的现值确定</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前述信息与以前年度减值测试采用的信息或外部信息明显不一致的差异原因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公司以前年度减值测试采用信息与当年实际情况明显不一致的差异原因</w:t>
      </w:r>
    </w:p>
    <w:p>
      <w:pPr>
        <w:keepNext/>
        <w:keepLines/>
        <w:spacing w:before="300" w:after="300" w:line="280" w:lineRule="exact"/>
        <w:jc w:val="left"/>
        <w:outlineLvl w:val="3"/>
        <w:rPr>
          <w:rFonts w:ascii="宋体" w:hAnsi="宋体" w:eastAsia="宋体" w:cs="宋体"/>
          <w:b/>
          <w:bCs/>
          <w:sz w:val="21"/>
          <w:szCs w:val="21"/>
        </w:rPr>
      </w:pPr>
      <w:bookmarkStart w:id="616" w:name="_Toc989505"/>
      <w:r>
        <w:rPr>
          <w:rFonts w:ascii="宋体" w:hAnsi="宋体" w:eastAsia="宋体" w:cs="宋体"/>
          <w:b/>
          <w:bCs/>
          <w:sz w:val="21"/>
          <w:szCs w:val="21"/>
        </w:rPr>
        <w:t>（3） 其他说明</w:t>
      </w:r>
      <w:bookmarkEnd w:id="616"/>
    </w:p>
    <w:p>
      <w:pPr>
        <w:keepNext/>
        <w:keepLines/>
        <w:spacing w:before="300" w:after="300" w:line="280" w:lineRule="exact"/>
        <w:jc w:val="left"/>
        <w:outlineLvl w:val="2"/>
        <w:rPr>
          <w:rFonts w:ascii="宋体" w:hAnsi="宋体" w:eastAsia="宋体" w:cs="宋体"/>
          <w:b/>
          <w:bCs/>
          <w:sz w:val="21"/>
          <w:szCs w:val="21"/>
        </w:rPr>
      </w:pPr>
      <w:bookmarkStart w:id="617" w:name="_Toc989506"/>
      <w:r>
        <w:rPr>
          <w:rFonts w:ascii="宋体" w:hAnsi="宋体" w:eastAsia="宋体" w:cs="宋体"/>
          <w:b/>
          <w:bCs/>
          <w:sz w:val="21"/>
          <w:szCs w:val="21"/>
        </w:rPr>
        <w:t>4、营业收入和营业成本</w:t>
      </w:r>
      <w:bookmarkEnd w:id="617"/>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成本</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收入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成本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主营业务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4,908,662,583.88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4,377,680,214.71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4,755,009,984.67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4,422,238,974.43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其他业务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259,997,643.63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225,099,919.81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139,077,907.86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108,334,553.95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5,168,660,227.51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4,602,780,134.52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4,894,087,892.53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4,530,573,528.38</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营业收入、营业成本的分解信息：</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合同分类</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分部1</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分部2</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营业成本</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营业成本</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营业成本</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营业成本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业务类型</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5,168,660,227.51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4,602,780,134.52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5,168,660,227.51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4,602,780,134.52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　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煤电产品</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4,237,239,961.43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3,359,842,368.09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4,237,239,961.43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3,359,842,368.09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热力产品</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577,652,681.26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895,374,963.10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577,652,681.26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895,374,963.10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光伏产品</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16,315,619.46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5,658,134.60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16,315,619.46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5,658,134.60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其他产品</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337,451,965.36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341,904,668.73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337,451,965.36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341,904,668.73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按经营地区分类</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5,168,660,227.51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4,602,780,134.52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5,168,660,227.51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4,602,780,134.52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　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东北地区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5,168,660,227.51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4,602,780,134.52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5,168,660,227.51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4,602,780,134.52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市场或客户类型</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　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合同类型</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　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按商品转让的时间分类</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　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按合同期限分类</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　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按销售渠道分类</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　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5,168,660,227.51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4,602,780,134.52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5,168,660,227.51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4,602,780,134.52</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与履约义务相关的信息：</w:t>
      </w:r>
    </w:p>
    <w:p>
      <w:pPr>
        <w:spacing w:before="0" w:after="0" w:line="0" w:lineRule="exact"/>
        <w:jc w:val="left"/>
      </w:pP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履行履约义务的时间</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重要的支付条款</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公司承诺转让商品的性质</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是否为主要责任人</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公司承担的预期将退还给客户的款项</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公司提供的质量保证类型及相关义务</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pStyle w:val="6"/>
        <w:keepNext w:val="0"/>
        <w:keepLines w:val="0"/>
        <w:widowControl/>
        <w:suppressLineNumbers w:val="0"/>
      </w:pPr>
      <w:r>
        <w:rPr>
          <w:rFonts w:hint="eastAsia" w:ascii="宋体" w:hAnsi="宋体" w:eastAsia="宋体" w:cs="宋体"/>
          <w:sz w:val="18"/>
          <w:szCs w:val="18"/>
        </w:rPr>
        <w:t>无</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与分摊至剩余履约义务的交易价格相关的信息：</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本报告期末已签订合同、但尚未履行或尚未履行完毕的履约义务所对应的收入金额为0.00元，其中，元预计将于年度确认收入，元预计将于年度确认收入，元预计将于年度确认收入。</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重大合同变更或重大交易价格调整</w:t>
      </w:r>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会计处理方法</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对收入的影响金额</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其他说明：</w:t>
      </w:r>
    </w:p>
    <w:p>
      <w:pPr>
        <w:keepNext/>
        <w:keepLines/>
        <w:spacing w:before="300" w:after="300" w:line="280" w:lineRule="exact"/>
        <w:jc w:val="left"/>
        <w:outlineLvl w:val="2"/>
        <w:rPr>
          <w:rFonts w:ascii="宋体" w:hAnsi="宋体" w:eastAsia="宋体" w:cs="宋体"/>
          <w:b/>
          <w:bCs/>
          <w:sz w:val="21"/>
          <w:szCs w:val="21"/>
        </w:rPr>
      </w:pPr>
      <w:bookmarkStart w:id="618" w:name="_Toc989507"/>
      <w:r>
        <w:rPr>
          <w:rFonts w:ascii="宋体" w:hAnsi="宋体" w:eastAsia="宋体" w:cs="宋体"/>
          <w:b/>
          <w:bCs/>
          <w:sz w:val="21"/>
          <w:szCs w:val="21"/>
        </w:rPr>
        <w:t>5、投资收益</w:t>
      </w:r>
      <w:bookmarkEnd w:id="618"/>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成本法核算的长期股权投资收益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1,054,150,490.53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452,688,660.58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权益法核算的长期股权投资收益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76,028,435.19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76,648,652.85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处置长期股权投资产生的投资收益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4,942,109.32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88,310,078.05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其他权益工具投资在持有期间取得的股利收入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585,900.00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债权投资在持有期间取得的利息收入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287,090,634.48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333,936,145.31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1,422,797,569.52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951,583,536.79</w:t>
            </w:r>
          </w:p>
        </w:tc>
      </w:tr>
    </w:tbl>
    <w:p>
      <w:pPr>
        <w:keepNext/>
        <w:keepLines/>
        <w:spacing w:before="300" w:after="300" w:line="280" w:lineRule="exact"/>
        <w:jc w:val="left"/>
        <w:outlineLvl w:val="2"/>
        <w:rPr>
          <w:rFonts w:ascii="宋体" w:hAnsi="宋体" w:eastAsia="宋体" w:cs="宋体"/>
          <w:b/>
          <w:bCs/>
          <w:sz w:val="21"/>
          <w:szCs w:val="21"/>
        </w:rPr>
      </w:pPr>
      <w:bookmarkStart w:id="619" w:name="_Toc989508"/>
      <w:r>
        <w:rPr>
          <w:rFonts w:ascii="宋体" w:hAnsi="宋体" w:eastAsia="宋体" w:cs="宋体"/>
          <w:b/>
          <w:bCs/>
          <w:sz w:val="21"/>
          <w:szCs w:val="21"/>
        </w:rPr>
        <w:t>6、其他</w:t>
      </w:r>
      <w:bookmarkEnd w:id="619"/>
    </w:p>
    <w:p>
      <w:pPr>
        <w:keepNext/>
        <w:keepLines/>
        <w:spacing w:before="300" w:after="300" w:line="320" w:lineRule="exact"/>
        <w:jc w:val="left"/>
        <w:outlineLvl w:val="1"/>
        <w:rPr>
          <w:rFonts w:ascii="宋体" w:hAnsi="宋体" w:eastAsia="宋体" w:cs="宋体"/>
          <w:b/>
          <w:bCs/>
          <w:sz w:val="24"/>
          <w:szCs w:val="24"/>
        </w:rPr>
      </w:pPr>
      <w:bookmarkStart w:id="620" w:name="_Toc989509"/>
      <w:r>
        <w:rPr>
          <w:rFonts w:ascii="宋体" w:hAnsi="宋体" w:eastAsia="宋体" w:cs="宋体"/>
          <w:b/>
          <w:bCs/>
          <w:sz w:val="24"/>
          <w:szCs w:val="24"/>
        </w:rPr>
        <w:t>二十、补充资料</w:t>
      </w:r>
      <w:bookmarkEnd w:id="620"/>
    </w:p>
    <w:p>
      <w:pPr>
        <w:keepNext/>
        <w:keepLines/>
        <w:spacing w:before="300" w:after="300" w:line="280" w:lineRule="exact"/>
        <w:jc w:val="left"/>
        <w:outlineLvl w:val="2"/>
        <w:rPr>
          <w:rFonts w:ascii="宋体" w:hAnsi="宋体" w:eastAsia="宋体" w:cs="宋体"/>
          <w:b/>
          <w:bCs/>
          <w:sz w:val="21"/>
          <w:szCs w:val="21"/>
        </w:rPr>
      </w:pPr>
      <w:bookmarkStart w:id="621" w:name="_Toc989510"/>
      <w:r>
        <w:rPr>
          <w:rFonts w:ascii="宋体" w:hAnsi="宋体" w:eastAsia="宋体" w:cs="宋体"/>
          <w:b/>
          <w:bCs/>
          <w:sz w:val="21"/>
          <w:szCs w:val="21"/>
        </w:rPr>
        <w:t>1、当期非经常性损益明细表</w:t>
      </w:r>
      <w:bookmarkEnd w:id="621"/>
    </w:p>
    <w:p>
      <w:pPr>
        <w:spacing w:before="100" w:after="10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7"/>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非流动性资产处置损益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-4,983,797.03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主要系报告期固定资产处置及白山吉电能源开发有限公司、吉电未来智维能源科技（吉林）有限公司股权处置影响。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计入当期损益的政府补助（与公司正常经营业务密切相关，符合国家政策规定、按照确定的标准享有、对公司损益产生持续影响的政府补助除外）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13,335,425.35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主要系报告期取得稳岗补贴和采暖期省级应急电煤补助资金影响。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计入当期损益的对非金融企业收取的资金占用费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1,118,972.75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主要系报告期本公司收到寿光市文化发展有限公司支付的资金占用费影响。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企业取得子公司、联营企业及合营企业的投资成本小于取得投资时应享有被投资单位可辨认净资产公允价值产生的收益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7,697,781.45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主要系报告期公司取得子公司投资成本小于取得投资时应享有被投资单位持续计算至交割日公允价值之间的差额影响。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除上述各项之外的其他营业外收入和支出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37,675,635.48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主要系诉讼赔偿款。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减：所得税影响额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13,057,609.80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少数股东权益影响额（税后）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16,525,185.98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25,261,222.22</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其他符合非经常性损益定义的损益项目的具体情况：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公司不存在其他符合非经常性损益定义的损益项目的具体情况。</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将《公开发行证券的公司信息披露解释性公告第1号——非经常性损益》中列举的非经常性损益项目界定为经常性损益项目的情况说明</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2"/>
        <w:rPr>
          <w:rFonts w:ascii="宋体" w:hAnsi="宋体" w:eastAsia="宋体" w:cs="宋体"/>
          <w:b/>
          <w:bCs/>
          <w:sz w:val="21"/>
          <w:szCs w:val="21"/>
        </w:rPr>
      </w:pPr>
      <w:bookmarkStart w:id="622" w:name="_Toc989511"/>
      <w:r>
        <w:rPr>
          <w:rFonts w:ascii="宋体" w:hAnsi="宋体" w:eastAsia="宋体" w:cs="宋体"/>
          <w:b/>
          <w:bCs/>
          <w:sz w:val="21"/>
          <w:szCs w:val="21"/>
        </w:rPr>
        <w:t>2、净资产收益率及每股收益</w:t>
      </w:r>
      <w:bookmarkEnd w:id="622"/>
    </w:p>
    <w:tbl>
      <w:tblPr>
        <w:tblStyle w:val="7"/>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报告期利润</w:t>
            </w:r>
          </w:p>
        </w:tc>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加权平均净资产收益率</w:t>
            </w:r>
          </w:p>
        </w:tc>
        <w:tc>
          <w:tcPr>
            <w:tcW w:w="4820"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每股收益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基本每股收益（元/股）</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稀释每股收益（元/股）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归属于公司普通股股东的净利润</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扣除非经常性损益后归属于公司普通股股东的净利润</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0.32</w:t>
            </w:r>
          </w:p>
        </w:tc>
      </w:tr>
    </w:tbl>
    <w:p>
      <w:pPr>
        <w:keepNext/>
        <w:keepLines/>
        <w:spacing w:before="300" w:after="300" w:line="280" w:lineRule="exact"/>
        <w:jc w:val="left"/>
        <w:outlineLvl w:val="2"/>
        <w:rPr>
          <w:rFonts w:ascii="宋体" w:hAnsi="宋体" w:eastAsia="宋体" w:cs="宋体"/>
          <w:b/>
          <w:bCs/>
          <w:sz w:val="21"/>
          <w:szCs w:val="21"/>
        </w:rPr>
      </w:pPr>
      <w:bookmarkStart w:id="623" w:name="_Toc989512"/>
      <w:r>
        <w:rPr>
          <w:rFonts w:ascii="宋体" w:hAnsi="宋体" w:eastAsia="宋体" w:cs="宋体"/>
          <w:b/>
          <w:bCs/>
          <w:sz w:val="21"/>
          <w:szCs w:val="21"/>
        </w:rPr>
        <w:t>3、境内外会计准则下会计数据差异</w:t>
      </w:r>
      <w:bookmarkEnd w:id="623"/>
    </w:p>
    <w:p>
      <w:pPr>
        <w:keepNext/>
        <w:keepLines/>
        <w:spacing w:before="300" w:after="300" w:line="280" w:lineRule="exact"/>
        <w:jc w:val="left"/>
        <w:outlineLvl w:val="3"/>
        <w:rPr>
          <w:rFonts w:ascii="宋体" w:hAnsi="宋体" w:eastAsia="宋体" w:cs="宋体"/>
          <w:b/>
          <w:bCs/>
          <w:sz w:val="21"/>
          <w:szCs w:val="21"/>
        </w:rPr>
      </w:pPr>
      <w:bookmarkStart w:id="624" w:name="_Toc989513"/>
      <w:r>
        <w:rPr>
          <w:rFonts w:ascii="宋体" w:hAnsi="宋体" w:eastAsia="宋体" w:cs="宋体"/>
          <w:b/>
          <w:bCs/>
          <w:sz w:val="21"/>
          <w:szCs w:val="21"/>
        </w:rPr>
        <w:t>（1） 同时按照国际会计准则与按中国会计准则披露的财务报告中净利润和净资产差异情况</w:t>
      </w:r>
      <w:bookmarkEnd w:id="624"/>
    </w:p>
    <w:p>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21"/>
          <w:szCs w:val="21"/>
        </w:rPr>
      </w:pPr>
      <w:bookmarkStart w:id="625" w:name="_Toc989514"/>
      <w:r>
        <w:rPr>
          <w:rFonts w:ascii="宋体" w:hAnsi="宋体" w:eastAsia="宋体" w:cs="宋体"/>
          <w:b/>
          <w:bCs/>
          <w:sz w:val="21"/>
          <w:szCs w:val="21"/>
        </w:rPr>
        <w:t>（2） 同时按照境外会计准则与按中国会计准则披露的财务报告中净利润和净资产差异情况</w:t>
      </w:r>
      <w:bookmarkEnd w:id="625"/>
    </w:p>
    <w:p>
      <w:pPr>
        <w:spacing w:before="0" w:after="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280" w:lineRule="exact"/>
        <w:jc w:val="left"/>
        <w:outlineLvl w:val="3"/>
        <w:rPr>
          <w:rFonts w:ascii="宋体" w:hAnsi="宋体" w:eastAsia="宋体" w:cs="宋体"/>
          <w:b/>
          <w:bCs/>
          <w:sz w:val="21"/>
          <w:szCs w:val="21"/>
        </w:rPr>
      </w:pPr>
      <w:bookmarkStart w:id="626" w:name="_Toc989515"/>
      <w:r>
        <w:rPr>
          <w:rFonts w:ascii="宋体" w:hAnsi="宋体" w:eastAsia="宋体" w:cs="宋体"/>
          <w:b/>
          <w:bCs/>
          <w:sz w:val="21"/>
          <w:szCs w:val="21"/>
        </w:rPr>
        <w:t>（3） 境内外会计准则下会计数据差异原因说明，对已经境外审计机构审计的数据进行差异调节的，应注明该境外机构的名称</w:t>
      </w:r>
      <w:bookmarkEnd w:id="626"/>
    </w:p>
    <w:p>
      <w:pPr>
        <w:keepNext/>
        <w:keepLines/>
        <w:spacing w:before="300" w:after="300" w:line="280" w:lineRule="exact"/>
        <w:jc w:val="left"/>
        <w:outlineLvl w:val="2"/>
        <w:rPr>
          <w:rFonts w:ascii="宋体" w:hAnsi="宋体" w:eastAsia="宋体" w:cs="宋体"/>
          <w:b/>
          <w:bCs/>
          <w:sz w:val="21"/>
          <w:szCs w:val="21"/>
        </w:rPr>
      </w:pPr>
      <w:bookmarkStart w:id="627" w:name="_Toc989516"/>
      <w:r>
        <w:rPr>
          <w:rFonts w:ascii="宋体" w:hAnsi="宋体" w:eastAsia="宋体" w:cs="宋体"/>
          <w:b/>
          <w:bCs/>
          <w:sz w:val="21"/>
          <w:szCs w:val="21"/>
        </w:rPr>
        <w:t>4、其他</w:t>
      </w:r>
      <w:bookmarkEnd w:id="627"/>
    </w:p>
    <w:p>
      <w:pPr>
        <w:spacing w:before="100" w:after="100" w:line="0" w:lineRule="exact"/>
        <w:jc w:val="left"/>
      </w:pPr>
    </w:p>
    <w:sectPr>
      <w:headerReference r:id="rId3" w:type="default"/>
      <w:footerReference r:id="rId4" w:type="default"/>
      <w:pgSz w:w="11905" w:h="16840"/>
      <w:pgMar w:top="1440" w:right="1134" w:bottom="1440" w:left="1134" w:header="850"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Arial Black">
    <w:panose1 w:val="020B0A04020102020204"/>
    <w:charset w:val="00"/>
    <w:family w:val="auto"/>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ascii="宋体" w:eastAsia="宋体"/>
        <w:sz w:val="18"/>
        <w:szCs w:val="18"/>
      </w:rPr>
      <w:fldChar w:fldCharType="begin"/>
    </w:r>
    <w:r>
      <w:rPr>
        <w:rFonts w:ascii="宋体" w:eastAsia="宋体"/>
        <w:sz w:val="18"/>
        <w:szCs w:val="18"/>
      </w:rPr>
      <w:instrText xml:space="preserve">PAGE   \* MERGEFORMAT</w:instrText>
    </w:r>
    <w:r>
      <w:rPr>
        <w:rFonts w:ascii="宋体" w:eastAsia="宋体"/>
        <w:sz w:val="18"/>
        <w:szCs w:val="18"/>
      </w:rPr>
      <w:fldChar w:fldCharType="separate"/>
    </w:r>
    <w:r>
      <w:rPr>
        <w:rFonts w:ascii="宋体" w:eastAsia="宋体"/>
        <w:sz w:val="18"/>
        <w:szCs w:val="18"/>
      </w:rPr>
      <w:t>1</w:t>
    </w:r>
    <w:r>
      <w:rPr>
        <w:rFonts w:ascii="宋体" w:eastAsia="宋体"/>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right"/>
    </w:pPr>
    <w:r>
      <w:rPr>
        <w:rFonts w:ascii="宋体" w:eastAsia="宋体"/>
        <w:sz w:val="18"/>
        <w:szCs w:val="18"/>
      </w:rPr>
      <w:t>吉林电力股份有限公司2023年年度报告全文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9FD85"/>
    <w:multiLevelType w:val="multilevel"/>
    <w:tmpl w:val="2DA9FD8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4241C877"/>
    <w:multiLevelType w:val="multilevel"/>
    <w:tmpl w:val="4241C87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12D6A5B"/>
    <w:rsid w:val="03881C33"/>
    <w:rsid w:val="073B7FDA"/>
    <w:rsid w:val="09492EF5"/>
    <w:rsid w:val="09653433"/>
    <w:rsid w:val="0A1650C7"/>
    <w:rsid w:val="0D185213"/>
    <w:rsid w:val="0FA27FAC"/>
    <w:rsid w:val="13D047D6"/>
    <w:rsid w:val="165E4550"/>
    <w:rsid w:val="1BFE6D95"/>
    <w:rsid w:val="1C132925"/>
    <w:rsid w:val="1C255197"/>
    <w:rsid w:val="1D017720"/>
    <w:rsid w:val="1D1B21D8"/>
    <w:rsid w:val="1F5B6731"/>
    <w:rsid w:val="20C0388E"/>
    <w:rsid w:val="23A823B1"/>
    <w:rsid w:val="2A7A3E6E"/>
    <w:rsid w:val="2F541A3A"/>
    <w:rsid w:val="302B3612"/>
    <w:rsid w:val="30F56480"/>
    <w:rsid w:val="3BAB119B"/>
    <w:rsid w:val="3F507FAF"/>
    <w:rsid w:val="45BF1796"/>
    <w:rsid w:val="48544387"/>
    <w:rsid w:val="4B960E8F"/>
    <w:rsid w:val="50494EA3"/>
    <w:rsid w:val="507D1030"/>
    <w:rsid w:val="54E442CB"/>
    <w:rsid w:val="5E0E2195"/>
    <w:rsid w:val="5E775CA9"/>
    <w:rsid w:val="5FF5457D"/>
    <w:rsid w:val="62C95782"/>
    <w:rsid w:val="64B5151D"/>
    <w:rsid w:val="6529539B"/>
    <w:rsid w:val="6871283A"/>
    <w:rsid w:val="6BB26BDD"/>
    <w:rsid w:val="6D580F62"/>
    <w:rsid w:val="6F366D1C"/>
    <w:rsid w:val="71A132DA"/>
    <w:rsid w:val="78727754"/>
    <w:rsid w:val="7CEC4737"/>
    <w:rsid w:val="7D923620"/>
    <w:rsid w:val="7ECD46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2024-04-28T07:25:00Z</dcterms:created>
  <dc:creator>huawei</dc:creator>
  <cp:lastModifiedBy>zhanghong</cp:lastModifiedBy>
  <dcterms:modified xsi:type="dcterms:W3CDTF">2024-04-29T08:48:03Z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