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公告编号：202</w:t>
      </w:r>
      <w:r>
        <w:rPr>
          <w:rFonts w:hint="eastAsia" w:cs="Times New Roman"/>
          <w:lang w:val="en-US" w:eastAsia="zh-CN"/>
        </w:rPr>
        <w:t>4</w:t>
      </w:r>
      <w:r>
        <w:rPr>
          <w:rFonts w:hint="default" w:ascii="Times New Roman" w:hAnsi="Times New Roman" w:cs="Times New Roman"/>
        </w:rPr>
        <w:t>-0</w:t>
      </w:r>
      <w:r>
        <w:rPr>
          <w:rFonts w:hint="eastAsia" w:cs="Times New Roman"/>
          <w:lang w:val="en-US" w:eastAsia="zh-CN"/>
        </w:rPr>
        <w:t>21</w:t>
      </w:r>
    </w:p>
    <w:p>
      <w:pPr>
        <w:jc w:val="center"/>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b/>
          <w:sz w:val="44"/>
          <w:szCs w:val="44"/>
        </w:rPr>
        <w:t>20</w:t>
      </w:r>
      <w:r>
        <w:rPr>
          <w:rFonts w:hint="default" w:ascii="Times New Roman" w:hAnsi="Times New Roman" w:cs="Times New Roman"/>
          <w:b/>
          <w:sz w:val="44"/>
          <w:szCs w:val="44"/>
          <w:lang w:val="en-US" w:eastAsia="zh-CN"/>
        </w:rPr>
        <w:t>2</w:t>
      </w:r>
      <w:r>
        <w:rPr>
          <w:rFonts w:hint="eastAsia" w:cs="Times New Roman"/>
          <w:b/>
          <w:sz w:val="44"/>
          <w:szCs w:val="44"/>
          <w:lang w:val="en-US" w:eastAsia="zh-CN"/>
        </w:rPr>
        <w:t>4</w:t>
      </w:r>
      <w:r>
        <w:rPr>
          <w:rFonts w:hint="default" w:ascii="Times New Roman" w:hAnsi="Times New Roman" w:cs="Times New Roman"/>
          <w:b/>
          <w:sz w:val="44"/>
          <w:szCs w:val="44"/>
        </w:rPr>
        <w:t>年</w:t>
      </w:r>
      <w:r>
        <w:rPr>
          <w:rFonts w:hint="eastAsia" w:ascii="Times New Roman" w:hAnsi="Times New Roman" w:cs="Times New Roman"/>
          <w:b/>
          <w:sz w:val="44"/>
          <w:szCs w:val="44"/>
          <w:lang w:val="en-US" w:eastAsia="zh-CN"/>
        </w:rPr>
        <w:t>第</w:t>
      </w:r>
      <w:r>
        <w:rPr>
          <w:rFonts w:hint="eastAsia" w:cs="Times New Roman"/>
          <w:b/>
          <w:sz w:val="44"/>
          <w:szCs w:val="44"/>
          <w:lang w:val="en-US" w:eastAsia="zh-CN"/>
        </w:rPr>
        <w:t>二</w:t>
      </w:r>
      <w:r>
        <w:rPr>
          <w:rFonts w:hint="eastAsia" w:ascii="Times New Roman" w:hAnsi="Times New Roman" w:cs="Times New Roman"/>
          <w:b/>
          <w:sz w:val="44"/>
          <w:szCs w:val="44"/>
          <w:lang w:val="en-US" w:eastAsia="zh-CN"/>
        </w:rPr>
        <w:t>次临时</w:t>
      </w:r>
      <w:r>
        <w:rPr>
          <w:rFonts w:hint="default" w:ascii="Times New Roman" w:hAnsi="Times New Roman" w:cs="Times New Roman"/>
          <w:b/>
          <w:sz w:val="44"/>
          <w:szCs w:val="44"/>
        </w:rPr>
        <w:t>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1.股东大会届次：公司2024年第二次临时股东大会。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2024年3月19日，公司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十六</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w:t>
      </w:r>
      <w:r>
        <w:rPr>
          <w:rFonts w:hint="eastAsia" w:ascii="仿宋" w:hAnsi="仿宋" w:eastAsia="仿宋" w:cs="仿宋"/>
          <w:kern w:val="0"/>
          <w:position w:val="-2"/>
          <w:sz w:val="28"/>
          <w:szCs w:val="28"/>
          <w:lang w:val="en-US" w:eastAsia="zh-CN"/>
        </w:rPr>
        <w:t>4</w:t>
      </w:r>
      <w:r>
        <w:rPr>
          <w:rFonts w:hint="eastAsia" w:ascii="仿宋" w:hAnsi="仿宋" w:eastAsia="仿宋" w:cs="仿宋"/>
          <w:kern w:val="0"/>
          <w:position w:val="-2"/>
          <w:sz w:val="28"/>
          <w:szCs w:val="28"/>
          <w:lang w:eastAsia="zh-CN"/>
        </w:rPr>
        <w:t>年</w:t>
      </w:r>
      <w:r>
        <w:rPr>
          <w:rFonts w:hint="eastAsia" w:ascii="仿宋" w:hAnsi="仿宋" w:eastAsia="仿宋" w:cs="仿宋"/>
          <w:kern w:val="0"/>
          <w:position w:val="-2"/>
          <w:sz w:val="28"/>
          <w:szCs w:val="28"/>
          <w:lang w:val="en-US" w:eastAsia="zh-CN"/>
        </w:rPr>
        <w:t>第二次临时</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3.会议召开的合法、合规性：本次临时股东大会召开符合有关法律、行政法规、部门规章、规范性文件和公司章程的规定。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一</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下午</w:t>
      </w:r>
      <w:r>
        <w:rPr>
          <w:rFonts w:hint="eastAsia" w:ascii="仿宋" w:hAnsi="仿宋" w:eastAsia="仿宋" w:cs="仿宋"/>
          <w:kern w:val="0"/>
          <w:sz w:val="28"/>
          <w:szCs w:val="28"/>
          <w:highlight w:val="none"/>
          <w:lang w:val="en-US" w:eastAsia="zh-CN"/>
        </w:rPr>
        <w:t>14:0</w:t>
      </w:r>
      <w:r>
        <w:rPr>
          <w:rFonts w:hint="eastAsia" w:ascii="仿宋" w:hAnsi="仿宋" w:eastAsia="仿宋" w:cs="仿宋"/>
          <w:kern w:val="0"/>
          <w:sz w:val="28"/>
          <w:szCs w:val="28"/>
          <w:highlight w:val="none"/>
        </w:rPr>
        <w:t>0</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color w:val="000000"/>
          <w:kern w:val="0"/>
          <w:sz w:val="28"/>
          <w:szCs w:val="28"/>
          <w:highlight w:val="none"/>
          <w:lang w:val="en-US" w:eastAsia="zh-CN" w:bidi="ar"/>
        </w:rPr>
        <w:t>（2）网络投票时间为：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日，其中通过深圳证券交易所交易系统投票的具体时间为：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日上午</w:t>
      </w:r>
      <w:r>
        <w:rPr>
          <w:rFonts w:hint="eastAsia" w:ascii="仿宋" w:hAnsi="仿宋" w:eastAsia="仿宋" w:cs="仿宋"/>
          <w:kern w:val="0"/>
          <w:sz w:val="28"/>
          <w:szCs w:val="28"/>
          <w:highlight w:val="none"/>
          <w:lang w:val="en-US" w:eastAsia="zh-CN"/>
        </w:rPr>
        <w:t>9:15-9:25</w:t>
      </w:r>
      <w:r>
        <w:rPr>
          <w:rFonts w:hint="eastAsia" w:ascii="仿宋" w:hAnsi="仿宋" w:eastAsia="仿宋" w:cs="仿宋"/>
          <w:kern w:val="0"/>
          <w:sz w:val="28"/>
          <w:szCs w:val="28"/>
          <w:highlight w:val="none"/>
        </w:rPr>
        <w:t>，9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11</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30</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下午13</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00；通过互联网投票系统（</w:t>
      </w:r>
      <w:r>
        <w:rPr>
          <w:rFonts w:ascii="Times New Roman" w:hAnsi="Times New Roman" w:eastAsia="仿宋"/>
          <w:kern w:val="0"/>
          <w:sz w:val="28"/>
          <w:szCs w:val="28"/>
          <w:highlight w:val="none"/>
        </w:rPr>
        <w:t>http</w:t>
      </w:r>
      <w:r>
        <w:rPr>
          <w:rFonts w:ascii="Times New Roman" w:hAnsi="仿宋" w:eastAsia="仿宋"/>
          <w:kern w:val="0"/>
          <w:sz w:val="28"/>
          <w:szCs w:val="28"/>
          <w:highlight w:val="none"/>
        </w:rPr>
        <w:t>：</w:t>
      </w:r>
      <w:r>
        <w:rPr>
          <w:rFonts w:ascii="Times New Roman" w:hAnsi="Times New Roman" w:eastAsia="仿宋"/>
          <w:kern w:val="0"/>
          <w:sz w:val="28"/>
          <w:szCs w:val="28"/>
          <w:highlight w:val="none"/>
        </w:rPr>
        <w:t>//wltp.cninfo.com.cn</w:t>
      </w:r>
      <w:r>
        <w:rPr>
          <w:rFonts w:hint="eastAsia" w:ascii="仿宋" w:hAnsi="仿宋" w:eastAsia="仿宋" w:cs="仿宋"/>
          <w:kern w:val="0"/>
          <w:sz w:val="28"/>
          <w:szCs w:val="28"/>
          <w:highlight w:val="none"/>
        </w:rPr>
        <w:t>）进行网络投票的具体时间为：</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日9</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15</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本次临时股东大会采取现场会议与网络投票相结合的方式召开。公司将通过深圳证券交易所交易系统和互联网投票系统（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日（星期</w:t>
      </w:r>
      <w:r>
        <w:rPr>
          <w:rFonts w:hint="eastAsia" w:ascii="仿宋" w:hAnsi="仿宋" w:eastAsia="仿宋" w:cs="仿宋"/>
          <w:kern w:val="0"/>
          <w:sz w:val="28"/>
          <w:szCs w:val="28"/>
          <w:highlight w:val="none"/>
          <w:lang w:val="en-US" w:eastAsia="zh-CN"/>
        </w:rPr>
        <w:t>一</w:t>
      </w:r>
      <w:r>
        <w:rPr>
          <w:rFonts w:hint="eastAsia" w:ascii="仿宋" w:hAnsi="仿宋" w:eastAsia="仿宋" w:cs="仿宋"/>
          <w:kern w:val="0"/>
          <w:sz w:val="28"/>
          <w:szCs w:val="28"/>
          <w:highlight w:val="none"/>
        </w:rPr>
        <w:t>）</w:t>
      </w:r>
      <w:r>
        <w:rPr>
          <w:rFonts w:hint="eastAsia" w:ascii="仿宋" w:hAnsi="仿宋" w:eastAsia="仿宋" w:cs="仿宋"/>
          <w:color w:val="000000"/>
          <w:kern w:val="0"/>
          <w:sz w:val="28"/>
          <w:szCs w:val="28"/>
          <w:highlight w:val="none"/>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highlight w:val="yellow"/>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4"/>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10158"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2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720"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08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720"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082"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关于公司所属企业拟接受上海发电设备成套设计研究院有限责任公司提供EPC工程总承包服务暨关联交易的议案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SA"/>
              </w:rPr>
              <w:t>2.00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关于公司所属企业拟接受上海能源科技发展有限公司提供EPC工程总承包服务暨关联交易的议案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lang w:val="en-US" w:eastAsia="zh-CN" w:bidi="ar-SA"/>
              </w:rPr>
              <w:t>3.00</w:t>
            </w:r>
          </w:p>
        </w:tc>
        <w:tc>
          <w:tcPr>
            <w:tcW w:w="6720"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关于提请股东大会延长授权董事会全权办理公司向特定对象发行股票相关事宜有效期的议案</w:t>
            </w:r>
          </w:p>
        </w:tc>
        <w:tc>
          <w:tcPr>
            <w:tcW w:w="20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十六</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lang w:val="en-US" w:eastAsia="zh-CN"/>
        </w:rPr>
        <w:t>第九届监事会第十一次会议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2024年3月20日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4"/>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kern w:val="0"/>
          <w:sz w:val="28"/>
          <w:szCs w:val="28"/>
          <w:lang w:val="en-US" w:eastAsia="zh-CN" w:bidi="ar-SA"/>
        </w:rPr>
        <w:t>3.</w:t>
      </w:r>
      <w:r>
        <w:rPr>
          <w:rFonts w:hint="eastAsia" w:ascii="仿宋" w:hAnsi="仿宋" w:eastAsia="仿宋" w:cs="仿宋"/>
          <w:color w:val="000000"/>
          <w:kern w:val="0"/>
          <w:sz w:val="28"/>
          <w:szCs w:val="28"/>
          <w:lang w:val="en-US" w:eastAsia="zh-CN" w:bidi="ar"/>
        </w:rPr>
        <w:t>提案1.00、提案2.00涉及关联交易，关联股东对上述议案应回避表决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560" w:firstLineChars="0"/>
        <w:textAlignment w:val="auto"/>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w:t>
      </w:r>
      <w:r>
        <w:rPr>
          <w:rFonts w:hint="eastAsia" w:ascii="仿宋" w:hAnsi="仿宋" w:eastAsia="仿宋" w:cs="仿宋"/>
          <w:kern w:val="0"/>
          <w:sz w:val="28"/>
          <w:szCs w:val="28"/>
          <w:highlight w:val="none"/>
          <w:lang w:val="en-US" w:eastAsia="zh-CN" w:bidi="ar-SA"/>
        </w:rPr>
        <w:t>提案3.00</w:t>
      </w:r>
      <w:r>
        <w:rPr>
          <w:rFonts w:hint="default" w:ascii="仿宋" w:hAnsi="仿宋" w:eastAsia="仿宋" w:cs="仿宋"/>
          <w:kern w:val="0"/>
          <w:sz w:val="28"/>
          <w:szCs w:val="28"/>
          <w:highlight w:val="none"/>
          <w:lang w:val="en-US" w:eastAsia="zh-CN" w:bidi="ar-SA"/>
        </w:rPr>
        <w:t>为股东大会特别决议事项，须经出席股东大会的股东（包括股东代理人）所持表决权的三分之二以上通过。</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4.授权委托书见附件 2。</w:t>
      </w:r>
    </w:p>
    <w:p>
      <w:pPr>
        <w:autoSpaceDE w:val="0"/>
        <w:autoSpaceDN w:val="0"/>
        <w:adjustRightInd w:val="0"/>
        <w:spacing w:line="600" w:lineRule="exact"/>
        <w:ind w:firstLine="560" w:firstLineChars="200"/>
        <w:jc w:val="left"/>
        <w:rPr>
          <w:rFonts w:hint="default" w:ascii="Times New Roman" w:hAnsi="Times New Roman" w:eastAsia="仿宋" w:cs="Times New Roman"/>
          <w:kern w:val="0"/>
          <w:sz w:val="28"/>
          <w:szCs w:val="28"/>
        </w:rPr>
      </w:pPr>
      <w:r>
        <w:rPr>
          <w:rFonts w:hint="eastAsia" w:ascii="仿宋" w:hAnsi="仿宋" w:eastAsia="仿宋" w:cs="仿宋"/>
          <w:color w:val="000000"/>
          <w:kern w:val="0"/>
          <w:sz w:val="28"/>
          <w:szCs w:val="28"/>
          <w:lang w:val="en-US" w:eastAsia="zh-CN" w:bidi="ar"/>
        </w:rPr>
        <w:t>（二）现场登记时间：2024年4月3日（星期三）</w:t>
      </w:r>
      <w:r>
        <w:rPr>
          <w:rFonts w:hint="default" w:ascii="Times New Roman" w:hAnsi="Times New Roman" w:eastAsia="仿宋" w:cs="Times New Roman"/>
          <w:kern w:val="0"/>
          <w:sz w:val="28"/>
          <w:szCs w:val="28"/>
        </w:rPr>
        <w:t>上午10：30—11：30，下午13：30-16:30（信函以收到邮戳日为准）。</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4"/>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4"/>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十六</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监</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十一</w:t>
      </w:r>
      <w:r>
        <w:rPr>
          <w:rFonts w:hint="eastAsia" w:ascii="仿宋" w:hAnsi="仿宋" w:eastAsia="仿宋" w:cs="仿宋"/>
          <w:kern w:val="0"/>
          <w:sz w:val="28"/>
          <w:szCs w:val="28"/>
        </w:rPr>
        <w:t>次会议决议</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4"/>
        <w:ind w:left="0" w:leftChars="0" w:firstLine="0" w:firstLineChars="0"/>
        <w:rPr>
          <w:rFonts w:hint="default"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right"/>
        <w:textAlignment w:val="auto"/>
        <w:rPr>
          <w:rFonts w:hint="eastAsia" w:ascii="仿宋" w:hAnsi="仿宋" w:eastAsia="仿宋" w:cs="仿宋"/>
          <w:kern w:val="0"/>
          <w:sz w:val="28"/>
          <w:szCs w:val="28"/>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w:t>
      </w:r>
    </w:p>
    <w:p>
      <w:pPr>
        <w:autoSpaceDE w:val="0"/>
        <w:autoSpaceDN w:val="0"/>
        <w:adjustRightInd w:val="0"/>
        <w:spacing w:line="560" w:lineRule="exact"/>
        <w:ind w:firstLine="56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二○二</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十九</w:t>
      </w:r>
      <w:r>
        <w:rPr>
          <w:rFonts w:hint="eastAsia" w:ascii="仿宋" w:hAnsi="仿宋" w:eastAsia="仿宋" w:cs="仿宋"/>
          <w:kern w:val="0"/>
          <w:sz w:val="28"/>
          <w:szCs w:val="28"/>
        </w:rPr>
        <w:t>日</w:t>
      </w:r>
    </w:p>
    <w:p>
      <w:pPr>
        <w:autoSpaceDE w:val="0"/>
        <w:autoSpaceDN w:val="0"/>
        <w:adjustRightInd w:val="0"/>
        <w:spacing w:line="560" w:lineRule="exact"/>
        <w:ind w:left="0" w:firstLine="560"/>
        <w:jc w:val="right"/>
        <w:rPr>
          <w:rFonts w:hint="eastAsia" w:ascii="仿宋" w:hAnsi="仿宋" w:eastAsia="仿宋" w:cs="仿宋"/>
          <w:kern w:val="0"/>
          <w:sz w:val="28"/>
          <w:szCs w:val="28"/>
          <w:lang w:val="en-US" w:eastAsia="zh-CN"/>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bookmarkStart w:id="0" w:name="_GoBack"/>
      <w:bookmarkEnd w:id="0"/>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上午9：15，结束时间为</w:t>
      </w:r>
      <w:r>
        <w:rPr>
          <w:rFonts w:hint="eastAsia" w:ascii="仿宋" w:hAnsi="仿宋" w:eastAsia="仿宋" w:cs="仿宋"/>
          <w:kern w:val="0"/>
          <w:sz w:val="28"/>
          <w:szCs w:val="28"/>
          <w:lang w:eastAsia="zh-CN"/>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eastAsia="zh-CN"/>
        </w:rPr>
        <w:t>年</w:t>
      </w:r>
      <w:r>
        <w:rPr>
          <w:rFonts w:hint="eastAsia" w:ascii="仿宋" w:hAnsi="仿宋" w:eastAsia="仿宋" w:cs="仿宋"/>
          <w:kern w:val="0"/>
          <w:sz w:val="28"/>
          <w:szCs w:val="28"/>
          <w:lang w:val="en-US" w:eastAsia="zh-CN"/>
        </w:rPr>
        <w:t>4月8日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ascii="Times New Roman" w:hAnsi="Times New Roman"/>
          <w:b/>
          <w:sz w:val="44"/>
          <w:szCs w:val="44"/>
          <w:lang w:eastAsia="zh-CN"/>
        </w:rPr>
        <w:t>202</w:t>
      </w:r>
      <w:r>
        <w:rPr>
          <w:rFonts w:hint="eastAsia"/>
          <w:b/>
          <w:sz w:val="44"/>
          <w:szCs w:val="44"/>
          <w:lang w:val="en-US" w:eastAsia="zh-CN"/>
        </w:rPr>
        <w:t>4</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第</w:t>
      </w:r>
      <w:r>
        <w:rPr>
          <w:rFonts w:hint="eastAsia"/>
          <w:b/>
          <w:sz w:val="44"/>
          <w:szCs w:val="44"/>
          <w:lang w:val="en-US" w:eastAsia="zh-CN"/>
        </w:rPr>
        <w:t>二</w:t>
      </w:r>
      <w:r>
        <w:rPr>
          <w:rFonts w:hint="eastAsia" w:ascii="Times New Roman" w:hAnsi="Times New Roman"/>
          <w:b/>
          <w:sz w:val="44"/>
          <w:szCs w:val="44"/>
          <w:lang w:val="en-US" w:eastAsia="zh-CN"/>
        </w:rPr>
        <w:t>次临时</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或单位）出席贵公司于</w:t>
      </w:r>
      <w:r>
        <w:rPr>
          <w:rFonts w:hint="eastAsia" w:ascii="Times New Roman" w:hAnsi="Times New Roman" w:eastAsia="仿宋"/>
          <w:color w:val="000000"/>
          <w:sz w:val="28"/>
          <w:szCs w:val="28"/>
          <w:lang w:eastAsia="zh-CN"/>
        </w:rPr>
        <w:t>202</w:t>
      </w:r>
      <w:r>
        <w:rPr>
          <w:rFonts w:hint="eastAsia" w:eastAsia="仿宋"/>
          <w:color w:val="000000"/>
          <w:sz w:val="28"/>
          <w:szCs w:val="28"/>
          <w:lang w:val="en-US" w:eastAsia="zh-CN"/>
        </w:rPr>
        <w:t>4</w:t>
      </w:r>
      <w:r>
        <w:rPr>
          <w:rFonts w:hint="eastAsia" w:ascii="Times New Roman" w:hAnsi="Times New Roman" w:eastAsia="仿宋"/>
          <w:color w:val="000000"/>
          <w:sz w:val="28"/>
          <w:szCs w:val="28"/>
          <w:lang w:eastAsia="zh-CN"/>
        </w:rPr>
        <w:t>年</w:t>
      </w:r>
      <w:r>
        <w:rPr>
          <w:rFonts w:hint="eastAsia" w:eastAsia="仿宋"/>
          <w:color w:val="000000"/>
          <w:sz w:val="28"/>
          <w:szCs w:val="28"/>
          <w:lang w:val="en-US" w:eastAsia="zh-CN"/>
        </w:rPr>
        <w:t>4</w:t>
      </w:r>
      <w:r>
        <w:rPr>
          <w:rFonts w:hint="eastAsia" w:ascii="Times New Roman" w:hAnsi="Times New Roman" w:eastAsia="仿宋"/>
          <w:kern w:val="0"/>
          <w:sz w:val="28"/>
          <w:szCs w:val="28"/>
          <w:lang w:val="en-US" w:eastAsia="zh-CN"/>
        </w:rPr>
        <w:t>月</w:t>
      </w:r>
      <w:r>
        <w:rPr>
          <w:rFonts w:hint="eastAsia" w:eastAsia="仿宋"/>
          <w:kern w:val="0"/>
          <w:sz w:val="28"/>
          <w:szCs w:val="28"/>
          <w:lang w:val="en-US" w:eastAsia="zh-CN"/>
        </w:rPr>
        <w:t>8</w:t>
      </w:r>
      <w:r>
        <w:rPr>
          <w:rFonts w:hint="eastAsia" w:ascii="Times New Roman" w:hAnsi="Times New Roman" w:eastAsia="仿宋"/>
          <w:kern w:val="0"/>
          <w:sz w:val="28"/>
          <w:szCs w:val="28"/>
          <w:lang w:val="en-US" w:eastAsia="zh-CN"/>
        </w:rPr>
        <w:t>日</w:t>
      </w:r>
      <w:r>
        <w:rPr>
          <w:rFonts w:ascii="Times New Roman" w:hAnsi="仿宋" w:eastAsia="仿宋"/>
          <w:sz w:val="28"/>
          <w:szCs w:val="28"/>
        </w:rPr>
        <w:t>（星期</w:t>
      </w:r>
      <w:r>
        <w:rPr>
          <w:rFonts w:hint="eastAsia" w:hAnsi="仿宋" w:eastAsia="仿宋"/>
          <w:sz w:val="28"/>
          <w:szCs w:val="28"/>
          <w:lang w:val="en-US" w:eastAsia="zh-CN"/>
        </w:rPr>
        <w:t>一</w:t>
      </w:r>
      <w:r>
        <w:rPr>
          <w:rFonts w:ascii="Times New Roman" w:hAnsi="仿宋" w:eastAsia="仿宋"/>
          <w:sz w:val="28"/>
          <w:szCs w:val="28"/>
        </w:rPr>
        <w:t>）在</w:t>
      </w:r>
      <w:r>
        <w:rPr>
          <w:rFonts w:hint="eastAsia" w:ascii="仿宋" w:hAnsi="仿宋" w:eastAsia="仿宋" w:cs="仿宋"/>
          <w:kern w:val="0"/>
          <w:sz w:val="28"/>
          <w:szCs w:val="28"/>
        </w:rPr>
        <w:t>吉林省长春市人民大街9699号</w:t>
      </w:r>
      <w:r>
        <w:rPr>
          <w:rFonts w:ascii="Times New Roman" w:hAnsi="仿宋" w:eastAsia="仿宋"/>
          <w:sz w:val="28"/>
          <w:szCs w:val="28"/>
        </w:rPr>
        <w:t>召开的</w:t>
      </w:r>
      <w:r>
        <w:rPr>
          <w:rFonts w:hint="eastAsia" w:ascii="Times New Roman" w:hAnsi="仿宋" w:eastAsia="仿宋"/>
          <w:sz w:val="28"/>
          <w:szCs w:val="28"/>
        </w:rPr>
        <w:t>202</w:t>
      </w:r>
      <w:r>
        <w:rPr>
          <w:rFonts w:hint="eastAsia" w:hAnsi="仿宋" w:eastAsia="仿宋"/>
          <w:sz w:val="28"/>
          <w:szCs w:val="28"/>
          <w:lang w:val="en-US" w:eastAsia="zh-CN"/>
        </w:rPr>
        <w:t>4</w:t>
      </w:r>
      <w:r>
        <w:rPr>
          <w:rFonts w:hint="eastAsia" w:ascii="Times New Roman" w:hAnsi="仿宋" w:eastAsia="仿宋"/>
          <w:sz w:val="28"/>
          <w:szCs w:val="28"/>
        </w:rPr>
        <w:t>年</w:t>
      </w:r>
      <w:r>
        <w:rPr>
          <w:rFonts w:hint="eastAsia" w:ascii="Times New Roman" w:hAnsi="仿宋" w:eastAsia="仿宋"/>
          <w:sz w:val="28"/>
          <w:szCs w:val="28"/>
          <w:lang w:val="en-US" w:eastAsia="zh-CN"/>
        </w:rPr>
        <w:t>第</w:t>
      </w:r>
      <w:r>
        <w:rPr>
          <w:rFonts w:hint="eastAsia" w:hAnsi="仿宋" w:eastAsia="仿宋"/>
          <w:sz w:val="28"/>
          <w:szCs w:val="28"/>
          <w:lang w:val="en-US" w:eastAsia="zh-CN"/>
        </w:rPr>
        <w:t>二</w:t>
      </w:r>
      <w:r>
        <w:rPr>
          <w:rFonts w:hint="eastAsia" w:ascii="Times New Roman" w:hAnsi="仿宋" w:eastAsia="仿宋"/>
          <w:sz w:val="28"/>
          <w:szCs w:val="28"/>
          <w:lang w:val="en-US" w:eastAsia="zh-CN"/>
        </w:rPr>
        <w:t>次临时</w:t>
      </w:r>
      <w:r>
        <w:rPr>
          <w:rFonts w:hint="eastAsia" w:ascii="Times New Roman" w:hAnsi="仿宋" w:eastAsia="仿宋"/>
          <w:sz w:val="28"/>
          <w:szCs w:val="28"/>
        </w:rPr>
        <w:t>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840" w:firstLineChars="350"/>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关于公司所属企业拟接受上海发电设备成套设计研究院有限责任公司提供EPC工程总承包服务暨关联交易的议案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Times New Roman" w:eastAsia="仿宋" w:cs="Times New Roman"/>
                <w:color w:val="000000"/>
                <w:kern w:val="0"/>
                <w:sz w:val="24"/>
                <w:szCs w:val="24"/>
              </w:rPr>
            </w:pPr>
            <w:r>
              <w:rPr>
                <w:rFonts w:hint="eastAsia" w:ascii="Times New Roman" w:hAnsi="仿宋" w:eastAsia="仿宋" w:cs="Times New Roman"/>
                <w:color w:val="000000"/>
                <w:kern w:val="0"/>
                <w:sz w:val="24"/>
                <w:szCs w:val="24"/>
              </w:rPr>
              <w:t>关于公司所属企业拟接受上海能源科技发展有限公司提供EPC工程总承包服务暨关联交易的议案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highlight w:val="none"/>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Times New Roman" w:hAnsi="仿宋" w:eastAsia="仿宋" w:cs="Times New Roman"/>
                <w:color w:val="000000"/>
                <w:kern w:val="0"/>
                <w:sz w:val="24"/>
                <w:szCs w:val="24"/>
                <w:highlight w:val="none"/>
                <w:lang w:val="en-US" w:eastAsia="zh-CN" w:bidi="ar-SA"/>
              </w:rPr>
            </w:pPr>
            <w:r>
              <w:rPr>
                <w:rFonts w:hint="eastAsia" w:eastAsia="仿宋" w:cs="Times New Roman"/>
                <w:color w:val="000000"/>
                <w:kern w:val="0"/>
                <w:sz w:val="24"/>
                <w:szCs w:val="24"/>
                <w:highlight w:val="none"/>
                <w:lang w:val="en-US" w:eastAsia="zh-CN"/>
              </w:rPr>
              <w:t>3</w:t>
            </w:r>
            <w:r>
              <w:rPr>
                <w:rFonts w:hint="eastAsia" w:ascii="Times New Roman" w:hAnsi="Times New Roman" w:eastAsia="仿宋" w:cs="Times New Roman"/>
                <w:color w:val="000000"/>
                <w:kern w:val="0"/>
                <w:sz w:val="24"/>
                <w:szCs w:val="24"/>
                <w:highlight w:val="none"/>
                <w:lang w:val="en-US" w:eastAsia="zh-CN"/>
              </w:rPr>
              <w:t>.0</w:t>
            </w:r>
            <w:r>
              <w:rPr>
                <w:rFonts w:hint="eastAsia" w:eastAsia="仿宋" w:cs="Times New Roman"/>
                <w:color w:val="000000"/>
                <w:kern w:val="0"/>
                <w:sz w:val="24"/>
                <w:szCs w:val="24"/>
                <w:highlight w:val="none"/>
                <w:lang w:val="en-US" w:eastAsia="zh-CN"/>
              </w:rPr>
              <w:t>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highlight w:val="none"/>
              </w:rPr>
            </w:pPr>
            <w:r>
              <w:rPr>
                <w:rFonts w:hint="eastAsia" w:ascii="Times New Roman" w:hAnsi="仿宋" w:eastAsia="仿宋" w:cs="Times New Roman"/>
                <w:color w:val="000000"/>
                <w:kern w:val="0"/>
                <w:sz w:val="24"/>
                <w:szCs w:val="24"/>
              </w:rPr>
              <w:t>关于提请股东大会延长授权董事会全权办理公司向特定对象发行股票相关事宜有效期的议案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20C4956"/>
    <w:rsid w:val="02A2540D"/>
    <w:rsid w:val="031A1097"/>
    <w:rsid w:val="03366F16"/>
    <w:rsid w:val="03C24A90"/>
    <w:rsid w:val="03EF5F63"/>
    <w:rsid w:val="04C81D7C"/>
    <w:rsid w:val="050B4B78"/>
    <w:rsid w:val="06CB43D3"/>
    <w:rsid w:val="06F6362E"/>
    <w:rsid w:val="075C270F"/>
    <w:rsid w:val="0D7108DA"/>
    <w:rsid w:val="0E606552"/>
    <w:rsid w:val="0F616722"/>
    <w:rsid w:val="0F696647"/>
    <w:rsid w:val="10E917CF"/>
    <w:rsid w:val="110A7E8F"/>
    <w:rsid w:val="133E32DF"/>
    <w:rsid w:val="161C3EF9"/>
    <w:rsid w:val="16295800"/>
    <w:rsid w:val="194610B6"/>
    <w:rsid w:val="1A2543E3"/>
    <w:rsid w:val="1AFE6409"/>
    <w:rsid w:val="1B7108B7"/>
    <w:rsid w:val="1C3605A9"/>
    <w:rsid w:val="1C85601B"/>
    <w:rsid w:val="1C9F4DFE"/>
    <w:rsid w:val="1D816731"/>
    <w:rsid w:val="1E7608B0"/>
    <w:rsid w:val="1EA9067E"/>
    <w:rsid w:val="264B6EBE"/>
    <w:rsid w:val="27F751B9"/>
    <w:rsid w:val="2AAE20B4"/>
    <w:rsid w:val="2B1A1C8A"/>
    <w:rsid w:val="2EE84DD1"/>
    <w:rsid w:val="315628BA"/>
    <w:rsid w:val="361F156F"/>
    <w:rsid w:val="36836F49"/>
    <w:rsid w:val="382F5558"/>
    <w:rsid w:val="38440A5E"/>
    <w:rsid w:val="3C1A2F72"/>
    <w:rsid w:val="3D235E0D"/>
    <w:rsid w:val="3DBE2C98"/>
    <w:rsid w:val="3DD06E47"/>
    <w:rsid w:val="3E1A52D5"/>
    <w:rsid w:val="3EA21030"/>
    <w:rsid w:val="404D4923"/>
    <w:rsid w:val="44AD7B73"/>
    <w:rsid w:val="46160DF2"/>
    <w:rsid w:val="46ED49B9"/>
    <w:rsid w:val="489474CD"/>
    <w:rsid w:val="490D18A7"/>
    <w:rsid w:val="49A07007"/>
    <w:rsid w:val="49DF26D3"/>
    <w:rsid w:val="4BC3093D"/>
    <w:rsid w:val="4C3E4C73"/>
    <w:rsid w:val="4D2E04E4"/>
    <w:rsid w:val="527845B6"/>
    <w:rsid w:val="559171F3"/>
    <w:rsid w:val="56293D3B"/>
    <w:rsid w:val="568329CA"/>
    <w:rsid w:val="5A6559B5"/>
    <w:rsid w:val="5A7403F0"/>
    <w:rsid w:val="5C3B2E85"/>
    <w:rsid w:val="5CBB5C45"/>
    <w:rsid w:val="61F131DB"/>
    <w:rsid w:val="643F05DC"/>
    <w:rsid w:val="68512BF5"/>
    <w:rsid w:val="6ACD644B"/>
    <w:rsid w:val="6AD634F3"/>
    <w:rsid w:val="6D164C0B"/>
    <w:rsid w:val="6D840DDB"/>
    <w:rsid w:val="6DA75898"/>
    <w:rsid w:val="7057340F"/>
    <w:rsid w:val="706E58A2"/>
    <w:rsid w:val="70804B74"/>
    <w:rsid w:val="73463851"/>
    <w:rsid w:val="73F23A2C"/>
    <w:rsid w:val="752508F5"/>
    <w:rsid w:val="759842D5"/>
    <w:rsid w:val="762A611B"/>
    <w:rsid w:val="790E715E"/>
    <w:rsid w:val="7ADF7265"/>
    <w:rsid w:val="7BA93628"/>
    <w:rsid w:val="7BBB701B"/>
    <w:rsid w:val="7C423A4A"/>
    <w:rsid w:val="7D8B6FBE"/>
    <w:rsid w:val="7E1836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autoRedefine/>
    <w:unhideWhenUsed/>
    <w:qFormat/>
    <w:uiPriority w:val="1"/>
    <w:rPr>
      <w:rFonts w:ascii="Tahoma" w:hAnsi="Tahoma"/>
      <w:sz w:val="24"/>
      <w:szCs w:val="20"/>
    </w:rPr>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ody Text Indent"/>
    <w:basedOn w:val="1"/>
    <w:next w:val="1"/>
    <w:autoRedefine/>
    <w:qFormat/>
    <w:uiPriority w:val="0"/>
    <w:pPr>
      <w:ind w:firstLine="640" w:firstLineChars="200"/>
    </w:pPr>
    <w:rPr>
      <w:sz w:val="32"/>
    </w:rPr>
  </w:style>
  <w:style w:type="paragraph" w:styleId="4">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5">
    <w:name w:val="footer"/>
    <w:basedOn w:val="1"/>
    <w:link w:val="13"/>
    <w:autoRedefine/>
    <w:unhideWhenUsed/>
    <w:qFormat/>
    <w:uiPriority w:val="99"/>
    <w:pPr>
      <w:tabs>
        <w:tab w:val="center" w:pos="4153"/>
        <w:tab w:val="right" w:pos="8306"/>
      </w:tabs>
      <w:snapToGrid w:val="0"/>
      <w:jc w:val="left"/>
    </w:pPr>
    <w:rPr>
      <w:rFonts w:ascii="Tahoma" w:hAnsi="Tahoma"/>
      <w:kern w:val="0"/>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3"/>
    <w:autoRedefine/>
    <w:qFormat/>
    <w:uiPriority w:val="0"/>
    <w:pPr>
      <w:ind w:firstLine="420" w:firstLineChars="200"/>
    </w:pPr>
    <w:rPr>
      <w:rFonts w:ascii="Times New Roman" w:hAnsi="Times New Roman"/>
    </w:rPr>
  </w:style>
  <w:style w:type="paragraph" w:customStyle="1" w:styleId="10">
    <w:name w:val="_Style 9"/>
    <w:basedOn w:val="1"/>
    <w:link w:val="9"/>
    <w:autoRedefine/>
    <w:qFormat/>
    <w:uiPriority w:val="0"/>
    <w:rPr>
      <w:rFonts w:ascii="Tahoma" w:hAnsi="Tahoma" w:eastAsia="Times New Roman"/>
      <w:kern w:val="0"/>
      <w:sz w:val="24"/>
      <w:szCs w:val="20"/>
    </w:rPr>
  </w:style>
  <w:style w:type="character" w:styleId="11">
    <w:name w:val="page number"/>
    <w:basedOn w:val="9"/>
    <w:autoRedefine/>
    <w:qFormat/>
    <w:uiPriority w:val="0"/>
  </w:style>
  <w:style w:type="character" w:styleId="12">
    <w:name w:val="Hyperlink"/>
    <w:autoRedefine/>
    <w:qFormat/>
    <w:uiPriority w:val="0"/>
    <w:rPr>
      <w:rFonts w:ascii="Tahoma" w:hAnsi="Tahoma"/>
      <w:color w:val="0000FF"/>
      <w:sz w:val="24"/>
      <w:szCs w:val="20"/>
      <w:u w:val="single"/>
    </w:rPr>
  </w:style>
  <w:style w:type="character" w:customStyle="1" w:styleId="13">
    <w:name w:val=" Char Char"/>
    <w:link w:val="5"/>
    <w:autoRedefine/>
    <w:semiHidden/>
    <w:qFormat/>
    <w:uiPriority w:val="99"/>
    <w:rPr>
      <w:rFonts w:ascii="Tahoma" w:hAnsi="Tahoma"/>
      <w:sz w:val="18"/>
      <w:szCs w:val="18"/>
    </w:rPr>
  </w:style>
  <w:style w:type="character" w:customStyle="1" w:styleId="14">
    <w:name w:val=" Char Char1"/>
    <w:link w:val="6"/>
    <w:autoRedefine/>
    <w:semiHidden/>
    <w:qFormat/>
    <w:uiPriority w:val="99"/>
    <w:rPr>
      <w:rFonts w:ascii="Tahoma" w:hAnsi="Tahoma"/>
      <w:sz w:val="18"/>
      <w:szCs w:val="18"/>
    </w:rPr>
  </w:style>
  <w:style w:type="paragraph" w:customStyle="1" w:styleId="15">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6">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7">
    <w:name w:val="Char Char Char Char Char Char Char Char Char Char Char Char Char"/>
    <w:basedOn w:val="1"/>
    <w:autoRedefine/>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1</Pages>
  <Words>877</Words>
  <Characters>5004</Characters>
  <Lines>41</Lines>
  <Paragraphs>11</Paragraphs>
  <TotalTime>3</TotalTime>
  <ScaleCrop>false</ScaleCrop>
  <LinksUpToDate>false</LinksUpToDate>
  <CharactersWithSpaces>5870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2024-03-19T07:38:13Z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C6D11959BB104D5B81FD6F26ABE64E93_13</vt:lpwstr>
  </property>
</Properties>
</file>