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4AB42">
      <w:pPr>
        <w:rPr>
          <w:rFonts w:hint="default" w:eastAsia="宋体"/>
          <w:lang w:val="en-US" w:eastAsia="zh-CN"/>
        </w:rPr>
      </w:pPr>
      <w:r>
        <w:t xml:space="preserve">证券代码：000875   </w:t>
      </w:r>
      <w:r>
        <w:rPr>
          <w:rFonts w:hint="eastAsia"/>
        </w:rPr>
        <w:t xml:space="preserve">         </w:t>
      </w:r>
      <w:r>
        <w:t>证券简称：吉电股份</w:t>
      </w:r>
      <w:r>
        <w:rPr>
          <w:rFonts w:hint="eastAsia"/>
        </w:rPr>
        <w:t xml:space="preserve">               </w:t>
      </w:r>
      <w:r>
        <w:t>公告编号：</w:t>
      </w:r>
      <w:r>
        <w:rPr>
          <w:rFonts w:hint="default" w:ascii="Times New Roman" w:hAnsi="Times New Roman" w:cs="Times New Roman"/>
        </w:rPr>
        <w:t>202</w:t>
      </w:r>
      <w:r>
        <w:rPr>
          <w:rFonts w:hint="eastAsia"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val="en-US" w:eastAsia="zh-CN"/>
        </w:rPr>
        <w:t>062</w:t>
      </w:r>
    </w:p>
    <w:p w14:paraId="7F53A834">
      <w:pPr>
        <w:rPr>
          <w:rFonts w:hint="eastAsia" w:ascii="仿宋" w:hAnsi="仿宋" w:eastAsia="仿宋" w:cs="仿宋"/>
          <w:b/>
          <w:bCs/>
          <w:color w:val="000000"/>
          <w:kern w:val="0"/>
          <w:sz w:val="28"/>
          <w:szCs w:val="28"/>
          <w:lang w:val="en-US" w:eastAsia="zh-CN" w:bidi="ar"/>
        </w:rPr>
      </w:pPr>
      <w:r>
        <w:rPr>
          <w:rFonts w:hint="default" w:ascii="Times New Roman" w:hAnsi="Times New Roman" w:cs="Times New Roman"/>
          <w:color w:val="FF6600"/>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55pt;margin-top:4.85pt;height:1.8pt;width:426.6pt;z-index:251660288;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BTRW0n+AEAAPADAAAOAAAAAAAAAAEAIAAAACUBAABkcnMvZTJvRG9jLnht&#10;bFBLBQYAAAAABgAGAFkBAACPBQAAAAA=&#10;">
                <v:fill on="f" focussize="0,0"/>
                <v:stroke weight="4.5pt" color="#FF6600" linestyle="thinThick" joinstyle="round"/>
                <v:imagedata o:title=""/>
                <o:lock v:ext="edit" aspectratio="f"/>
              </v:line>
            </w:pict>
          </mc:Fallback>
        </mc:AlternateContent>
      </w:r>
    </w:p>
    <w:p w14:paraId="2A8FB660">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吉林电力股份有限公司</w:t>
      </w:r>
    </w:p>
    <w:p w14:paraId="0BA57BAB">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2024年半年度分红派息实施公告</w:t>
      </w:r>
    </w:p>
    <w:p w14:paraId="5EEE0C95">
      <w:pPr>
        <w:ind w:firstLine="562" w:firstLineChars="200"/>
        <w:rPr>
          <w:rFonts w:hint="default" w:ascii="Times New Roman" w:hAnsi="Times New Roman" w:eastAsia="仿宋" w:cs="Times New Roman"/>
          <w:b/>
          <w:sz w:val="28"/>
          <w:szCs w:val="28"/>
        </w:rPr>
      </w:pPr>
    </w:p>
    <w:p w14:paraId="6D390671">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14:paraId="605AAA31">
      <w:pPr>
        <w:pStyle w:val="7"/>
        <w:ind w:left="0" w:leftChars="0" w:firstLine="560"/>
        <w:rPr>
          <w:rFonts w:hint="eastAsia" w:ascii="仿宋" w:hAnsi="仿宋" w:eastAsia="仿宋" w:cs="仿宋"/>
          <w:kern w:val="2"/>
          <w:sz w:val="28"/>
          <w:szCs w:val="28"/>
          <w:shd w:val="clear" w:color="auto" w:fill="auto"/>
          <w:lang w:val="en-US" w:eastAsia="zh-CN" w:bidi="ar-SA"/>
        </w:rPr>
      </w:pPr>
    </w:p>
    <w:p w14:paraId="4CE10738">
      <w:pPr>
        <w:pStyle w:val="7"/>
        <w:ind w:left="0" w:leftChars="0" w:firstLine="560"/>
        <w:rPr>
          <w:rFonts w:hint="default"/>
          <w:lang w:val="en-US"/>
        </w:rPr>
      </w:pPr>
      <w:r>
        <w:rPr>
          <w:rFonts w:hint="eastAsia" w:ascii="仿宋" w:hAnsi="仿宋" w:eastAsia="仿宋" w:cs="仿宋"/>
          <w:kern w:val="2"/>
          <w:sz w:val="28"/>
          <w:szCs w:val="28"/>
          <w:shd w:val="clear" w:color="auto" w:fill="auto"/>
          <w:lang w:val="en-US" w:eastAsia="zh-CN" w:bidi="ar-SA"/>
        </w:rPr>
        <w:t>吉林电力</w:t>
      </w:r>
      <w:r>
        <w:rPr>
          <w:rFonts w:hint="default" w:ascii="仿宋" w:hAnsi="仿宋" w:eastAsia="仿宋" w:cs="仿宋"/>
          <w:kern w:val="2"/>
          <w:sz w:val="28"/>
          <w:szCs w:val="28"/>
          <w:shd w:val="clear" w:color="auto" w:fill="auto"/>
          <w:lang w:val="en-US" w:eastAsia="zh-CN" w:bidi="ar-SA"/>
        </w:rPr>
        <w:t>股份有限公司（以下简称“公司”）</w:t>
      </w:r>
      <w:r>
        <w:rPr>
          <w:rFonts w:hint="eastAsia" w:ascii="仿宋" w:hAnsi="仿宋" w:eastAsia="仿宋" w:cs="仿宋"/>
          <w:kern w:val="2"/>
          <w:sz w:val="28"/>
          <w:szCs w:val="28"/>
          <w:shd w:val="clear" w:color="auto" w:fill="auto"/>
          <w:lang w:val="en-US" w:eastAsia="zh-CN" w:bidi="ar-SA"/>
        </w:rPr>
        <w:t>于</w:t>
      </w:r>
      <w:r>
        <w:rPr>
          <w:rFonts w:hint="default" w:ascii="仿宋" w:hAnsi="仿宋" w:eastAsia="仿宋" w:cs="仿宋"/>
          <w:kern w:val="2"/>
          <w:sz w:val="28"/>
          <w:szCs w:val="28"/>
          <w:shd w:val="clear" w:color="auto" w:fill="auto"/>
          <w:lang w:val="en-US" w:eastAsia="zh-CN" w:bidi="ar-SA"/>
        </w:rPr>
        <w:t>202</w:t>
      </w:r>
      <w:r>
        <w:rPr>
          <w:rFonts w:hint="eastAsia" w:ascii="仿宋" w:hAnsi="仿宋" w:eastAsia="仿宋" w:cs="仿宋"/>
          <w:kern w:val="2"/>
          <w:sz w:val="28"/>
          <w:szCs w:val="28"/>
          <w:shd w:val="clear" w:color="auto" w:fill="auto"/>
          <w:lang w:val="en-US" w:eastAsia="zh-CN" w:bidi="ar-SA"/>
        </w:rPr>
        <w:t>4</w:t>
      </w:r>
      <w:r>
        <w:rPr>
          <w:rFonts w:hint="default" w:ascii="仿宋" w:hAnsi="仿宋" w:eastAsia="仿宋" w:cs="仿宋"/>
          <w:kern w:val="2"/>
          <w:sz w:val="28"/>
          <w:szCs w:val="28"/>
          <w:shd w:val="clear" w:color="auto" w:fill="auto"/>
          <w:lang w:val="en-US" w:eastAsia="zh-CN" w:bidi="ar-SA"/>
        </w:rPr>
        <w:t>年</w:t>
      </w:r>
      <w:r>
        <w:rPr>
          <w:rFonts w:hint="eastAsia" w:ascii="仿宋" w:hAnsi="仿宋" w:eastAsia="仿宋" w:cs="仿宋"/>
          <w:kern w:val="2"/>
          <w:sz w:val="28"/>
          <w:szCs w:val="28"/>
          <w:shd w:val="clear" w:color="auto" w:fill="auto"/>
          <w:lang w:val="en-US" w:eastAsia="zh-CN" w:bidi="ar-SA"/>
        </w:rPr>
        <w:t>7</w:t>
      </w:r>
      <w:r>
        <w:rPr>
          <w:rFonts w:hint="default" w:ascii="仿宋" w:hAnsi="仿宋" w:eastAsia="仿宋" w:cs="仿宋"/>
          <w:kern w:val="2"/>
          <w:sz w:val="28"/>
          <w:szCs w:val="28"/>
          <w:shd w:val="clear" w:color="auto" w:fill="auto"/>
          <w:lang w:val="en-US" w:eastAsia="zh-CN" w:bidi="ar-SA"/>
        </w:rPr>
        <w:t>月</w:t>
      </w:r>
      <w:r>
        <w:rPr>
          <w:rFonts w:hint="eastAsia" w:ascii="仿宋" w:hAnsi="仿宋" w:eastAsia="仿宋" w:cs="仿宋"/>
          <w:kern w:val="2"/>
          <w:sz w:val="28"/>
          <w:szCs w:val="28"/>
          <w:shd w:val="clear" w:color="auto" w:fill="auto"/>
          <w:lang w:val="en-US" w:eastAsia="zh-CN" w:bidi="ar-SA"/>
        </w:rPr>
        <w:t>29</w:t>
      </w:r>
      <w:r>
        <w:rPr>
          <w:rFonts w:hint="default" w:ascii="仿宋" w:hAnsi="仿宋" w:eastAsia="仿宋" w:cs="仿宋"/>
          <w:kern w:val="2"/>
          <w:sz w:val="28"/>
          <w:szCs w:val="28"/>
          <w:shd w:val="clear" w:color="auto" w:fill="auto"/>
          <w:lang w:val="en-US" w:eastAsia="zh-CN" w:bidi="ar-SA"/>
        </w:rPr>
        <w:t>日召开</w:t>
      </w:r>
      <w:r>
        <w:rPr>
          <w:rFonts w:hint="eastAsia" w:ascii="仿宋" w:hAnsi="仿宋" w:eastAsia="仿宋" w:cs="仿宋"/>
          <w:kern w:val="2"/>
          <w:sz w:val="28"/>
          <w:szCs w:val="28"/>
          <w:shd w:val="clear" w:color="auto" w:fill="auto"/>
          <w:lang w:val="en-US" w:eastAsia="zh-CN" w:bidi="ar-SA"/>
        </w:rPr>
        <w:t>第九届董事会第二十一次会议、第九届监事会第十三次会议，</w:t>
      </w:r>
      <w:r>
        <w:rPr>
          <w:rFonts w:hint="default" w:ascii="仿宋" w:hAnsi="仿宋" w:eastAsia="仿宋" w:cs="仿宋"/>
          <w:kern w:val="2"/>
          <w:sz w:val="28"/>
          <w:szCs w:val="28"/>
          <w:shd w:val="clear" w:color="auto" w:fill="auto"/>
          <w:lang w:val="en-US" w:eastAsia="zh-CN" w:bidi="ar-SA"/>
        </w:rPr>
        <w:t>审议通过</w:t>
      </w:r>
      <w:r>
        <w:rPr>
          <w:rFonts w:hint="eastAsia" w:ascii="仿宋" w:hAnsi="仿宋" w:eastAsia="仿宋" w:cs="仿宋"/>
          <w:kern w:val="2"/>
          <w:sz w:val="28"/>
          <w:szCs w:val="28"/>
          <w:shd w:val="clear" w:color="auto" w:fill="auto"/>
          <w:lang w:val="en-US" w:eastAsia="zh-CN" w:bidi="ar-SA"/>
        </w:rPr>
        <w:t>了</w:t>
      </w:r>
      <w:r>
        <w:rPr>
          <w:rFonts w:hint="default" w:ascii="仿宋" w:hAnsi="仿宋" w:eastAsia="仿宋" w:cs="仿宋"/>
          <w:kern w:val="2"/>
          <w:sz w:val="28"/>
          <w:szCs w:val="28"/>
          <w:shd w:val="clear" w:color="auto" w:fill="auto"/>
          <w:lang w:val="en-US" w:eastAsia="zh-CN" w:bidi="ar-SA"/>
        </w:rPr>
        <w:t>《公司202</w:t>
      </w:r>
      <w:r>
        <w:rPr>
          <w:rFonts w:hint="eastAsia" w:ascii="仿宋" w:hAnsi="仿宋" w:eastAsia="仿宋" w:cs="仿宋"/>
          <w:kern w:val="2"/>
          <w:sz w:val="28"/>
          <w:szCs w:val="28"/>
          <w:shd w:val="clear" w:color="auto" w:fill="auto"/>
          <w:lang w:val="en-US" w:eastAsia="zh-CN" w:bidi="ar-SA"/>
        </w:rPr>
        <w:t>4</w:t>
      </w:r>
      <w:r>
        <w:rPr>
          <w:rFonts w:hint="default" w:ascii="仿宋" w:hAnsi="仿宋" w:eastAsia="仿宋" w:cs="仿宋"/>
          <w:kern w:val="2"/>
          <w:sz w:val="28"/>
          <w:szCs w:val="28"/>
          <w:shd w:val="clear" w:color="auto" w:fill="auto"/>
          <w:lang w:val="en-US" w:eastAsia="zh-CN" w:bidi="ar-SA"/>
        </w:rPr>
        <w:t>年半年度利润分配预案》。</w:t>
      </w:r>
      <w:r>
        <w:rPr>
          <w:rFonts w:hint="eastAsia" w:ascii="仿宋" w:hAnsi="仿宋" w:eastAsia="仿宋" w:cs="仿宋"/>
          <w:kern w:val="2"/>
          <w:sz w:val="28"/>
          <w:szCs w:val="28"/>
          <w:shd w:val="clear" w:color="auto" w:fill="auto"/>
          <w:lang w:val="en-US" w:eastAsia="zh-CN" w:bidi="ar-SA"/>
        </w:rPr>
        <w:t>现将分红派息相关事项公告如下：</w:t>
      </w:r>
    </w:p>
    <w:p w14:paraId="67A60EC6">
      <w:pPr>
        <w:keepNext w:val="0"/>
        <w:keepLines w:val="0"/>
        <w:widowControl/>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一、</w:t>
      </w:r>
      <w:r>
        <w:rPr>
          <w:rFonts w:hint="default" w:ascii="仿宋" w:hAnsi="仿宋" w:eastAsia="仿宋" w:cs="仿宋"/>
          <w:b/>
          <w:bCs/>
          <w:kern w:val="2"/>
          <w:sz w:val="28"/>
          <w:szCs w:val="28"/>
          <w:shd w:val="clear" w:color="auto" w:fill="auto"/>
          <w:lang w:val="en-US" w:eastAsia="zh-CN" w:bidi="ar-SA"/>
        </w:rPr>
        <w:t>股东大会审议通过利润分配预案</w:t>
      </w:r>
      <w:r>
        <w:rPr>
          <w:rFonts w:hint="eastAsia" w:ascii="仿宋" w:hAnsi="仿宋" w:eastAsia="仿宋" w:cs="仿宋"/>
          <w:b/>
          <w:bCs/>
          <w:kern w:val="2"/>
          <w:sz w:val="28"/>
          <w:szCs w:val="28"/>
          <w:shd w:val="clear" w:color="auto" w:fill="auto"/>
          <w:lang w:val="en-US" w:eastAsia="zh-CN" w:bidi="ar-SA"/>
        </w:rPr>
        <w:t>等</w:t>
      </w:r>
      <w:r>
        <w:rPr>
          <w:rFonts w:hint="default" w:ascii="仿宋" w:hAnsi="仿宋" w:eastAsia="仿宋" w:cs="仿宋"/>
          <w:b/>
          <w:bCs/>
          <w:kern w:val="2"/>
          <w:sz w:val="28"/>
          <w:szCs w:val="28"/>
          <w:shd w:val="clear" w:color="auto" w:fill="auto"/>
          <w:lang w:val="en-US" w:eastAsia="zh-CN" w:bidi="ar-SA"/>
        </w:rPr>
        <w:t>情况</w:t>
      </w:r>
    </w:p>
    <w:p w14:paraId="03F4373B">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kern w:val="2"/>
          <w:sz w:val="28"/>
          <w:szCs w:val="28"/>
          <w:shd w:val="clear" w:color="auto" w:fill="auto"/>
          <w:lang w:val="en-US" w:eastAsia="zh-CN" w:bidi="ar-SA"/>
        </w:rPr>
        <w:t>1.</w:t>
      </w:r>
      <w:r>
        <w:rPr>
          <w:rFonts w:hint="eastAsia" w:ascii="仿宋" w:hAnsi="仿宋" w:eastAsia="仿宋" w:cs="仿宋"/>
          <w:b w:val="0"/>
          <w:bCs w:val="0"/>
          <w:color w:val="000000"/>
          <w:kern w:val="0"/>
          <w:sz w:val="28"/>
          <w:szCs w:val="28"/>
          <w:lang w:val="en-US" w:eastAsia="zh-CN" w:bidi="ar"/>
        </w:rPr>
        <w:t>公司于2024年5月28日召开2023年度股东大会审议通过了《公司2024年中期分红安排》，同意2024年半年度公司结合2023年末未分配利润与当期业绩进行分红，以当时总股本为基数，在满足《公司章程》规定的利润分配条件的前提下，现金分红金额不超过相应期间归属于上市公司股东的净利润的30%。股东大会同意授权董事会根据股东大会决议在符合利润分配的条件下制定具体的中期分红方案。</w:t>
      </w:r>
    </w:p>
    <w:p w14:paraId="3E4B7F51">
      <w:pPr>
        <w:keepNext w:val="0"/>
        <w:keepLines w:val="0"/>
        <w:widowControl/>
        <w:suppressLineNumbers w:val="0"/>
        <w:ind w:firstLine="560" w:firstLineChars="200"/>
        <w:jc w:val="left"/>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color w:val="000000"/>
          <w:kern w:val="0"/>
          <w:sz w:val="28"/>
          <w:szCs w:val="28"/>
          <w:highlight w:val="none"/>
          <w:lang w:val="en-US" w:eastAsia="zh-CN" w:bidi="ar"/>
        </w:rPr>
        <w:t>2.</w:t>
      </w:r>
      <w:r>
        <w:rPr>
          <w:rFonts w:hint="eastAsia" w:ascii="仿宋" w:hAnsi="仿宋" w:eastAsia="仿宋" w:cs="仿宋"/>
          <w:kern w:val="2"/>
          <w:sz w:val="28"/>
          <w:szCs w:val="28"/>
          <w:shd w:val="clear" w:color="auto" w:fill="auto"/>
          <w:lang w:val="en-US" w:eastAsia="zh-CN" w:bidi="ar-SA"/>
        </w:rPr>
        <w:t>公司</w:t>
      </w:r>
      <w:r>
        <w:rPr>
          <w:rFonts w:hint="eastAsia" w:ascii="仿宋" w:hAnsi="仿宋" w:eastAsia="仿宋" w:cs="仿宋"/>
          <w:color w:val="000000"/>
          <w:kern w:val="0"/>
          <w:sz w:val="28"/>
          <w:szCs w:val="28"/>
          <w:lang w:val="en-US" w:eastAsia="zh-CN" w:bidi="ar"/>
        </w:rPr>
        <w:t>于2024年7月29日召开了第九届董事会第二十一次会议审议通过了《公司 2024 年半年度利润分配预案》</w:t>
      </w:r>
      <w:r>
        <w:rPr>
          <w:rFonts w:hint="eastAsia" w:ascii="仿宋" w:hAnsi="仿宋" w:eastAsia="仿宋" w:cs="仿宋"/>
          <w:kern w:val="2"/>
          <w:sz w:val="28"/>
          <w:szCs w:val="28"/>
          <w:shd w:val="clear" w:color="auto" w:fill="auto"/>
          <w:lang w:val="en-US" w:eastAsia="zh-CN" w:bidi="ar-SA"/>
        </w:rPr>
        <w:t>，</w:t>
      </w:r>
      <w:r>
        <w:rPr>
          <w:rFonts w:hint="default" w:ascii="仿宋" w:hAnsi="仿宋" w:eastAsia="仿宋" w:cs="仿宋"/>
          <w:kern w:val="2"/>
          <w:sz w:val="28"/>
          <w:szCs w:val="28"/>
          <w:shd w:val="clear" w:color="auto" w:fill="auto"/>
          <w:lang w:val="en-US" w:eastAsia="zh-CN" w:bidi="ar-SA"/>
        </w:rPr>
        <w:t>利润分配预案为：</w:t>
      </w:r>
      <w:r>
        <w:rPr>
          <w:rFonts w:hint="eastAsia" w:ascii="仿宋" w:hAnsi="仿宋" w:eastAsia="仿宋" w:cs="仿宋"/>
          <w:color w:val="000000"/>
          <w:kern w:val="0"/>
          <w:sz w:val="28"/>
          <w:szCs w:val="28"/>
          <w:lang w:val="en-US" w:eastAsia="zh-CN" w:bidi="ar"/>
        </w:rPr>
        <w:t>以公司现有总股本2,790,208,174股为基数，向全体股东每10股派发现金股利1.17元（含税），不送红股，不以资本公积金转增股本，</w:t>
      </w:r>
      <w:r>
        <w:rPr>
          <w:rFonts w:hint="default" w:eastAsia="仿宋"/>
          <w:bCs w:val="0"/>
          <w:sz w:val="28"/>
          <w:szCs w:val="28"/>
          <w:lang w:val="en-US" w:eastAsia="zh-CN"/>
        </w:rPr>
        <w:t>共计分配现金股利</w:t>
      </w:r>
      <w:r>
        <w:rPr>
          <w:rFonts w:hint="eastAsia" w:ascii="仿宋" w:hAnsi="仿宋" w:eastAsia="仿宋" w:cs="仿宋"/>
          <w:color w:val="000000"/>
          <w:kern w:val="0"/>
          <w:sz w:val="28"/>
          <w:szCs w:val="28"/>
          <w:lang w:val="en-US" w:eastAsia="zh-CN" w:bidi="ar"/>
        </w:rPr>
        <w:t>为人民币</w:t>
      </w:r>
      <w:r>
        <w:rPr>
          <w:rFonts w:hint="eastAsia" w:ascii="仿宋" w:hAnsi="仿宋" w:eastAsia="仿宋" w:cs="仿宋"/>
          <w:kern w:val="2"/>
          <w:sz w:val="28"/>
          <w:szCs w:val="28"/>
          <w:shd w:val="clear" w:color="auto" w:fill="auto"/>
          <w:lang w:val="en-US" w:eastAsia="zh-CN" w:bidi="ar-SA"/>
        </w:rPr>
        <w:t>326,454,356.36</w:t>
      </w:r>
      <w:r>
        <w:rPr>
          <w:rFonts w:hint="eastAsia" w:ascii="仿宋" w:hAnsi="仿宋" w:eastAsia="仿宋" w:cs="仿宋"/>
          <w:color w:val="000000"/>
          <w:kern w:val="0"/>
          <w:sz w:val="28"/>
          <w:szCs w:val="28"/>
          <w:lang w:val="en-US" w:eastAsia="zh-CN" w:bidi="ar"/>
        </w:rPr>
        <w:t>元（含税），占 2024 年上半年归属于母公司所有者的净利润29.83%。分配方案披露至实施期间，由于可转债转股、股份回购、股权激励行权等原因导致</w:t>
      </w:r>
      <w:r>
        <w:rPr>
          <w:rFonts w:hint="eastAsia" w:ascii="仿宋" w:hAnsi="仿宋" w:eastAsia="仿宋" w:cs="仿宋"/>
          <w:kern w:val="2"/>
          <w:sz w:val="28"/>
          <w:szCs w:val="28"/>
          <w:shd w:val="clear" w:color="auto" w:fill="auto"/>
          <w:lang w:val="en-US" w:eastAsia="zh-CN" w:bidi="ar-SA"/>
        </w:rPr>
        <w:t>总股本发生变化，将按</w:t>
      </w:r>
      <w:r>
        <w:rPr>
          <w:rFonts w:hint="default" w:ascii="仿宋" w:hAnsi="仿宋" w:eastAsia="仿宋" w:cs="仿宋"/>
          <w:kern w:val="2"/>
          <w:sz w:val="28"/>
          <w:szCs w:val="28"/>
          <w:shd w:val="clear" w:color="auto" w:fill="auto"/>
          <w:lang w:val="en-US" w:eastAsia="zh-CN" w:bidi="ar-SA"/>
        </w:rPr>
        <w:t>照分派总额不变的原则相应调整分配比例。本次利润分配预案</w:t>
      </w:r>
      <w:r>
        <w:rPr>
          <w:rFonts w:hint="eastAsia" w:ascii="仿宋" w:hAnsi="仿宋" w:eastAsia="仿宋" w:cs="仿宋"/>
          <w:kern w:val="2"/>
          <w:sz w:val="28"/>
          <w:szCs w:val="28"/>
          <w:shd w:val="clear" w:color="auto" w:fill="auto"/>
          <w:lang w:val="en-US" w:eastAsia="zh-CN" w:bidi="ar-SA"/>
        </w:rPr>
        <w:t>符合</w:t>
      </w:r>
      <w:r>
        <w:rPr>
          <w:rFonts w:hint="eastAsia" w:ascii="仿宋" w:hAnsi="仿宋" w:eastAsia="仿宋" w:cs="仿宋"/>
          <w:b w:val="0"/>
          <w:bCs w:val="0"/>
          <w:color w:val="000000"/>
          <w:kern w:val="0"/>
          <w:sz w:val="28"/>
          <w:szCs w:val="28"/>
          <w:lang w:val="en-US" w:eastAsia="zh-CN" w:bidi="ar"/>
        </w:rPr>
        <w:t>《公司2024年中期分红安排》，</w:t>
      </w:r>
      <w:r>
        <w:rPr>
          <w:rFonts w:hint="default" w:ascii="仿宋" w:hAnsi="仿宋" w:eastAsia="仿宋" w:cs="仿宋"/>
          <w:kern w:val="2"/>
          <w:sz w:val="28"/>
          <w:szCs w:val="28"/>
          <w:shd w:val="clear" w:color="auto" w:fill="auto"/>
          <w:lang w:val="en-US" w:eastAsia="zh-CN" w:bidi="ar-SA"/>
        </w:rPr>
        <w:t>无需提交股东大会审议。</w:t>
      </w:r>
    </w:p>
    <w:p w14:paraId="5D0EDBAE">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kern w:val="2"/>
          <w:sz w:val="28"/>
          <w:szCs w:val="28"/>
          <w:shd w:val="clear" w:color="auto" w:fill="auto"/>
          <w:lang w:val="en-US" w:eastAsia="zh-CN" w:bidi="ar-SA"/>
        </w:rPr>
        <w:t>3.本次实施分配方案距离董事会审议通过的时间未超过两个月。</w:t>
      </w:r>
    </w:p>
    <w:p w14:paraId="6EEC616A">
      <w:pPr>
        <w:keepNext w:val="0"/>
        <w:keepLines w:val="0"/>
        <w:widowControl/>
        <w:suppressLineNumbers w:val="0"/>
        <w:ind w:firstLine="560" w:firstLineChars="200"/>
        <w:jc w:val="left"/>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kern w:val="2"/>
          <w:sz w:val="28"/>
          <w:szCs w:val="28"/>
          <w:shd w:val="clear" w:color="auto" w:fill="auto"/>
          <w:lang w:val="en-US" w:eastAsia="zh-CN" w:bidi="ar-SA"/>
        </w:rPr>
        <w:t>自公司</w:t>
      </w:r>
      <w:r>
        <w:rPr>
          <w:rFonts w:hint="default" w:ascii="仿宋" w:hAnsi="仿宋" w:eastAsia="仿宋" w:cs="仿宋"/>
          <w:kern w:val="2"/>
          <w:sz w:val="28"/>
          <w:szCs w:val="28"/>
          <w:shd w:val="clear" w:color="auto" w:fill="auto"/>
          <w:lang w:val="en-US" w:eastAsia="zh-CN" w:bidi="ar-SA"/>
        </w:rPr>
        <w:t>利润分配预案披露至实施期间，公司股本总额未发生变化。</w:t>
      </w:r>
    </w:p>
    <w:p w14:paraId="47D90A79">
      <w:pPr>
        <w:keepNext w:val="0"/>
        <w:keepLines w:val="0"/>
        <w:widowControl/>
        <w:numPr>
          <w:ilvl w:val="0"/>
          <w:numId w:val="0"/>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default" w:ascii="仿宋" w:hAnsi="仿宋" w:eastAsia="仿宋" w:cs="仿宋"/>
          <w:b/>
          <w:bCs/>
          <w:kern w:val="2"/>
          <w:sz w:val="28"/>
          <w:szCs w:val="28"/>
          <w:shd w:val="clear" w:color="auto" w:fill="auto"/>
          <w:lang w:val="en-US" w:eastAsia="zh-CN" w:bidi="ar-SA"/>
        </w:rPr>
        <w:t>二、</w:t>
      </w:r>
      <w:r>
        <w:rPr>
          <w:rFonts w:hint="eastAsia" w:ascii="仿宋" w:hAnsi="仿宋" w:eastAsia="仿宋" w:cs="仿宋"/>
          <w:b/>
          <w:bCs/>
          <w:kern w:val="2"/>
          <w:sz w:val="28"/>
          <w:szCs w:val="28"/>
          <w:shd w:val="clear" w:color="auto" w:fill="auto"/>
          <w:lang w:val="en-US" w:eastAsia="zh-CN" w:bidi="ar-SA"/>
        </w:rPr>
        <w:t>本次实施的利润分配</w:t>
      </w:r>
      <w:r>
        <w:rPr>
          <w:rFonts w:hint="default" w:ascii="仿宋" w:hAnsi="仿宋" w:eastAsia="仿宋" w:cs="仿宋"/>
          <w:b/>
          <w:bCs/>
          <w:kern w:val="2"/>
          <w:sz w:val="28"/>
          <w:szCs w:val="28"/>
          <w:shd w:val="clear" w:color="auto" w:fill="auto"/>
          <w:lang w:val="en-US" w:eastAsia="zh-CN" w:bidi="ar-SA"/>
        </w:rPr>
        <w:t>方案</w:t>
      </w:r>
    </w:p>
    <w:p w14:paraId="6E4DBD89">
      <w:pPr>
        <w:keepNext w:val="0"/>
        <w:keepLines w:val="0"/>
        <w:widowControl/>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公司202</w:t>
      </w:r>
      <w:r>
        <w:rPr>
          <w:rFonts w:hint="eastAsia" w:ascii="仿宋" w:hAnsi="仿宋" w:eastAsia="仿宋" w:cs="仿宋"/>
          <w:kern w:val="2"/>
          <w:sz w:val="28"/>
          <w:szCs w:val="28"/>
          <w:shd w:val="clear" w:color="auto" w:fill="auto"/>
          <w:lang w:val="en-US" w:eastAsia="zh-CN" w:bidi="ar-SA"/>
        </w:rPr>
        <w:t>4</w:t>
      </w:r>
      <w:r>
        <w:rPr>
          <w:rFonts w:hint="default" w:ascii="仿宋" w:hAnsi="仿宋" w:eastAsia="仿宋" w:cs="仿宋"/>
          <w:kern w:val="2"/>
          <w:sz w:val="28"/>
          <w:szCs w:val="28"/>
          <w:shd w:val="clear" w:color="auto" w:fill="auto"/>
          <w:lang w:val="en-US" w:eastAsia="zh-CN" w:bidi="ar-SA"/>
        </w:rPr>
        <w:t>年半年度</w:t>
      </w:r>
      <w:r>
        <w:rPr>
          <w:rFonts w:hint="eastAsia" w:ascii="仿宋" w:hAnsi="仿宋" w:eastAsia="仿宋" w:cs="仿宋"/>
          <w:kern w:val="2"/>
          <w:sz w:val="28"/>
          <w:szCs w:val="28"/>
          <w:shd w:val="clear" w:color="auto" w:fill="auto"/>
          <w:lang w:val="en-US" w:eastAsia="zh-CN" w:bidi="ar-SA"/>
        </w:rPr>
        <w:t>利润分配</w:t>
      </w:r>
      <w:r>
        <w:rPr>
          <w:rFonts w:hint="default" w:ascii="仿宋" w:hAnsi="仿宋" w:eastAsia="仿宋" w:cs="仿宋"/>
          <w:kern w:val="2"/>
          <w:sz w:val="28"/>
          <w:szCs w:val="28"/>
          <w:shd w:val="clear" w:color="auto" w:fill="auto"/>
          <w:lang w:val="en-US" w:eastAsia="zh-CN" w:bidi="ar-SA"/>
        </w:rPr>
        <w:t>方案为：</w:t>
      </w:r>
      <w:r>
        <w:rPr>
          <w:rFonts w:hint="eastAsia" w:ascii="仿宋" w:hAnsi="仿宋" w:eastAsia="仿宋" w:cs="仿宋"/>
          <w:color w:val="000000"/>
          <w:kern w:val="0"/>
          <w:sz w:val="28"/>
          <w:szCs w:val="28"/>
          <w:lang w:val="en-US" w:eastAsia="zh-CN" w:bidi="ar"/>
        </w:rPr>
        <w:t>以公司现有总股本2,790,208,174股为基数，</w:t>
      </w:r>
      <w:r>
        <w:rPr>
          <w:rFonts w:hint="eastAsia" w:ascii="仿宋" w:hAnsi="仿宋" w:eastAsia="仿宋" w:cs="仿宋"/>
          <w:color w:val="000000"/>
          <w:kern w:val="0"/>
          <w:sz w:val="28"/>
          <w:szCs w:val="28"/>
          <w:highlight w:val="none"/>
          <w:lang w:val="en-US" w:eastAsia="zh-CN" w:bidi="ar"/>
        </w:rPr>
        <w:t>向全体股东每10股派发现金股利1.17元</w:t>
      </w:r>
      <w:r>
        <w:rPr>
          <w:rFonts w:hint="default" w:ascii="仿宋" w:hAnsi="仿宋" w:eastAsia="仿宋" w:cs="仿宋"/>
          <w:kern w:val="2"/>
          <w:sz w:val="28"/>
          <w:szCs w:val="28"/>
          <w:highlight w:val="none"/>
          <w:shd w:val="clear" w:color="auto" w:fill="auto"/>
          <w:lang w:val="en-US" w:eastAsia="zh-CN" w:bidi="ar-SA"/>
        </w:rPr>
        <w:t>（含税；扣税后，通过深股通持有股份的香港市场投资者、QFII、RQFII以及持有首发前限售股的个人和证券投资基金每10股派</w:t>
      </w:r>
      <w:r>
        <w:rPr>
          <w:rFonts w:hint="eastAsia" w:ascii="仿宋" w:hAnsi="仿宋" w:eastAsia="仿宋" w:cs="仿宋"/>
          <w:kern w:val="2"/>
          <w:sz w:val="28"/>
          <w:szCs w:val="28"/>
          <w:highlight w:val="none"/>
          <w:shd w:val="clear" w:color="auto" w:fill="auto"/>
          <w:lang w:val="en-US" w:eastAsia="zh-CN" w:bidi="ar-SA"/>
        </w:rPr>
        <w:t>1.053</w:t>
      </w:r>
      <w:r>
        <w:rPr>
          <w:rFonts w:hint="default" w:ascii="仿宋" w:hAnsi="仿宋" w:eastAsia="仿宋" w:cs="仿宋"/>
          <w:kern w:val="2"/>
          <w:sz w:val="28"/>
          <w:szCs w:val="28"/>
          <w:highlight w:val="none"/>
          <w:shd w:val="clear" w:color="auto" w:fill="auto"/>
          <w:lang w:val="en-US" w:eastAsia="zh-CN" w:bidi="ar-SA"/>
        </w:rPr>
        <w:t>元；持有首发后限售股、股权激励限售股及无限售流通</w:t>
      </w:r>
      <w:r>
        <w:rPr>
          <w:rFonts w:hint="default" w:ascii="仿宋" w:hAnsi="仿宋" w:eastAsia="仿宋" w:cs="仿宋"/>
          <w:kern w:val="2"/>
          <w:sz w:val="28"/>
          <w:szCs w:val="28"/>
          <w:shd w:val="clear" w:color="auto" w:fill="auto"/>
          <w:lang w:val="en-US" w:eastAsia="zh-CN" w:bidi="ar-SA"/>
        </w:rPr>
        <w:t>股的个人股息红利税实行差别化税率征收，本公司暂不扣缴个人所得税，待个人转让股票时，根据其持股期限计算应纳税额【注】；持有首发后限售股、股权激励限售股及无限售流通股的证券投资基金所涉红利税，对香港投资者持有基金份额部分按10%征收，对内地投资者持有基金份额部分实行差别化税率征收）。</w:t>
      </w:r>
    </w:p>
    <w:p w14:paraId="375DB405">
      <w:pPr>
        <w:keepNext w:val="0"/>
        <w:keepLines w:val="0"/>
        <w:widowControl/>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【注：根据先进先出的原则，以投资者证券账户为单位计算持股期限，持股1个月（含1个月）以内，每10股补缴税款</w:t>
      </w:r>
      <w:r>
        <w:rPr>
          <w:rFonts w:hint="eastAsia" w:ascii="仿宋" w:hAnsi="仿宋" w:eastAsia="仿宋" w:cs="仿宋"/>
          <w:kern w:val="2"/>
          <w:sz w:val="28"/>
          <w:szCs w:val="28"/>
          <w:shd w:val="clear" w:color="auto" w:fill="auto"/>
          <w:lang w:val="en-US" w:eastAsia="zh-CN" w:bidi="ar-SA"/>
        </w:rPr>
        <w:t>0.234</w:t>
      </w:r>
      <w:r>
        <w:rPr>
          <w:rFonts w:hint="default" w:ascii="仿宋" w:hAnsi="仿宋" w:eastAsia="仿宋" w:cs="仿宋"/>
          <w:kern w:val="2"/>
          <w:sz w:val="28"/>
          <w:szCs w:val="28"/>
          <w:shd w:val="clear" w:color="auto" w:fill="auto"/>
          <w:lang w:val="en-US" w:eastAsia="zh-CN" w:bidi="ar-SA"/>
        </w:rPr>
        <w:t>元；持股1个月以上至1年（含1年）的，每10股补缴税款</w:t>
      </w:r>
      <w:r>
        <w:rPr>
          <w:rFonts w:hint="eastAsia" w:ascii="仿宋" w:hAnsi="仿宋" w:eastAsia="仿宋" w:cs="仿宋"/>
          <w:kern w:val="2"/>
          <w:sz w:val="28"/>
          <w:szCs w:val="28"/>
          <w:shd w:val="clear" w:color="auto" w:fill="auto"/>
          <w:lang w:val="en-US" w:eastAsia="zh-CN" w:bidi="ar-SA"/>
        </w:rPr>
        <w:t>0.117</w:t>
      </w:r>
      <w:r>
        <w:rPr>
          <w:rFonts w:hint="default" w:ascii="仿宋" w:hAnsi="仿宋" w:eastAsia="仿宋" w:cs="仿宋"/>
          <w:kern w:val="2"/>
          <w:sz w:val="28"/>
          <w:szCs w:val="28"/>
          <w:shd w:val="clear" w:color="auto" w:fill="auto"/>
          <w:lang w:val="en-US" w:eastAsia="zh-CN" w:bidi="ar-SA"/>
        </w:rPr>
        <w:t>元；持股超过1年的，不需补缴税款。】</w:t>
      </w:r>
    </w:p>
    <w:p w14:paraId="4E233BD1">
      <w:pPr>
        <w:keepNext w:val="0"/>
        <w:keepLines w:val="0"/>
        <w:widowControl/>
        <w:numPr>
          <w:ilvl w:val="0"/>
          <w:numId w:val="1"/>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default" w:ascii="仿宋" w:hAnsi="仿宋" w:eastAsia="仿宋" w:cs="仿宋"/>
          <w:b/>
          <w:bCs/>
          <w:kern w:val="2"/>
          <w:sz w:val="28"/>
          <w:szCs w:val="28"/>
          <w:shd w:val="clear" w:color="auto" w:fill="auto"/>
          <w:lang w:val="en-US" w:eastAsia="zh-CN" w:bidi="ar-SA"/>
        </w:rPr>
        <w:t>分红派息日</w:t>
      </w:r>
      <w:r>
        <w:rPr>
          <w:rFonts w:hint="eastAsia" w:ascii="仿宋" w:hAnsi="仿宋" w:eastAsia="仿宋" w:cs="仿宋"/>
          <w:b/>
          <w:bCs/>
          <w:kern w:val="2"/>
          <w:sz w:val="28"/>
          <w:szCs w:val="28"/>
          <w:shd w:val="clear" w:color="auto" w:fill="auto"/>
          <w:lang w:val="en-US" w:eastAsia="zh-CN" w:bidi="ar-SA"/>
        </w:rPr>
        <w:t>期</w:t>
      </w:r>
    </w:p>
    <w:p w14:paraId="3FDD28AD">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1.</w:t>
      </w:r>
      <w:r>
        <w:rPr>
          <w:rFonts w:hint="default" w:ascii="仿宋" w:hAnsi="仿宋" w:eastAsia="仿宋" w:cs="仿宋"/>
          <w:kern w:val="2"/>
          <w:sz w:val="28"/>
          <w:szCs w:val="28"/>
          <w:shd w:val="clear" w:color="auto" w:fill="auto"/>
          <w:lang w:val="en-US" w:eastAsia="zh-CN" w:bidi="ar-SA"/>
        </w:rPr>
        <w:t>股权登记日：202</w:t>
      </w:r>
      <w:r>
        <w:rPr>
          <w:rFonts w:hint="eastAsia" w:ascii="仿宋" w:hAnsi="仿宋" w:eastAsia="仿宋" w:cs="仿宋"/>
          <w:kern w:val="2"/>
          <w:sz w:val="28"/>
          <w:szCs w:val="28"/>
          <w:shd w:val="clear" w:color="auto" w:fill="auto"/>
          <w:lang w:val="en-US" w:eastAsia="zh-CN" w:bidi="ar-SA"/>
        </w:rPr>
        <w:t>4</w:t>
      </w:r>
      <w:r>
        <w:rPr>
          <w:rFonts w:hint="default" w:ascii="仿宋" w:hAnsi="仿宋" w:eastAsia="仿宋" w:cs="仿宋"/>
          <w:kern w:val="2"/>
          <w:sz w:val="28"/>
          <w:szCs w:val="28"/>
          <w:shd w:val="clear" w:color="auto" w:fill="auto"/>
          <w:lang w:val="en-US" w:eastAsia="zh-CN" w:bidi="ar-SA"/>
        </w:rPr>
        <w:t>年</w:t>
      </w:r>
      <w:r>
        <w:rPr>
          <w:rFonts w:hint="eastAsia" w:ascii="仿宋" w:hAnsi="仿宋" w:eastAsia="仿宋" w:cs="仿宋"/>
          <w:kern w:val="2"/>
          <w:sz w:val="28"/>
          <w:szCs w:val="28"/>
          <w:shd w:val="clear" w:color="auto" w:fill="auto"/>
          <w:lang w:val="en-US" w:eastAsia="zh-CN" w:bidi="ar-SA"/>
        </w:rPr>
        <w:t>8</w:t>
      </w:r>
      <w:r>
        <w:rPr>
          <w:rFonts w:hint="default" w:ascii="仿宋" w:hAnsi="仿宋" w:eastAsia="仿宋" w:cs="仿宋"/>
          <w:kern w:val="2"/>
          <w:sz w:val="28"/>
          <w:szCs w:val="28"/>
          <w:shd w:val="clear" w:color="auto" w:fill="auto"/>
          <w:lang w:val="en-US" w:eastAsia="zh-CN" w:bidi="ar-SA"/>
        </w:rPr>
        <w:t>月</w:t>
      </w:r>
      <w:r>
        <w:rPr>
          <w:rFonts w:hint="eastAsia" w:ascii="仿宋" w:hAnsi="仿宋" w:eastAsia="仿宋" w:cs="仿宋"/>
          <w:kern w:val="2"/>
          <w:sz w:val="28"/>
          <w:szCs w:val="28"/>
          <w:shd w:val="clear" w:color="auto" w:fill="auto"/>
          <w:lang w:val="en-US" w:eastAsia="zh-CN" w:bidi="ar-SA"/>
        </w:rPr>
        <w:t>9</w:t>
      </w:r>
      <w:r>
        <w:rPr>
          <w:rFonts w:hint="default" w:ascii="仿宋" w:hAnsi="仿宋" w:eastAsia="仿宋" w:cs="仿宋"/>
          <w:kern w:val="2"/>
          <w:sz w:val="28"/>
          <w:szCs w:val="28"/>
          <w:shd w:val="clear" w:color="auto" w:fill="auto"/>
          <w:lang w:val="en-US" w:eastAsia="zh-CN" w:bidi="ar-SA"/>
        </w:rPr>
        <w:t>日</w:t>
      </w:r>
    </w:p>
    <w:p w14:paraId="5E2D25D3">
      <w:pPr>
        <w:keepNext w:val="0"/>
        <w:keepLines w:val="0"/>
        <w:widowControl/>
        <w:numPr>
          <w:ilvl w:val="0"/>
          <w:numId w:val="0"/>
        </w:numPr>
        <w:suppressLineNumbers w:val="0"/>
        <w:ind w:firstLine="560" w:firstLineChars="200"/>
        <w:jc w:val="both"/>
        <w:rPr>
          <w:rFonts w:hint="default"/>
          <w:lang w:val="en-US" w:eastAsia="zh-CN"/>
        </w:rPr>
      </w:pPr>
      <w:r>
        <w:rPr>
          <w:rFonts w:hint="default" w:ascii="仿宋" w:hAnsi="仿宋" w:eastAsia="仿宋" w:cs="仿宋"/>
          <w:kern w:val="2"/>
          <w:sz w:val="28"/>
          <w:szCs w:val="28"/>
          <w:shd w:val="clear" w:color="auto" w:fill="auto"/>
          <w:lang w:val="en-US" w:eastAsia="zh-CN" w:bidi="ar-SA"/>
        </w:rPr>
        <w:t>2.除权除息日：</w:t>
      </w:r>
      <w:r>
        <w:rPr>
          <w:rFonts w:hint="default" w:ascii="仿宋" w:hAnsi="仿宋" w:eastAsia="仿宋" w:cs="仿宋"/>
          <w:kern w:val="2"/>
          <w:sz w:val="28"/>
          <w:szCs w:val="28"/>
          <w:highlight w:val="none"/>
          <w:shd w:val="clear" w:color="auto" w:fill="auto"/>
          <w:lang w:val="en-US" w:eastAsia="zh-CN" w:bidi="ar-SA"/>
        </w:rPr>
        <w:t>202</w:t>
      </w:r>
      <w:r>
        <w:rPr>
          <w:rFonts w:hint="eastAsia" w:ascii="仿宋" w:hAnsi="仿宋" w:eastAsia="仿宋" w:cs="仿宋"/>
          <w:kern w:val="2"/>
          <w:sz w:val="28"/>
          <w:szCs w:val="28"/>
          <w:highlight w:val="none"/>
          <w:shd w:val="clear" w:color="auto" w:fill="auto"/>
          <w:lang w:val="en-US" w:eastAsia="zh-CN" w:bidi="ar-SA"/>
        </w:rPr>
        <w:t>4</w:t>
      </w:r>
      <w:r>
        <w:rPr>
          <w:rFonts w:hint="default" w:ascii="仿宋" w:hAnsi="仿宋" w:eastAsia="仿宋" w:cs="仿宋"/>
          <w:kern w:val="2"/>
          <w:sz w:val="28"/>
          <w:szCs w:val="28"/>
          <w:highlight w:val="none"/>
          <w:shd w:val="clear" w:color="auto" w:fill="auto"/>
          <w:lang w:val="en-US" w:eastAsia="zh-CN" w:bidi="ar-SA"/>
        </w:rPr>
        <w:t>年</w:t>
      </w:r>
      <w:r>
        <w:rPr>
          <w:rFonts w:hint="eastAsia" w:ascii="仿宋" w:hAnsi="仿宋" w:eastAsia="仿宋" w:cs="仿宋"/>
          <w:kern w:val="2"/>
          <w:sz w:val="28"/>
          <w:szCs w:val="28"/>
          <w:highlight w:val="none"/>
          <w:shd w:val="clear" w:color="auto" w:fill="auto"/>
          <w:lang w:val="en-US" w:eastAsia="zh-CN" w:bidi="ar-SA"/>
        </w:rPr>
        <w:t>8</w:t>
      </w:r>
      <w:r>
        <w:rPr>
          <w:rFonts w:hint="default" w:ascii="仿宋" w:hAnsi="仿宋" w:eastAsia="仿宋" w:cs="仿宋"/>
          <w:kern w:val="2"/>
          <w:sz w:val="28"/>
          <w:szCs w:val="28"/>
          <w:highlight w:val="none"/>
          <w:shd w:val="clear" w:color="auto" w:fill="auto"/>
          <w:lang w:val="en-US" w:eastAsia="zh-CN" w:bidi="ar-SA"/>
        </w:rPr>
        <w:t>月</w:t>
      </w:r>
      <w:r>
        <w:rPr>
          <w:rFonts w:hint="eastAsia" w:ascii="仿宋" w:hAnsi="仿宋" w:eastAsia="仿宋" w:cs="仿宋"/>
          <w:kern w:val="2"/>
          <w:sz w:val="28"/>
          <w:szCs w:val="28"/>
          <w:highlight w:val="none"/>
          <w:shd w:val="clear" w:color="auto" w:fill="auto"/>
          <w:lang w:val="en-US" w:eastAsia="zh-CN" w:bidi="ar-SA"/>
        </w:rPr>
        <w:t>12</w:t>
      </w:r>
      <w:r>
        <w:rPr>
          <w:rFonts w:hint="default" w:ascii="仿宋" w:hAnsi="仿宋" w:eastAsia="仿宋" w:cs="仿宋"/>
          <w:kern w:val="2"/>
          <w:sz w:val="28"/>
          <w:szCs w:val="28"/>
          <w:highlight w:val="none"/>
          <w:shd w:val="clear" w:color="auto" w:fill="auto"/>
          <w:lang w:val="en-US" w:eastAsia="zh-CN" w:bidi="ar-SA"/>
        </w:rPr>
        <w:t>日</w:t>
      </w:r>
    </w:p>
    <w:p w14:paraId="4F2C896E">
      <w:pPr>
        <w:keepNext w:val="0"/>
        <w:keepLines w:val="0"/>
        <w:widowControl/>
        <w:numPr>
          <w:ilvl w:val="0"/>
          <w:numId w:val="0"/>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default" w:ascii="仿宋" w:hAnsi="仿宋" w:eastAsia="仿宋" w:cs="仿宋"/>
          <w:b/>
          <w:bCs/>
          <w:kern w:val="2"/>
          <w:sz w:val="28"/>
          <w:szCs w:val="28"/>
          <w:shd w:val="clear" w:color="auto" w:fill="auto"/>
          <w:lang w:val="en-US" w:eastAsia="zh-CN" w:bidi="ar-SA"/>
        </w:rPr>
        <w:t>四、分红派息对象</w:t>
      </w:r>
    </w:p>
    <w:p w14:paraId="17159369">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本次</w:t>
      </w:r>
      <w:r>
        <w:rPr>
          <w:rFonts w:hint="eastAsia" w:ascii="仿宋" w:hAnsi="仿宋" w:eastAsia="仿宋" w:cs="仿宋"/>
          <w:kern w:val="2"/>
          <w:sz w:val="28"/>
          <w:szCs w:val="28"/>
          <w:shd w:val="clear" w:color="auto" w:fill="auto"/>
          <w:lang w:val="en-US" w:eastAsia="zh-CN" w:bidi="ar-SA"/>
        </w:rPr>
        <w:t>分红派息</w:t>
      </w:r>
      <w:r>
        <w:rPr>
          <w:rFonts w:hint="default" w:ascii="仿宋" w:hAnsi="仿宋" w:eastAsia="仿宋" w:cs="仿宋"/>
          <w:kern w:val="2"/>
          <w:sz w:val="28"/>
          <w:szCs w:val="28"/>
          <w:shd w:val="clear" w:color="auto" w:fill="auto"/>
          <w:lang w:val="en-US" w:eastAsia="zh-CN" w:bidi="ar-SA"/>
        </w:rPr>
        <w:t>对象为：</w:t>
      </w:r>
      <w:r>
        <w:rPr>
          <w:rFonts w:hint="eastAsia" w:ascii="仿宋" w:hAnsi="仿宋" w:eastAsia="仿宋" w:cs="仿宋"/>
          <w:kern w:val="2"/>
          <w:sz w:val="28"/>
          <w:szCs w:val="28"/>
          <w:shd w:val="clear" w:color="auto" w:fill="auto"/>
          <w:lang w:val="en-US" w:eastAsia="zh-CN" w:bidi="ar-SA"/>
        </w:rPr>
        <w:t>截至2024</w:t>
      </w:r>
      <w:r>
        <w:rPr>
          <w:rFonts w:hint="default" w:ascii="仿宋" w:hAnsi="仿宋" w:eastAsia="仿宋" w:cs="仿宋"/>
          <w:kern w:val="2"/>
          <w:sz w:val="28"/>
          <w:szCs w:val="28"/>
          <w:shd w:val="clear" w:color="auto" w:fill="auto"/>
          <w:lang w:val="en-US" w:eastAsia="zh-CN" w:bidi="ar-SA"/>
        </w:rPr>
        <w:t>年</w:t>
      </w:r>
      <w:r>
        <w:rPr>
          <w:rFonts w:hint="eastAsia" w:ascii="仿宋" w:hAnsi="仿宋" w:eastAsia="仿宋" w:cs="仿宋"/>
          <w:kern w:val="2"/>
          <w:sz w:val="28"/>
          <w:szCs w:val="28"/>
          <w:shd w:val="clear" w:color="auto" w:fill="auto"/>
          <w:lang w:val="en-US" w:eastAsia="zh-CN" w:bidi="ar-SA"/>
        </w:rPr>
        <w:t>8</w:t>
      </w:r>
      <w:r>
        <w:rPr>
          <w:rFonts w:hint="default" w:ascii="仿宋" w:hAnsi="仿宋" w:eastAsia="仿宋" w:cs="仿宋"/>
          <w:kern w:val="2"/>
          <w:sz w:val="28"/>
          <w:szCs w:val="28"/>
          <w:shd w:val="clear" w:color="auto" w:fill="auto"/>
          <w:lang w:val="en-US" w:eastAsia="zh-CN" w:bidi="ar-SA"/>
        </w:rPr>
        <w:t>月</w:t>
      </w:r>
      <w:r>
        <w:rPr>
          <w:rFonts w:hint="eastAsia" w:ascii="仿宋" w:hAnsi="仿宋" w:eastAsia="仿宋" w:cs="仿宋"/>
          <w:kern w:val="2"/>
          <w:sz w:val="28"/>
          <w:szCs w:val="28"/>
          <w:shd w:val="clear" w:color="auto" w:fill="auto"/>
          <w:lang w:val="en-US" w:eastAsia="zh-CN" w:bidi="ar-SA"/>
        </w:rPr>
        <w:t>9</w:t>
      </w:r>
      <w:r>
        <w:rPr>
          <w:rFonts w:hint="default" w:ascii="仿宋" w:hAnsi="仿宋" w:eastAsia="仿宋" w:cs="仿宋"/>
          <w:kern w:val="2"/>
          <w:sz w:val="28"/>
          <w:szCs w:val="28"/>
          <w:shd w:val="clear" w:color="auto" w:fill="auto"/>
          <w:lang w:val="en-US" w:eastAsia="zh-CN" w:bidi="ar-SA"/>
        </w:rPr>
        <w:t>日下午深圳证券交易所收市后，在中国证券登记结算有限责任公司深圳分公司（以下简称“中国结算深圳分公司”）登记在册的本公司全体股东。</w:t>
      </w:r>
    </w:p>
    <w:p w14:paraId="124D8BA8">
      <w:pPr>
        <w:keepNext w:val="0"/>
        <w:keepLines w:val="0"/>
        <w:widowControl/>
        <w:numPr>
          <w:ilvl w:val="0"/>
          <w:numId w:val="0"/>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五、分配</w:t>
      </w:r>
      <w:r>
        <w:rPr>
          <w:rFonts w:hint="default" w:ascii="仿宋" w:hAnsi="仿宋" w:eastAsia="仿宋" w:cs="仿宋"/>
          <w:b/>
          <w:bCs/>
          <w:kern w:val="2"/>
          <w:sz w:val="28"/>
          <w:szCs w:val="28"/>
          <w:shd w:val="clear" w:color="auto" w:fill="auto"/>
          <w:lang w:val="en-US" w:eastAsia="zh-CN" w:bidi="ar-SA"/>
        </w:rPr>
        <w:t>方法</w:t>
      </w:r>
    </w:p>
    <w:p w14:paraId="4B1F9B47">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1.</w:t>
      </w:r>
      <w:r>
        <w:rPr>
          <w:rFonts w:hint="default" w:ascii="仿宋" w:hAnsi="仿宋" w:eastAsia="仿宋" w:cs="仿宋"/>
          <w:kern w:val="2"/>
          <w:sz w:val="28"/>
          <w:szCs w:val="28"/>
          <w:shd w:val="clear" w:color="auto" w:fill="auto"/>
          <w:lang w:val="en-US" w:eastAsia="zh-CN" w:bidi="ar-SA"/>
        </w:rPr>
        <w:t>本公司此次委托中国结算深圳分公司代派的A股股东现金红利将于2024年</w:t>
      </w:r>
      <w:r>
        <w:rPr>
          <w:rFonts w:hint="eastAsia" w:ascii="仿宋" w:hAnsi="仿宋" w:eastAsia="仿宋" w:cs="仿宋"/>
          <w:kern w:val="2"/>
          <w:sz w:val="28"/>
          <w:szCs w:val="28"/>
          <w:shd w:val="clear" w:color="auto" w:fill="auto"/>
          <w:lang w:val="en-US" w:eastAsia="zh-CN" w:bidi="ar-SA"/>
        </w:rPr>
        <w:t>8</w:t>
      </w:r>
      <w:r>
        <w:rPr>
          <w:rFonts w:hint="default" w:ascii="仿宋" w:hAnsi="仿宋" w:eastAsia="仿宋" w:cs="仿宋"/>
          <w:kern w:val="2"/>
          <w:sz w:val="28"/>
          <w:szCs w:val="28"/>
          <w:shd w:val="clear" w:color="auto" w:fill="auto"/>
          <w:lang w:val="en-US" w:eastAsia="zh-CN" w:bidi="ar-SA"/>
        </w:rPr>
        <w:t>月</w:t>
      </w:r>
      <w:r>
        <w:rPr>
          <w:rFonts w:hint="eastAsia" w:ascii="仿宋" w:hAnsi="仿宋" w:eastAsia="仿宋" w:cs="仿宋"/>
          <w:kern w:val="2"/>
          <w:sz w:val="28"/>
          <w:szCs w:val="28"/>
          <w:shd w:val="clear" w:color="auto" w:fill="auto"/>
          <w:lang w:val="en-US" w:eastAsia="zh-CN" w:bidi="ar-SA"/>
        </w:rPr>
        <w:t>12</w:t>
      </w:r>
      <w:r>
        <w:rPr>
          <w:rFonts w:hint="default" w:ascii="仿宋" w:hAnsi="仿宋" w:eastAsia="仿宋" w:cs="仿宋"/>
          <w:kern w:val="2"/>
          <w:sz w:val="28"/>
          <w:szCs w:val="28"/>
          <w:shd w:val="clear" w:color="auto" w:fill="auto"/>
          <w:lang w:val="en-US" w:eastAsia="zh-CN" w:bidi="ar-SA"/>
        </w:rPr>
        <w:t>日通过股东托管证券公司（或其他托管机构）直接划入其资金账户。</w:t>
      </w:r>
    </w:p>
    <w:p w14:paraId="35876FF8">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2、以下股东的现金红利由本公司自行派发：</w:t>
      </w:r>
    </w:p>
    <w:tbl>
      <w:tblPr>
        <w:tblStyle w:val="9"/>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604"/>
        <w:gridCol w:w="4572"/>
      </w:tblGrid>
      <w:tr w14:paraId="4B84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14:paraId="42D48279">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序号</w:t>
            </w:r>
          </w:p>
        </w:tc>
        <w:tc>
          <w:tcPr>
            <w:tcW w:w="2604" w:type="dxa"/>
            <w:vAlign w:val="center"/>
          </w:tcPr>
          <w:p w14:paraId="2D3C2877">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股东账号</w:t>
            </w:r>
          </w:p>
        </w:tc>
        <w:tc>
          <w:tcPr>
            <w:tcW w:w="4572" w:type="dxa"/>
            <w:vAlign w:val="center"/>
          </w:tcPr>
          <w:p w14:paraId="510CEC6B">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股东名称</w:t>
            </w:r>
          </w:p>
        </w:tc>
      </w:tr>
      <w:tr w14:paraId="2511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14:paraId="064FF831">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1</w:t>
            </w:r>
          </w:p>
        </w:tc>
        <w:tc>
          <w:tcPr>
            <w:tcW w:w="2604" w:type="dxa"/>
            <w:vAlign w:val="center"/>
          </w:tcPr>
          <w:p w14:paraId="28C0969B">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0800020563</w:t>
            </w:r>
          </w:p>
        </w:tc>
        <w:tc>
          <w:tcPr>
            <w:tcW w:w="4572" w:type="dxa"/>
            <w:vAlign w:val="center"/>
          </w:tcPr>
          <w:p w14:paraId="2356FD7F">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国家电投集团吉林能源投资有限公司</w:t>
            </w:r>
          </w:p>
        </w:tc>
      </w:tr>
      <w:tr w14:paraId="7C36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14:paraId="14E840FB">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2</w:t>
            </w:r>
          </w:p>
        </w:tc>
        <w:tc>
          <w:tcPr>
            <w:tcW w:w="2604" w:type="dxa"/>
            <w:vAlign w:val="center"/>
          </w:tcPr>
          <w:p w14:paraId="495534D9">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0800023739</w:t>
            </w:r>
          </w:p>
        </w:tc>
        <w:tc>
          <w:tcPr>
            <w:tcW w:w="4572" w:type="dxa"/>
            <w:vAlign w:val="center"/>
          </w:tcPr>
          <w:p w14:paraId="160A54C9">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国家电力投资集团有限公司</w:t>
            </w:r>
          </w:p>
        </w:tc>
      </w:tr>
      <w:tr w14:paraId="248D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14:paraId="7A15A649">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3</w:t>
            </w:r>
          </w:p>
        </w:tc>
        <w:tc>
          <w:tcPr>
            <w:tcW w:w="2604" w:type="dxa"/>
            <w:vAlign w:val="center"/>
          </w:tcPr>
          <w:p w14:paraId="47243B6B">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0800123107</w:t>
            </w:r>
          </w:p>
        </w:tc>
        <w:tc>
          <w:tcPr>
            <w:tcW w:w="4572" w:type="dxa"/>
            <w:vAlign w:val="center"/>
          </w:tcPr>
          <w:p w14:paraId="1B1B9F47">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国家电投集团财务有限公司</w:t>
            </w:r>
          </w:p>
        </w:tc>
      </w:tr>
      <w:tr w14:paraId="148F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14:paraId="43A5B830">
            <w:pPr>
              <w:pStyle w:val="7"/>
              <w:ind w:left="0" w:leftChars="0" w:firstLine="0" w:firstLineChars="0"/>
              <w:jc w:val="center"/>
              <w:rPr>
                <w:rFonts w:hint="eastAsia" w:ascii="仿宋" w:hAnsi="仿宋" w:eastAsia="仿宋" w:cs="仿宋"/>
                <w:kern w:val="2"/>
                <w:sz w:val="24"/>
                <w:szCs w:val="24"/>
                <w:shd w:val="clear" w:color="auto" w:fill="auto"/>
                <w:lang w:val="en-US" w:eastAsia="zh-CN" w:bidi="ar-SA"/>
              </w:rPr>
            </w:pPr>
            <w:r>
              <w:rPr>
                <w:rFonts w:hint="eastAsia" w:ascii="仿宋" w:hAnsi="仿宋" w:eastAsia="仿宋" w:cs="仿宋"/>
                <w:kern w:val="2"/>
                <w:sz w:val="24"/>
                <w:szCs w:val="24"/>
                <w:shd w:val="clear" w:color="auto" w:fill="auto"/>
                <w:lang w:val="en-US" w:eastAsia="zh-CN" w:bidi="ar-SA"/>
              </w:rPr>
              <w:t>4</w:t>
            </w:r>
          </w:p>
        </w:tc>
        <w:tc>
          <w:tcPr>
            <w:tcW w:w="2604" w:type="dxa"/>
            <w:vAlign w:val="center"/>
          </w:tcPr>
          <w:p w14:paraId="34FBB927">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0800114259</w:t>
            </w:r>
          </w:p>
        </w:tc>
        <w:tc>
          <w:tcPr>
            <w:tcW w:w="4572" w:type="dxa"/>
            <w:vAlign w:val="center"/>
          </w:tcPr>
          <w:p w14:paraId="7D7CCC69">
            <w:pPr>
              <w:pStyle w:val="7"/>
              <w:ind w:left="0" w:leftChars="0" w:firstLine="0" w:firstLineChars="0"/>
              <w:jc w:val="center"/>
              <w:rPr>
                <w:rFonts w:hint="default" w:ascii="仿宋" w:hAnsi="仿宋" w:eastAsia="仿宋" w:cs="仿宋"/>
                <w:kern w:val="2"/>
                <w:sz w:val="24"/>
                <w:szCs w:val="24"/>
                <w:shd w:val="clear" w:color="auto" w:fill="auto"/>
                <w:lang w:val="en-US" w:eastAsia="zh-CN" w:bidi="ar-SA"/>
              </w:rPr>
            </w:pPr>
            <w:r>
              <w:rPr>
                <w:rFonts w:hint="default" w:ascii="仿宋" w:hAnsi="仿宋" w:eastAsia="仿宋" w:cs="仿宋"/>
                <w:kern w:val="2"/>
                <w:sz w:val="24"/>
                <w:szCs w:val="24"/>
                <w:shd w:val="clear" w:color="auto" w:fill="auto"/>
                <w:lang w:val="en-US" w:eastAsia="zh-CN" w:bidi="ar-SA"/>
              </w:rPr>
              <w:t>中国电能成套设备有限公司</w:t>
            </w:r>
          </w:p>
        </w:tc>
      </w:tr>
    </w:tbl>
    <w:p w14:paraId="71A472F3">
      <w:pPr>
        <w:keepNext w:val="0"/>
        <w:keepLines w:val="0"/>
        <w:widowControl/>
        <w:numPr>
          <w:ilvl w:val="0"/>
          <w:numId w:val="0"/>
        </w:numPr>
        <w:suppressLineNumbers w:val="0"/>
        <w:ind w:firstLine="560" w:firstLineChars="200"/>
        <w:jc w:val="both"/>
        <w:rPr>
          <w:rFonts w:hint="eastAsia" w:ascii="仿宋" w:hAnsi="仿宋" w:eastAsia="仿宋" w:cs="仿宋"/>
          <w:b w:val="0"/>
          <w:bCs w:val="0"/>
          <w:kern w:val="2"/>
          <w:sz w:val="28"/>
          <w:szCs w:val="28"/>
          <w:shd w:val="clear" w:color="auto" w:fill="auto"/>
          <w:lang w:val="en-US" w:eastAsia="zh-CN" w:bidi="ar-SA"/>
        </w:rPr>
      </w:pPr>
      <w:r>
        <w:rPr>
          <w:rFonts w:hint="eastAsia" w:ascii="仿宋" w:hAnsi="仿宋" w:eastAsia="仿宋" w:cs="仿宋"/>
          <w:b w:val="0"/>
          <w:bCs w:val="0"/>
          <w:kern w:val="2"/>
          <w:sz w:val="28"/>
          <w:szCs w:val="28"/>
          <w:shd w:val="clear" w:color="auto" w:fill="auto"/>
          <w:lang w:val="en-US" w:eastAsia="zh-CN" w:bidi="ar-SA"/>
        </w:rPr>
        <w:t>在权益分派业务申请期间（申请日：2024年8月1日至登记日：2024年8 月9日），如因自派股东证券账户内股份减少而导致委托中国结算深圳分公司代派的现金红利不足的，一切法律责任与后果由我公司自行承担。</w:t>
      </w:r>
    </w:p>
    <w:p w14:paraId="55507037">
      <w:pPr>
        <w:keepNext w:val="0"/>
        <w:keepLines w:val="0"/>
        <w:widowControl/>
        <w:numPr>
          <w:ilvl w:val="0"/>
          <w:numId w:val="0"/>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六、</w:t>
      </w:r>
      <w:r>
        <w:rPr>
          <w:rFonts w:hint="default" w:ascii="仿宋" w:hAnsi="仿宋" w:eastAsia="仿宋" w:cs="仿宋"/>
          <w:b/>
          <w:bCs/>
          <w:kern w:val="2"/>
          <w:sz w:val="28"/>
          <w:szCs w:val="28"/>
          <w:shd w:val="clear" w:color="auto" w:fill="auto"/>
          <w:lang w:val="en-US" w:eastAsia="zh-CN" w:bidi="ar-SA"/>
        </w:rPr>
        <w:t>有关咨询</w:t>
      </w:r>
      <w:r>
        <w:rPr>
          <w:rFonts w:hint="eastAsia" w:ascii="仿宋" w:hAnsi="仿宋" w:eastAsia="仿宋" w:cs="仿宋"/>
          <w:b/>
          <w:bCs/>
          <w:kern w:val="2"/>
          <w:sz w:val="28"/>
          <w:szCs w:val="28"/>
          <w:shd w:val="clear" w:color="auto" w:fill="auto"/>
          <w:lang w:val="en-US" w:eastAsia="zh-CN" w:bidi="ar-SA"/>
        </w:rPr>
        <w:t>方</w:t>
      </w:r>
      <w:r>
        <w:rPr>
          <w:rFonts w:hint="default" w:ascii="仿宋" w:hAnsi="仿宋" w:eastAsia="仿宋" w:cs="仿宋"/>
          <w:b/>
          <w:bCs/>
          <w:kern w:val="2"/>
          <w:sz w:val="28"/>
          <w:szCs w:val="28"/>
          <w:shd w:val="clear" w:color="auto" w:fill="auto"/>
          <w:lang w:val="en-US" w:eastAsia="zh-CN" w:bidi="ar-SA"/>
        </w:rPr>
        <w:t>法</w:t>
      </w:r>
    </w:p>
    <w:p w14:paraId="33745F54">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咨询部门：吉林电力股份有限公司资本运营部</w:t>
      </w:r>
    </w:p>
    <w:p w14:paraId="04F36B03">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w:t>
      </w:r>
      <w:r>
        <w:rPr>
          <w:rFonts w:hint="default" w:ascii="仿宋" w:hAnsi="仿宋" w:eastAsia="仿宋" w:cs="仿宋"/>
          <w:kern w:val="2"/>
          <w:sz w:val="28"/>
          <w:szCs w:val="28"/>
          <w:shd w:val="clear" w:color="auto" w:fill="auto"/>
          <w:lang w:val="en-US" w:eastAsia="zh-CN" w:bidi="ar-SA"/>
        </w:rPr>
        <w:t>地址：吉林省长春市人民大街 9699 号</w:t>
      </w:r>
    </w:p>
    <w:p w14:paraId="3860ED49">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w:t>
      </w:r>
      <w:r>
        <w:rPr>
          <w:rFonts w:hint="default" w:ascii="仿宋" w:hAnsi="仿宋" w:eastAsia="仿宋" w:cs="仿宋"/>
          <w:kern w:val="2"/>
          <w:sz w:val="28"/>
          <w:szCs w:val="28"/>
          <w:shd w:val="clear" w:color="auto" w:fill="auto"/>
          <w:lang w:val="en-US" w:eastAsia="zh-CN" w:bidi="ar-SA"/>
        </w:rPr>
        <w:t>联系人：高雪</w:t>
      </w:r>
    </w:p>
    <w:p w14:paraId="44FD88CC">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w:t>
      </w:r>
      <w:r>
        <w:rPr>
          <w:rFonts w:hint="default" w:ascii="仿宋" w:hAnsi="仿宋" w:eastAsia="仿宋" w:cs="仿宋"/>
          <w:kern w:val="2"/>
          <w:sz w:val="28"/>
          <w:szCs w:val="28"/>
          <w:shd w:val="clear" w:color="auto" w:fill="auto"/>
          <w:lang w:val="en-US" w:eastAsia="zh-CN" w:bidi="ar-SA"/>
        </w:rPr>
        <w:t>电话：0431—81150933</w:t>
      </w:r>
    </w:p>
    <w:p w14:paraId="22A666C6">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w:t>
      </w:r>
      <w:r>
        <w:rPr>
          <w:rFonts w:hint="default" w:ascii="仿宋" w:hAnsi="仿宋" w:eastAsia="仿宋" w:cs="仿宋"/>
          <w:kern w:val="2"/>
          <w:sz w:val="28"/>
          <w:szCs w:val="28"/>
          <w:shd w:val="clear" w:color="auto" w:fill="auto"/>
          <w:lang w:val="en-US" w:eastAsia="zh-CN" w:bidi="ar-SA"/>
        </w:rPr>
        <w:t>传真：0431—81150997</w:t>
      </w:r>
    </w:p>
    <w:p w14:paraId="48F8BF4E">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咨询</w:t>
      </w:r>
      <w:r>
        <w:rPr>
          <w:rFonts w:hint="default" w:ascii="仿宋" w:hAnsi="仿宋" w:eastAsia="仿宋" w:cs="仿宋"/>
          <w:kern w:val="2"/>
          <w:sz w:val="28"/>
          <w:szCs w:val="28"/>
          <w:shd w:val="clear" w:color="auto" w:fill="auto"/>
          <w:lang w:val="en-US" w:eastAsia="zh-CN" w:bidi="ar-SA"/>
        </w:rPr>
        <w:t xml:space="preserve">邮箱：gaoxue@spic.com.cn </w:t>
      </w:r>
    </w:p>
    <w:p w14:paraId="69D3C20A">
      <w:pPr>
        <w:keepNext w:val="0"/>
        <w:keepLines w:val="0"/>
        <w:widowControl/>
        <w:numPr>
          <w:ilvl w:val="0"/>
          <w:numId w:val="0"/>
        </w:numPr>
        <w:suppressLineNumbers w:val="0"/>
        <w:ind w:firstLine="562" w:firstLineChars="200"/>
        <w:jc w:val="both"/>
        <w:rPr>
          <w:rFonts w:hint="default"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七、</w:t>
      </w:r>
      <w:r>
        <w:rPr>
          <w:rFonts w:hint="default" w:ascii="仿宋" w:hAnsi="仿宋" w:eastAsia="仿宋" w:cs="仿宋"/>
          <w:b/>
          <w:bCs/>
          <w:kern w:val="2"/>
          <w:sz w:val="28"/>
          <w:szCs w:val="28"/>
          <w:shd w:val="clear" w:color="auto" w:fill="auto"/>
          <w:lang w:val="en-US" w:eastAsia="zh-CN" w:bidi="ar-SA"/>
        </w:rPr>
        <w:t>备查文件</w:t>
      </w:r>
    </w:p>
    <w:p w14:paraId="4DAA7730">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1.</w:t>
      </w:r>
      <w:r>
        <w:rPr>
          <w:rFonts w:hint="eastAsia" w:ascii="仿宋" w:hAnsi="仿宋" w:eastAsia="仿宋" w:cs="仿宋"/>
          <w:kern w:val="2"/>
          <w:sz w:val="28"/>
          <w:szCs w:val="28"/>
          <w:shd w:val="clear" w:color="auto" w:fill="auto"/>
          <w:lang w:val="en-US" w:eastAsia="zh-CN" w:bidi="ar-SA"/>
        </w:rPr>
        <w:t>公司</w:t>
      </w:r>
      <w:r>
        <w:rPr>
          <w:rFonts w:hint="default" w:ascii="仿宋" w:hAnsi="仿宋" w:eastAsia="仿宋" w:cs="仿宋"/>
          <w:kern w:val="2"/>
          <w:sz w:val="28"/>
          <w:szCs w:val="28"/>
          <w:shd w:val="clear" w:color="auto" w:fill="auto"/>
          <w:lang w:val="en-US" w:eastAsia="zh-CN" w:bidi="ar-SA"/>
        </w:rPr>
        <w:t>第</w:t>
      </w:r>
      <w:r>
        <w:rPr>
          <w:rFonts w:hint="eastAsia" w:ascii="仿宋" w:hAnsi="仿宋" w:eastAsia="仿宋" w:cs="仿宋"/>
          <w:kern w:val="2"/>
          <w:sz w:val="28"/>
          <w:szCs w:val="28"/>
          <w:shd w:val="clear" w:color="auto" w:fill="auto"/>
          <w:lang w:val="en-US" w:eastAsia="zh-CN" w:bidi="ar-SA"/>
        </w:rPr>
        <w:t>九</w:t>
      </w:r>
      <w:r>
        <w:rPr>
          <w:rFonts w:hint="default" w:ascii="仿宋" w:hAnsi="仿宋" w:eastAsia="仿宋" w:cs="仿宋"/>
          <w:kern w:val="2"/>
          <w:sz w:val="28"/>
          <w:szCs w:val="28"/>
          <w:shd w:val="clear" w:color="auto" w:fill="auto"/>
          <w:lang w:val="en-US" w:eastAsia="zh-CN" w:bidi="ar-SA"/>
        </w:rPr>
        <w:t>届董事会第</w:t>
      </w:r>
      <w:r>
        <w:rPr>
          <w:rFonts w:hint="eastAsia" w:ascii="仿宋" w:hAnsi="仿宋" w:eastAsia="仿宋" w:cs="仿宋"/>
          <w:kern w:val="2"/>
          <w:sz w:val="28"/>
          <w:szCs w:val="28"/>
          <w:shd w:val="clear" w:color="auto" w:fill="auto"/>
          <w:lang w:val="en-US" w:eastAsia="zh-CN" w:bidi="ar-SA"/>
        </w:rPr>
        <w:t>二十一</w:t>
      </w:r>
      <w:r>
        <w:rPr>
          <w:rFonts w:hint="default" w:ascii="仿宋" w:hAnsi="仿宋" w:eastAsia="仿宋" w:cs="仿宋"/>
          <w:kern w:val="2"/>
          <w:sz w:val="28"/>
          <w:szCs w:val="28"/>
          <w:shd w:val="clear" w:color="auto" w:fill="auto"/>
          <w:lang w:val="en-US" w:eastAsia="zh-CN" w:bidi="ar-SA"/>
        </w:rPr>
        <w:t>次会议决议</w:t>
      </w:r>
      <w:r>
        <w:rPr>
          <w:rFonts w:hint="eastAsia" w:ascii="仿宋" w:hAnsi="仿宋" w:eastAsia="仿宋" w:cs="仿宋"/>
          <w:kern w:val="2"/>
          <w:sz w:val="28"/>
          <w:szCs w:val="28"/>
          <w:shd w:val="clear" w:color="auto" w:fill="auto"/>
          <w:lang w:val="en-US" w:eastAsia="zh-CN" w:bidi="ar-SA"/>
        </w:rPr>
        <w:t>；</w:t>
      </w:r>
    </w:p>
    <w:p w14:paraId="1A0AB60E">
      <w:pPr>
        <w:keepNext w:val="0"/>
        <w:keepLines w:val="0"/>
        <w:widowControl/>
        <w:numPr>
          <w:ilvl w:val="0"/>
          <w:numId w:val="0"/>
        </w:numPr>
        <w:suppressLineNumbers w:val="0"/>
        <w:ind w:firstLine="560" w:firstLineChars="200"/>
        <w:jc w:val="both"/>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2.公司</w:t>
      </w:r>
      <w:r>
        <w:rPr>
          <w:rFonts w:hint="default" w:ascii="仿宋" w:hAnsi="仿宋" w:eastAsia="仿宋" w:cs="仿宋"/>
          <w:kern w:val="2"/>
          <w:sz w:val="28"/>
          <w:szCs w:val="28"/>
          <w:shd w:val="clear" w:color="auto" w:fill="auto"/>
          <w:lang w:val="en-US" w:eastAsia="zh-CN" w:bidi="ar-SA"/>
        </w:rPr>
        <w:t>2023年</w:t>
      </w:r>
      <w:r>
        <w:rPr>
          <w:rFonts w:hint="eastAsia" w:ascii="仿宋" w:hAnsi="仿宋" w:eastAsia="仿宋" w:cs="仿宋"/>
          <w:kern w:val="2"/>
          <w:sz w:val="28"/>
          <w:szCs w:val="28"/>
          <w:shd w:val="clear" w:color="auto" w:fill="auto"/>
          <w:lang w:val="en-US" w:eastAsia="zh-CN" w:bidi="ar-SA"/>
        </w:rPr>
        <w:t>度</w:t>
      </w:r>
      <w:r>
        <w:rPr>
          <w:rFonts w:hint="default" w:ascii="仿宋" w:hAnsi="仿宋" w:eastAsia="仿宋" w:cs="仿宋"/>
          <w:kern w:val="2"/>
          <w:sz w:val="28"/>
          <w:szCs w:val="28"/>
          <w:shd w:val="clear" w:color="auto" w:fill="auto"/>
          <w:lang w:val="en-US" w:eastAsia="zh-CN" w:bidi="ar-SA"/>
        </w:rPr>
        <w:t>股东大会决议</w:t>
      </w:r>
      <w:r>
        <w:rPr>
          <w:rFonts w:hint="eastAsia" w:ascii="仿宋" w:hAnsi="仿宋" w:eastAsia="仿宋" w:cs="仿宋"/>
          <w:kern w:val="2"/>
          <w:sz w:val="28"/>
          <w:szCs w:val="28"/>
          <w:shd w:val="clear" w:color="auto" w:fill="auto"/>
          <w:lang w:val="en-US" w:eastAsia="zh-CN" w:bidi="ar-SA"/>
        </w:rPr>
        <w:t>；</w:t>
      </w:r>
    </w:p>
    <w:p w14:paraId="2162548D">
      <w:pPr>
        <w:keepNext w:val="0"/>
        <w:keepLines w:val="0"/>
        <w:widowControl/>
        <w:numPr>
          <w:ilvl w:val="0"/>
          <w:numId w:val="0"/>
        </w:numPr>
        <w:suppressLineNumbers w:val="0"/>
        <w:ind w:left="559" w:leftChars="266" w:firstLine="0" w:firstLineChars="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3.中国结算深圳分公司确认有关</w:t>
      </w:r>
      <w:r>
        <w:rPr>
          <w:rFonts w:hint="eastAsia" w:ascii="仿宋" w:hAnsi="仿宋" w:eastAsia="仿宋" w:cs="仿宋"/>
          <w:kern w:val="2"/>
          <w:sz w:val="28"/>
          <w:szCs w:val="28"/>
          <w:shd w:val="clear" w:color="auto" w:fill="auto"/>
          <w:lang w:val="en-US" w:eastAsia="zh-CN" w:bidi="ar-SA"/>
        </w:rPr>
        <w:t>权益分派</w:t>
      </w:r>
      <w:r>
        <w:rPr>
          <w:rFonts w:hint="default" w:ascii="仿宋" w:hAnsi="仿宋" w:eastAsia="仿宋" w:cs="仿宋"/>
          <w:kern w:val="2"/>
          <w:sz w:val="28"/>
          <w:szCs w:val="28"/>
          <w:shd w:val="clear" w:color="auto" w:fill="auto"/>
          <w:lang w:val="en-US" w:eastAsia="zh-CN" w:bidi="ar-SA"/>
        </w:rPr>
        <w:t>具体时间安排的文件</w:t>
      </w:r>
      <w:r>
        <w:rPr>
          <w:rFonts w:hint="eastAsia" w:ascii="仿宋" w:hAnsi="仿宋" w:eastAsia="仿宋" w:cs="仿宋"/>
          <w:kern w:val="2"/>
          <w:sz w:val="28"/>
          <w:szCs w:val="28"/>
          <w:shd w:val="clear" w:color="auto" w:fill="auto"/>
          <w:lang w:val="en-US" w:eastAsia="zh-CN" w:bidi="ar-SA"/>
        </w:rPr>
        <w:t>。</w:t>
      </w:r>
    </w:p>
    <w:p w14:paraId="2364F92D">
      <w:pPr>
        <w:keepNext w:val="0"/>
        <w:keepLines w:val="0"/>
        <w:widowControl/>
        <w:numPr>
          <w:ilvl w:val="0"/>
          <w:numId w:val="0"/>
        </w:numPr>
        <w:suppressLineNumbers w:val="0"/>
        <w:ind w:left="559" w:leftChars="266" w:firstLine="0" w:firstLineChars="0"/>
        <w:jc w:val="both"/>
        <w:rPr>
          <w:rFonts w:hint="default" w:ascii="仿宋" w:hAnsi="仿宋" w:eastAsia="仿宋" w:cs="仿宋"/>
          <w:kern w:val="2"/>
          <w:sz w:val="28"/>
          <w:szCs w:val="28"/>
          <w:shd w:val="clear" w:color="auto" w:fill="auto"/>
          <w:lang w:val="en-US" w:eastAsia="zh-CN" w:bidi="ar-SA"/>
        </w:rPr>
      </w:pPr>
    </w:p>
    <w:p w14:paraId="30363834">
      <w:pPr>
        <w:keepNext w:val="0"/>
        <w:keepLines w:val="0"/>
        <w:widowControl/>
        <w:numPr>
          <w:ilvl w:val="0"/>
          <w:numId w:val="0"/>
        </w:numPr>
        <w:suppressLineNumbers w:val="0"/>
        <w:ind w:left="559" w:leftChars="266" w:firstLine="0" w:firstLineChars="0"/>
        <w:jc w:val="both"/>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特此公告。</w:t>
      </w:r>
    </w:p>
    <w:p w14:paraId="1C127A1B">
      <w:pPr>
        <w:spacing w:line="600" w:lineRule="exact"/>
        <w:ind w:firstLine="4620" w:firstLineChars="1650"/>
        <w:rPr>
          <w:rFonts w:eastAsia="仿宋"/>
          <w:sz w:val="28"/>
          <w:szCs w:val="28"/>
        </w:rPr>
      </w:pPr>
    </w:p>
    <w:p w14:paraId="661C5377">
      <w:pPr>
        <w:spacing w:line="600" w:lineRule="exact"/>
        <w:ind w:firstLine="4620" w:firstLineChars="1650"/>
        <w:rPr>
          <w:rFonts w:eastAsia="仿宋"/>
          <w:sz w:val="28"/>
          <w:szCs w:val="28"/>
        </w:rPr>
      </w:pPr>
    </w:p>
    <w:p w14:paraId="7BAE98A5">
      <w:pPr>
        <w:spacing w:line="600" w:lineRule="exact"/>
        <w:ind w:firstLine="4620" w:firstLineChars="1650"/>
        <w:rPr>
          <w:rFonts w:eastAsia="仿宋"/>
          <w:sz w:val="28"/>
          <w:szCs w:val="28"/>
        </w:rPr>
      </w:pPr>
      <w:r>
        <w:rPr>
          <w:rFonts w:eastAsia="仿宋"/>
          <w:sz w:val="28"/>
          <w:szCs w:val="28"/>
        </w:rPr>
        <w:t>吉林电力股份有限公司董事会</w:t>
      </w:r>
    </w:p>
    <w:p w14:paraId="66634F29">
      <w:pPr>
        <w:keepNext w:val="0"/>
        <w:keepLines w:val="0"/>
        <w:widowControl/>
        <w:suppressLineNumbers w:val="0"/>
        <w:spacing w:line="600" w:lineRule="exact"/>
        <w:ind w:firstLine="560" w:firstLineChars="200"/>
        <w:jc w:val="left"/>
        <w:rPr>
          <w:rFonts w:hint="eastAsia" w:ascii="仿宋" w:hAnsi="仿宋" w:eastAsia="仿宋" w:cs="仿宋"/>
          <w:color w:val="000000"/>
          <w:kern w:val="0"/>
          <w:sz w:val="28"/>
          <w:szCs w:val="28"/>
          <w:lang w:val="en-US" w:eastAsia="zh-CN" w:bidi="ar"/>
        </w:rPr>
      </w:pPr>
      <w:r>
        <w:rPr>
          <w:rFonts w:eastAsia="仿宋"/>
          <w:sz w:val="28"/>
          <w:szCs w:val="28"/>
        </w:rPr>
        <w:t xml:space="preserve">                              </w:t>
      </w:r>
      <w:r>
        <w:rPr>
          <w:rFonts w:hint="eastAsia" w:eastAsia="仿宋"/>
          <w:sz w:val="28"/>
          <w:szCs w:val="28"/>
          <w:lang w:val="en-US" w:eastAsia="zh-CN"/>
        </w:rPr>
        <w:t xml:space="preserve">  </w:t>
      </w:r>
      <w:bookmarkStart w:id="0" w:name="_GoBack"/>
      <w:bookmarkEnd w:id="0"/>
      <w:r>
        <w:rPr>
          <w:rFonts w:eastAsia="仿宋"/>
          <w:sz w:val="28"/>
          <w:szCs w:val="28"/>
        </w:rPr>
        <w:t xml:space="preserve"> 二</w:t>
      </w:r>
      <w:r>
        <w:rPr>
          <w:rFonts w:hint="eastAsia" w:ascii="仿宋" w:hAnsi="仿宋" w:eastAsia="仿宋" w:cs="仿宋"/>
          <w:sz w:val="28"/>
          <w:szCs w:val="28"/>
        </w:rPr>
        <w:t>○</w:t>
      </w:r>
      <w:r>
        <w:rPr>
          <w:rFonts w:eastAsia="仿宋"/>
          <w:sz w:val="28"/>
          <w:szCs w:val="28"/>
        </w:rPr>
        <w:t>二</w:t>
      </w:r>
      <w:r>
        <w:rPr>
          <w:rFonts w:hint="eastAsia" w:eastAsia="仿宋"/>
          <w:sz w:val="28"/>
          <w:szCs w:val="28"/>
          <w:lang w:val="en-US" w:eastAsia="zh-CN"/>
        </w:rPr>
        <w:t>四</w:t>
      </w:r>
      <w:r>
        <w:rPr>
          <w:rFonts w:eastAsia="仿宋"/>
          <w:sz w:val="28"/>
          <w:szCs w:val="28"/>
        </w:rPr>
        <w:t>年</w:t>
      </w:r>
      <w:r>
        <w:rPr>
          <w:rFonts w:hint="eastAsia" w:eastAsia="仿宋"/>
          <w:sz w:val="28"/>
          <w:szCs w:val="28"/>
          <w:lang w:val="en-US" w:eastAsia="zh-CN"/>
        </w:rPr>
        <w:t>八</w:t>
      </w:r>
      <w:r>
        <w:rPr>
          <w:rFonts w:eastAsia="仿宋"/>
          <w:sz w:val="28"/>
          <w:szCs w:val="28"/>
        </w:rPr>
        <w:t>月</w:t>
      </w:r>
      <w:r>
        <w:rPr>
          <w:rFonts w:hint="eastAsia" w:eastAsia="仿宋"/>
          <w:sz w:val="28"/>
          <w:szCs w:val="28"/>
          <w:lang w:val="en-US" w:eastAsia="zh-CN"/>
        </w:rPr>
        <w:t>五</w:t>
      </w:r>
      <w:r>
        <w:rPr>
          <w:rFonts w:eastAsia="仿宋"/>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B5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50AB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B50AB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20F64"/>
    <w:multiLevelType w:val="singleLevel"/>
    <w:tmpl w:val="57220F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00000"/>
    <w:rsid w:val="005C2464"/>
    <w:rsid w:val="04F311AF"/>
    <w:rsid w:val="06371B21"/>
    <w:rsid w:val="064F7CCC"/>
    <w:rsid w:val="0AD308D0"/>
    <w:rsid w:val="0C647D62"/>
    <w:rsid w:val="0C93502E"/>
    <w:rsid w:val="0FB94147"/>
    <w:rsid w:val="108407A7"/>
    <w:rsid w:val="12A01E85"/>
    <w:rsid w:val="140219E2"/>
    <w:rsid w:val="163F6D8E"/>
    <w:rsid w:val="168C3CD0"/>
    <w:rsid w:val="16977FFF"/>
    <w:rsid w:val="19AF5431"/>
    <w:rsid w:val="259D2BC3"/>
    <w:rsid w:val="27CD66DB"/>
    <w:rsid w:val="31592617"/>
    <w:rsid w:val="31DF76ED"/>
    <w:rsid w:val="393051E4"/>
    <w:rsid w:val="3CC06339"/>
    <w:rsid w:val="40621CE8"/>
    <w:rsid w:val="442A5561"/>
    <w:rsid w:val="444C2243"/>
    <w:rsid w:val="466B4B97"/>
    <w:rsid w:val="478A71EC"/>
    <w:rsid w:val="48C63466"/>
    <w:rsid w:val="4BD86844"/>
    <w:rsid w:val="4DF74D1B"/>
    <w:rsid w:val="4EAA3113"/>
    <w:rsid w:val="521336FA"/>
    <w:rsid w:val="52486C0F"/>
    <w:rsid w:val="5386150A"/>
    <w:rsid w:val="5584155C"/>
    <w:rsid w:val="55BB50E4"/>
    <w:rsid w:val="55F96F9C"/>
    <w:rsid w:val="583606C7"/>
    <w:rsid w:val="5C9205FD"/>
    <w:rsid w:val="5DAD7EFC"/>
    <w:rsid w:val="5DE34E95"/>
    <w:rsid w:val="61546AA6"/>
    <w:rsid w:val="61850FA3"/>
    <w:rsid w:val="64DC031D"/>
    <w:rsid w:val="65442FB1"/>
    <w:rsid w:val="6B046820"/>
    <w:rsid w:val="724B3985"/>
    <w:rsid w:val="74084E2A"/>
    <w:rsid w:val="797337C0"/>
    <w:rsid w:val="7BAA3C71"/>
    <w:rsid w:val="7D903A9A"/>
    <w:rsid w:val="7DF71021"/>
    <w:rsid w:val="7E65489A"/>
    <w:rsid w:val="7EC60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afterLines="0" w:afterAutospacing="0"/>
      <w:ind w:left="420" w:leftChars="200"/>
    </w:pPr>
  </w:style>
  <w:style w:type="paragraph" w:styleId="3">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4">
    <w:name w:val="Body Text Indent 2"/>
    <w:basedOn w:val="1"/>
    <w:qFormat/>
    <w:uiPriority w:val="0"/>
    <w:pPr>
      <w:spacing w:after="120" w:line="480" w:lineRule="auto"/>
      <w:ind w:left="420" w:leftChars="200"/>
    </w:pPr>
    <w:rPr>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2"/>
    <w:next w:val="5"/>
    <w:qFormat/>
    <w:uiPriority w:val="0"/>
    <w:pPr>
      <w:ind w:firstLine="420" w:firstLineChars="200"/>
    </w:pPr>
    <w:rPr>
      <w:rFonts w:ascii="Times New Roman" w:hAnsi="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1591</Words>
  <Characters>1830</Characters>
  <Lines>0</Lines>
  <Paragraphs>0</Paragraphs>
  <TotalTime>10</TotalTime>
  <ScaleCrop>false</ScaleCrop>
  <LinksUpToDate>false</LinksUpToDate>
  <CharactersWithSpaces>1896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2023-08-17T07:58:00Z</dcterms:created>
  <dc:creator>JIA</dc:creator>
  <cp:lastModifiedBy>WPS_1591103659</cp:lastModifiedBy>
  <cp:lastPrinted>2024-08-05T04:16:00Z</cp:lastPrinted>
  <dcterms:modified xsi:type="dcterms:W3CDTF">2024-08-05T09:27:31Z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4932024E97F2421D9595872B24DD014E_13</vt:lpwstr>
  </property>
</Properties>
</file>