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6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证券代码：000875            证券简称：吉电股份               公告编号：202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-0</w:t>
      </w:r>
      <w:r>
        <w:rPr>
          <w:rFonts w:hint="eastAsia" w:ascii="Times New Roman" w:hAnsi="Times New Roman" w:cs="Times New Roman"/>
          <w:lang w:val="en-US" w:eastAsia="zh-CN"/>
        </w:rPr>
        <w:t>54</w:t>
      </w:r>
      <w:bookmarkStart w:id="0" w:name="_GoBack"/>
      <w:bookmarkEnd w:id="0"/>
    </w:p>
    <w:p w14:paraId="53DA8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0pt;height:1.8pt;width:426.6pt;z-index:251659264;mso-width-relative:page;mso-height-relative:page;" filled="f" stroked="t" coordsize="21600,21600" o:gfxdata="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KksvTAAAAAwEAAA8AAAAAAAAAAQAgAAAAIgAAAGRycy9kb3ducmV2LnhtbFBLAQIU&#10;ABQAAAAIAIdO4kBTRW0n+AEAAPADAAAOAAAAAAAAAAEAIAAAACIBAABkcnMvZTJvRG9jLnhtbFBL&#10;BQYAAAAABgAGAFkBAACM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7EC02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吉林电力股份有限公司</w:t>
      </w:r>
    </w:p>
    <w:p w14:paraId="6A8F6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第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cs="Times New Roman"/>
          <w:b/>
          <w:sz w:val="44"/>
          <w:szCs w:val="44"/>
        </w:rPr>
        <w:t>届董事会第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二十</w:t>
      </w:r>
      <w:r>
        <w:rPr>
          <w:rFonts w:hint="default" w:ascii="Times New Roman" w:hAnsi="Times New Roman" w:cs="Times New Roman"/>
          <w:b/>
          <w:sz w:val="44"/>
          <w:szCs w:val="44"/>
        </w:rPr>
        <w:t>次会议决议公告</w:t>
      </w:r>
    </w:p>
    <w:p w14:paraId="1D6A8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5B6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本公司及董事会全体成员保证信息披露内容的真实、准确和完整，没有虚假记载、误导性陈述或重大遗漏。</w:t>
      </w:r>
    </w:p>
    <w:p w14:paraId="30A3E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p w14:paraId="58C6F03E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1" w:firstLineChars="196"/>
        <w:jc w:val="left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一、董事会会议召开情况</w:t>
      </w:r>
    </w:p>
    <w:p w14:paraId="62417D7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8" w:firstLineChars="196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1.吉林电力股份有限公司第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sz w:val="28"/>
          <w:szCs w:val="28"/>
        </w:rPr>
        <w:t>届董事会第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二十</w:t>
      </w:r>
      <w:r>
        <w:rPr>
          <w:rFonts w:hint="default" w:ascii="Times New Roman" w:hAnsi="Times New Roman" w:eastAsia="仿宋" w:cs="Times New Roman"/>
          <w:sz w:val="28"/>
          <w:szCs w:val="28"/>
        </w:rPr>
        <w:t>次会议通知于202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28"/>
          <w:szCs w:val="28"/>
        </w:rPr>
        <w:t>日以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电子邮件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</w:rPr>
        <w:t>书面送达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sz w:val="28"/>
          <w:szCs w:val="28"/>
        </w:rPr>
        <w:t>方式发出。</w:t>
      </w:r>
    </w:p>
    <w:p w14:paraId="27EC554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8" w:firstLineChars="196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2. 20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公司第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sz w:val="28"/>
          <w:szCs w:val="28"/>
        </w:rPr>
        <w:t>届董事会第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二十</w:t>
      </w:r>
      <w:r>
        <w:rPr>
          <w:rFonts w:hint="default" w:ascii="Times New Roman" w:hAnsi="Times New Roman" w:eastAsia="仿宋" w:cs="Times New Roman"/>
          <w:sz w:val="28"/>
          <w:szCs w:val="28"/>
        </w:rPr>
        <w:t>次会议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在公司三楼会议室</w:t>
      </w:r>
      <w:r>
        <w:rPr>
          <w:rFonts w:hint="default" w:ascii="Times New Roman" w:hAnsi="Times New Roman" w:eastAsia="仿宋" w:cs="Times New Roman"/>
          <w:sz w:val="28"/>
          <w:szCs w:val="28"/>
        </w:rPr>
        <w:t>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现场与视频相结合的</w:t>
      </w:r>
      <w:r>
        <w:rPr>
          <w:rFonts w:hint="default" w:ascii="Times New Roman" w:hAnsi="Times New Roman" w:eastAsia="仿宋" w:cs="Times New Roman"/>
          <w:sz w:val="28"/>
          <w:szCs w:val="28"/>
        </w:rPr>
        <w:t>方式召开。</w:t>
      </w:r>
    </w:p>
    <w:p w14:paraId="681D4B2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8" w:firstLineChars="196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公司应参会董事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人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，实参会董事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人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 w14:paraId="36835F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560" w:firstLineChars="200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公司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董事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杨玉峰先生主持本次会议。公司监事会成员和高级管理人员列席了会议。</w:t>
      </w:r>
    </w:p>
    <w:p w14:paraId="6D7AD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5.与会董事占公司全体董事人数的二分之一以上，符合《中华人民共和国公司法》及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《吉林电力股份有限公司章程》（以下简称“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公司《章程》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”）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的规定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3C290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二、董事会会议审议情况</w:t>
      </w:r>
    </w:p>
    <w:p w14:paraId="4EB56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</w:rPr>
        <w:t>（一）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审议《关于公司经理层成员2021-2023年度任期激励兑现方案的议案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》</w:t>
      </w:r>
    </w:p>
    <w:p w14:paraId="049FB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会议以9票赞同、0票反对、0票弃权，通过了《关于公司经理层成员2021-2023年度任期激励兑现方案的议案》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同意公司经理层成员2021-2023年度任期激励兑现方案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 w14:paraId="3C654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审议《公司2024年对外捐赠计划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》</w:t>
      </w:r>
    </w:p>
    <w:p w14:paraId="16B3AA4A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Lines="0" w:line="580" w:lineRule="exact"/>
        <w:ind w:left="0" w:leftChars="0" w:firstLine="56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会议以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t>票赞同、0票反对、0票弃权，通过了《公司2024年对外捐赠计划》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，同意公司及所属企业2024年度对外捐赠总金额不超过270万元，并授权公司管理层具体实施</w:t>
      </w:r>
      <w:r>
        <w:rPr>
          <w:rFonts w:hint="eastAsia" w:eastAsia="仿宋" w:cs="Times New Roman"/>
          <w:sz w:val="28"/>
          <w:szCs w:val="28"/>
          <w:lang w:eastAsia="zh-CN"/>
        </w:rPr>
        <w:t>。</w:t>
      </w:r>
    </w:p>
    <w:p w14:paraId="404A5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  <w:t>三、备查文件</w:t>
      </w:r>
    </w:p>
    <w:p w14:paraId="3896E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经与会董事签字并加盖董事会印章的董事会决议。</w:t>
      </w:r>
    </w:p>
    <w:p w14:paraId="3FC19516"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 w14:paraId="61288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</w:pPr>
    </w:p>
    <w:p w14:paraId="1C540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特此公告。 </w:t>
      </w:r>
    </w:p>
    <w:p w14:paraId="679A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20" w:firstLineChars="165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 w14:paraId="1E719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 w14:paraId="2B84C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20" w:firstLineChars="165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吉林电力股份有限公司董事会</w:t>
      </w:r>
    </w:p>
    <w:p w14:paraId="0BCC5816">
      <w:pPr>
        <w:spacing w:line="6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〇</w:t>
      </w:r>
      <w:r>
        <w:rPr>
          <w:rFonts w:hint="default" w:ascii="Times New Roman" w:hAnsi="Times New Roman" w:eastAsia="仿宋" w:cs="Times New Roman"/>
          <w:sz w:val="28"/>
          <w:szCs w:val="28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 w14:paraId="3F19001A">
      <w:pPr>
        <w:pStyle w:val="2"/>
        <w:rPr>
          <w:rFonts w:hint="default" w:ascii="Times New Roman" w:hAnsi="Times New Roman" w:eastAsia="仿宋" w:cs="Times New Roman"/>
          <w:sz w:val="28"/>
          <w:szCs w:val="28"/>
        </w:rPr>
      </w:pPr>
    </w:p>
    <w:p w14:paraId="51EE743B">
      <w:pPr>
        <w:pStyle w:val="2"/>
        <w:rPr>
          <w:rFonts w:hint="default" w:ascii="Times New Roman" w:hAnsi="Times New Roman" w:eastAsia="仿宋" w:cs="Times New Roman"/>
          <w:sz w:val="28"/>
          <w:szCs w:val="28"/>
        </w:rPr>
      </w:pPr>
    </w:p>
    <w:p w14:paraId="2F0F9DB8">
      <w:pPr>
        <w:pStyle w:val="2"/>
        <w:rPr>
          <w:rFonts w:hint="default" w:ascii="Times New Roman" w:hAnsi="Times New Roman" w:eastAsia="仿宋" w:cs="Times New Roman"/>
          <w:sz w:val="28"/>
          <w:szCs w:val="28"/>
        </w:rPr>
      </w:pPr>
    </w:p>
    <w:p w14:paraId="63B7D644">
      <w:pPr>
        <w:pStyle w:val="2"/>
        <w:rPr>
          <w:rFonts w:hint="default" w:ascii="Times New Roman" w:hAnsi="Times New Roman" w:eastAsia="仿宋" w:cs="Times New Roman"/>
          <w:sz w:val="28"/>
          <w:szCs w:val="28"/>
        </w:rPr>
      </w:pPr>
    </w:p>
    <w:p w14:paraId="56B35546">
      <w:pPr>
        <w:pStyle w:val="2"/>
        <w:rPr>
          <w:rFonts w:hint="default" w:ascii="Times New Roman" w:hAnsi="Times New Roman" w:eastAsia="仿宋" w:cs="Times New Roman"/>
          <w:sz w:val="28"/>
          <w:szCs w:val="28"/>
        </w:rPr>
      </w:pPr>
    </w:p>
    <w:p w14:paraId="7D1DF417">
      <w:pPr>
        <w:pStyle w:val="2"/>
        <w:rPr>
          <w:rFonts w:hint="default" w:ascii="Times New Roman" w:hAnsi="Times New Roman" w:eastAsia="仿宋" w:cs="Times New Roman"/>
          <w:sz w:val="28"/>
          <w:szCs w:val="28"/>
        </w:rPr>
      </w:pPr>
    </w:p>
    <w:p w14:paraId="62B8261B">
      <w:pPr>
        <w:ind w:firstLine="56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1DC57">
    <w:pPr>
      <w:pStyle w:val="11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14</w:t>
    </w:r>
    <w:r>
      <w:fldChar w:fldCharType="end"/>
    </w:r>
  </w:p>
  <w:p w14:paraId="6814DF76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6CC74">
    <w:pPr>
      <w:pStyle w:val="11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 w14:paraId="2A3C188D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2CD3B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172A27"/>
    <w:rsid w:val="00032C27"/>
    <w:rsid w:val="00040532"/>
    <w:rsid w:val="00050CCD"/>
    <w:rsid w:val="00060F06"/>
    <w:rsid w:val="000617E9"/>
    <w:rsid w:val="00063883"/>
    <w:rsid w:val="00076493"/>
    <w:rsid w:val="00080B07"/>
    <w:rsid w:val="00096F4F"/>
    <w:rsid w:val="000A4200"/>
    <w:rsid w:val="000A716B"/>
    <w:rsid w:val="000B5336"/>
    <w:rsid w:val="000C505B"/>
    <w:rsid w:val="000D2E0E"/>
    <w:rsid w:val="000D7BDF"/>
    <w:rsid w:val="000D7FB5"/>
    <w:rsid w:val="000E01B3"/>
    <w:rsid w:val="000F0015"/>
    <w:rsid w:val="000F0F46"/>
    <w:rsid w:val="00100970"/>
    <w:rsid w:val="00105B80"/>
    <w:rsid w:val="00116734"/>
    <w:rsid w:val="0012023F"/>
    <w:rsid w:val="001237EF"/>
    <w:rsid w:val="001353A8"/>
    <w:rsid w:val="00144CB5"/>
    <w:rsid w:val="00167307"/>
    <w:rsid w:val="00180C45"/>
    <w:rsid w:val="00186D8A"/>
    <w:rsid w:val="0019309A"/>
    <w:rsid w:val="001944E6"/>
    <w:rsid w:val="00194BC5"/>
    <w:rsid w:val="0019603A"/>
    <w:rsid w:val="001A1716"/>
    <w:rsid w:val="001A1B8A"/>
    <w:rsid w:val="001A207C"/>
    <w:rsid w:val="001A3E4E"/>
    <w:rsid w:val="001B1AB2"/>
    <w:rsid w:val="001B2252"/>
    <w:rsid w:val="001C091A"/>
    <w:rsid w:val="001C59FD"/>
    <w:rsid w:val="001D0B1A"/>
    <w:rsid w:val="001E0CE7"/>
    <w:rsid w:val="001E12F1"/>
    <w:rsid w:val="001F26D7"/>
    <w:rsid w:val="001F7EC3"/>
    <w:rsid w:val="002078BC"/>
    <w:rsid w:val="00210965"/>
    <w:rsid w:val="00210C3E"/>
    <w:rsid w:val="002111A4"/>
    <w:rsid w:val="0021748A"/>
    <w:rsid w:val="002330EF"/>
    <w:rsid w:val="00247CB2"/>
    <w:rsid w:val="002648A7"/>
    <w:rsid w:val="00272A19"/>
    <w:rsid w:val="00282919"/>
    <w:rsid w:val="00286F06"/>
    <w:rsid w:val="00290E3D"/>
    <w:rsid w:val="0029442E"/>
    <w:rsid w:val="002A4BB7"/>
    <w:rsid w:val="002C06F6"/>
    <w:rsid w:val="002D0524"/>
    <w:rsid w:val="00301AFE"/>
    <w:rsid w:val="0030385D"/>
    <w:rsid w:val="00311B77"/>
    <w:rsid w:val="00315A06"/>
    <w:rsid w:val="00317173"/>
    <w:rsid w:val="003236C9"/>
    <w:rsid w:val="00332B48"/>
    <w:rsid w:val="00344A3F"/>
    <w:rsid w:val="00347328"/>
    <w:rsid w:val="00361AF0"/>
    <w:rsid w:val="003722EB"/>
    <w:rsid w:val="00374393"/>
    <w:rsid w:val="00382C01"/>
    <w:rsid w:val="003918C0"/>
    <w:rsid w:val="003C00A0"/>
    <w:rsid w:val="003D223F"/>
    <w:rsid w:val="003E3455"/>
    <w:rsid w:val="003E6997"/>
    <w:rsid w:val="003E6D5F"/>
    <w:rsid w:val="003E77E4"/>
    <w:rsid w:val="003F4468"/>
    <w:rsid w:val="004031AE"/>
    <w:rsid w:val="004315C1"/>
    <w:rsid w:val="00434199"/>
    <w:rsid w:val="00435EC5"/>
    <w:rsid w:val="00456AB6"/>
    <w:rsid w:val="0046007E"/>
    <w:rsid w:val="00464CE8"/>
    <w:rsid w:val="00467241"/>
    <w:rsid w:val="00471578"/>
    <w:rsid w:val="00477A3F"/>
    <w:rsid w:val="0048287D"/>
    <w:rsid w:val="004865A3"/>
    <w:rsid w:val="00491786"/>
    <w:rsid w:val="00497115"/>
    <w:rsid w:val="004A58D4"/>
    <w:rsid w:val="004B333E"/>
    <w:rsid w:val="004B41D8"/>
    <w:rsid w:val="004C5648"/>
    <w:rsid w:val="004E3EDE"/>
    <w:rsid w:val="004F5595"/>
    <w:rsid w:val="005141DD"/>
    <w:rsid w:val="005227A2"/>
    <w:rsid w:val="005316E9"/>
    <w:rsid w:val="005403F5"/>
    <w:rsid w:val="00555E40"/>
    <w:rsid w:val="00556B20"/>
    <w:rsid w:val="005607C8"/>
    <w:rsid w:val="005679A7"/>
    <w:rsid w:val="005733BE"/>
    <w:rsid w:val="00575D3F"/>
    <w:rsid w:val="00596FFE"/>
    <w:rsid w:val="005B0365"/>
    <w:rsid w:val="005B1D70"/>
    <w:rsid w:val="005B2F1E"/>
    <w:rsid w:val="005B5540"/>
    <w:rsid w:val="005C6857"/>
    <w:rsid w:val="005C7911"/>
    <w:rsid w:val="005F2635"/>
    <w:rsid w:val="005F7311"/>
    <w:rsid w:val="00613367"/>
    <w:rsid w:val="00613778"/>
    <w:rsid w:val="00614223"/>
    <w:rsid w:val="006202DB"/>
    <w:rsid w:val="00626A66"/>
    <w:rsid w:val="00662EB9"/>
    <w:rsid w:val="00663C5F"/>
    <w:rsid w:val="006655E8"/>
    <w:rsid w:val="0068689A"/>
    <w:rsid w:val="00692D2E"/>
    <w:rsid w:val="00697B9D"/>
    <w:rsid w:val="006C6190"/>
    <w:rsid w:val="006C738C"/>
    <w:rsid w:val="006C7EE8"/>
    <w:rsid w:val="006F1D2F"/>
    <w:rsid w:val="006F75B6"/>
    <w:rsid w:val="0070148A"/>
    <w:rsid w:val="007061B5"/>
    <w:rsid w:val="0070710C"/>
    <w:rsid w:val="00714085"/>
    <w:rsid w:val="0072750B"/>
    <w:rsid w:val="007303D4"/>
    <w:rsid w:val="00734D00"/>
    <w:rsid w:val="007735FD"/>
    <w:rsid w:val="00774328"/>
    <w:rsid w:val="007773A3"/>
    <w:rsid w:val="007A037D"/>
    <w:rsid w:val="007B1D46"/>
    <w:rsid w:val="007B2E47"/>
    <w:rsid w:val="007B4B52"/>
    <w:rsid w:val="007B6127"/>
    <w:rsid w:val="007D651A"/>
    <w:rsid w:val="007E57C2"/>
    <w:rsid w:val="007E7D8E"/>
    <w:rsid w:val="00815BB6"/>
    <w:rsid w:val="00821AF4"/>
    <w:rsid w:val="00833A81"/>
    <w:rsid w:val="0083447F"/>
    <w:rsid w:val="00855B2B"/>
    <w:rsid w:val="008639EE"/>
    <w:rsid w:val="00885DC6"/>
    <w:rsid w:val="00887D7E"/>
    <w:rsid w:val="00890462"/>
    <w:rsid w:val="008910BB"/>
    <w:rsid w:val="0089533A"/>
    <w:rsid w:val="008A1D2B"/>
    <w:rsid w:val="008E5796"/>
    <w:rsid w:val="008F1013"/>
    <w:rsid w:val="008F3BB7"/>
    <w:rsid w:val="00902187"/>
    <w:rsid w:val="009066C9"/>
    <w:rsid w:val="00910607"/>
    <w:rsid w:val="009168C7"/>
    <w:rsid w:val="009369BD"/>
    <w:rsid w:val="00936FCC"/>
    <w:rsid w:val="00953466"/>
    <w:rsid w:val="00960B3D"/>
    <w:rsid w:val="00962EE8"/>
    <w:rsid w:val="0097552F"/>
    <w:rsid w:val="009776CE"/>
    <w:rsid w:val="0098425F"/>
    <w:rsid w:val="009912E7"/>
    <w:rsid w:val="009A5DD7"/>
    <w:rsid w:val="009B5146"/>
    <w:rsid w:val="009D1F0F"/>
    <w:rsid w:val="009E6263"/>
    <w:rsid w:val="009F02FF"/>
    <w:rsid w:val="009F32DA"/>
    <w:rsid w:val="009F6331"/>
    <w:rsid w:val="00A01A82"/>
    <w:rsid w:val="00A124FF"/>
    <w:rsid w:val="00A227A1"/>
    <w:rsid w:val="00A24D0F"/>
    <w:rsid w:val="00A422EB"/>
    <w:rsid w:val="00A42665"/>
    <w:rsid w:val="00A53012"/>
    <w:rsid w:val="00A55B55"/>
    <w:rsid w:val="00A642EB"/>
    <w:rsid w:val="00A66ABE"/>
    <w:rsid w:val="00A70D6A"/>
    <w:rsid w:val="00A713BD"/>
    <w:rsid w:val="00A80F74"/>
    <w:rsid w:val="00A87743"/>
    <w:rsid w:val="00AA1239"/>
    <w:rsid w:val="00AA7219"/>
    <w:rsid w:val="00AB4220"/>
    <w:rsid w:val="00AB60C4"/>
    <w:rsid w:val="00AD4F05"/>
    <w:rsid w:val="00AE42BF"/>
    <w:rsid w:val="00AF2FE6"/>
    <w:rsid w:val="00B014F2"/>
    <w:rsid w:val="00B03EC2"/>
    <w:rsid w:val="00B051F2"/>
    <w:rsid w:val="00B1127C"/>
    <w:rsid w:val="00B14819"/>
    <w:rsid w:val="00B16EB8"/>
    <w:rsid w:val="00B3529A"/>
    <w:rsid w:val="00B45E21"/>
    <w:rsid w:val="00B56BC7"/>
    <w:rsid w:val="00B65EEB"/>
    <w:rsid w:val="00B7235F"/>
    <w:rsid w:val="00B92A1C"/>
    <w:rsid w:val="00BA6F63"/>
    <w:rsid w:val="00BB4792"/>
    <w:rsid w:val="00BB5426"/>
    <w:rsid w:val="00BD121D"/>
    <w:rsid w:val="00BD3CE0"/>
    <w:rsid w:val="00BE2A45"/>
    <w:rsid w:val="00BE2D30"/>
    <w:rsid w:val="00BF2062"/>
    <w:rsid w:val="00BF5258"/>
    <w:rsid w:val="00C03713"/>
    <w:rsid w:val="00C1068E"/>
    <w:rsid w:val="00C143FB"/>
    <w:rsid w:val="00C17586"/>
    <w:rsid w:val="00C248D1"/>
    <w:rsid w:val="00C30B9F"/>
    <w:rsid w:val="00C31F28"/>
    <w:rsid w:val="00C376E4"/>
    <w:rsid w:val="00C446F0"/>
    <w:rsid w:val="00C5289A"/>
    <w:rsid w:val="00C55D96"/>
    <w:rsid w:val="00C573D7"/>
    <w:rsid w:val="00C7722A"/>
    <w:rsid w:val="00C863FE"/>
    <w:rsid w:val="00CA0418"/>
    <w:rsid w:val="00CA43ED"/>
    <w:rsid w:val="00CB209D"/>
    <w:rsid w:val="00CB540C"/>
    <w:rsid w:val="00CC09BE"/>
    <w:rsid w:val="00CC60A7"/>
    <w:rsid w:val="00CD0441"/>
    <w:rsid w:val="00CF2D46"/>
    <w:rsid w:val="00CF2E41"/>
    <w:rsid w:val="00D012D2"/>
    <w:rsid w:val="00D0427A"/>
    <w:rsid w:val="00D04AD7"/>
    <w:rsid w:val="00D10FA8"/>
    <w:rsid w:val="00D12696"/>
    <w:rsid w:val="00D15C3A"/>
    <w:rsid w:val="00D2028C"/>
    <w:rsid w:val="00D21D71"/>
    <w:rsid w:val="00D27205"/>
    <w:rsid w:val="00D30BC9"/>
    <w:rsid w:val="00D31326"/>
    <w:rsid w:val="00D366D4"/>
    <w:rsid w:val="00D41430"/>
    <w:rsid w:val="00D41AD0"/>
    <w:rsid w:val="00D47CED"/>
    <w:rsid w:val="00D50DA6"/>
    <w:rsid w:val="00D50F88"/>
    <w:rsid w:val="00D55CC8"/>
    <w:rsid w:val="00D55CE2"/>
    <w:rsid w:val="00D60CCC"/>
    <w:rsid w:val="00D64E2F"/>
    <w:rsid w:val="00D721E3"/>
    <w:rsid w:val="00D73A55"/>
    <w:rsid w:val="00D74D94"/>
    <w:rsid w:val="00D80A15"/>
    <w:rsid w:val="00D857FA"/>
    <w:rsid w:val="00D97B68"/>
    <w:rsid w:val="00DA29AB"/>
    <w:rsid w:val="00DA3DA5"/>
    <w:rsid w:val="00DA4A1D"/>
    <w:rsid w:val="00DA693C"/>
    <w:rsid w:val="00DB02ED"/>
    <w:rsid w:val="00DC6BFF"/>
    <w:rsid w:val="00DC7533"/>
    <w:rsid w:val="00DC7D6F"/>
    <w:rsid w:val="00DD0E5A"/>
    <w:rsid w:val="00DD10AF"/>
    <w:rsid w:val="00DD4D65"/>
    <w:rsid w:val="00DE2886"/>
    <w:rsid w:val="00DE64BD"/>
    <w:rsid w:val="00DE79D9"/>
    <w:rsid w:val="00DF6193"/>
    <w:rsid w:val="00E16A6F"/>
    <w:rsid w:val="00E264CD"/>
    <w:rsid w:val="00E4537E"/>
    <w:rsid w:val="00E60D6A"/>
    <w:rsid w:val="00E6794C"/>
    <w:rsid w:val="00E730D2"/>
    <w:rsid w:val="00E74F0D"/>
    <w:rsid w:val="00E86604"/>
    <w:rsid w:val="00E94A62"/>
    <w:rsid w:val="00EB6031"/>
    <w:rsid w:val="00EB6A1D"/>
    <w:rsid w:val="00EB6A52"/>
    <w:rsid w:val="00EC0623"/>
    <w:rsid w:val="00EC514C"/>
    <w:rsid w:val="00EC6521"/>
    <w:rsid w:val="00EE0110"/>
    <w:rsid w:val="00EE0B7D"/>
    <w:rsid w:val="00EF23BB"/>
    <w:rsid w:val="00F10761"/>
    <w:rsid w:val="00F175C1"/>
    <w:rsid w:val="00F17F72"/>
    <w:rsid w:val="00F46244"/>
    <w:rsid w:val="00F506EF"/>
    <w:rsid w:val="00F55B14"/>
    <w:rsid w:val="00F63FC4"/>
    <w:rsid w:val="00F72A87"/>
    <w:rsid w:val="00F75A87"/>
    <w:rsid w:val="00F808D1"/>
    <w:rsid w:val="00F80F4B"/>
    <w:rsid w:val="00F8414F"/>
    <w:rsid w:val="00FA3D2C"/>
    <w:rsid w:val="00FA5151"/>
    <w:rsid w:val="00FB2E30"/>
    <w:rsid w:val="00FC64E9"/>
    <w:rsid w:val="00FE04F8"/>
    <w:rsid w:val="00FE48FF"/>
    <w:rsid w:val="011534CC"/>
    <w:rsid w:val="01321B68"/>
    <w:rsid w:val="0140472D"/>
    <w:rsid w:val="02337390"/>
    <w:rsid w:val="02B85C77"/>
    <w:rsid w:val="033F0AA9"/>
    <w:rsid w:val="03827A95"/>
    <w:rsid w:val="038E3AB3"/>
    <w:rsid w:val="04276CA2"/>
    <w:rsid w:val="04CA5051"/>
    <w:rsid w:val="05694C2C"/>
    <w:rsid w:val="05BD523B"/>
    <w:rsid w:val="05D80598"/>
    <w:rsid w:val="07323C4A"/>
    <w:rsid w:val="073B2E77"/>
    <w:rsid w:val="074C083A"/>
    <w:rsid w:val="07657711"/>
    <w:rsid w:val="08CE2541"/>
    <w:rsid w:val="097E307C"/>
    <w:rsid w:val="09E544B5"/>
    <w:rsid w:val="0AA44C75"/>
    <w:rsid w:val="0ADD6AE3"/>
    <w:rsid w:val="0B0953DC"/>
    <w:rsid w:val="0B6810BF"/>
    <w:rsid w:val="0B8D5779"/>
    <w:rsid w:val="0BA710FC"/>
    <w:rsid w:val="0C0B5BAB"/>
    <w:rsid w:val="0C0C4250"/>
    <w:rsid w:val="0C2E0CA0"/>
    <w:rsid w:val="0C4C0236"/>
    <w:rsid w:val="0C55518F"/>
    <w:rsid w:val="0C6A061A"/>
    <w:rsid w:val="0E335896"/>
    <w:rsid w:val="0E732288"/>
    <w:rsid w:val="0EB74C6F"/>
    <w:rsid w:val="0EFC6A88"/>
    <w:rsid w:val="0F670C25"/>
    <w:rsid w:val="0F751DB1"/>
    <w:rsid w:val="0F8E21D2"/>
    <w:rsid w:val="0FE5570B"/>
    <w:rsid w:val="0FEA3E24"/>
    <w:rsid w:val="0FFD3854"/>
    <w:rsid w:val="105746A1"/>
    <w:rsid w:val="10E80D18"/>
    <w:rsid w:val="13126A92"/>
    <w:rsid w:val="1334764E"/>
    <w:rsid w:val="13612ABE"/>
    <w:rsid w:val="136B3877"/>
    <w:rsid w:val="14E6791F"/>
    <w:rsid w:val="152A75CD"/>
    <w:rsid w:val="161F74CC"/>
    <w:rsid w:val="165E614E"/>
    <w:rsid w:val="1699120B"/>
    <w:rsid w:val="17DD1349"/>
    <w:rsid w:val="183A75A8"/>
    <w:rsid w:val="18D94CDF"/>
    <w:rsid w:val="192D5D29"/>
    <w:rsid w:val="19707B9B"/>
    <w:rsid w:val="19DD0691"/>
    <w:rsid w:val="1A1B5981"/>
    <w:rsid w:val="1A20035F"/>
    <w:rsid w:val="1A685CE8"/>
    <w:rsid w:val="1A8B4580"/>
    <w:rsid w:val="1B0C3229"/>
    <w:rsid w:val="1B1E0258"/>
    <w:rsid w:val="1B793D98"/>
    <w:rsid w:val="1CD010E0"/>
    <w:rsid w:val="1D280500"/>
    <w:rsid w:val="1D9305F9"/>
    <w:rsid w:val="1E517EC6"/>
    <w:rsid w:val="1E8121D0"/>
    <w:rsid w:val="1F5D6E91"/>
    <w:rsid w:val="207971B0"/>
    <w:rsid w:val="21D710E2"/>
    <w:rsid w:val="222565BF"/>
    <w:rsid w:val="222D4692"/>
    <w:rsid w:val="22586F1E"/>
    <w:rsid w:val="22DE0352"/>
    <w:rsid w:val="231B7000"/>
    <w:rsid w:val="23957D48"/>
    <w:rsid w:val="23A55D88"/>
    <w:rsid w:val="243D44BC"/>
    <w:rsid w:val="247B64AE"/>
    <w:rsid w:val="26A24D20"/>
    <w:rsid w:val="26C74194"/>
    <w:rsid w:val="273639F1"/>
    <w:rsid w:val="2824288D"/>
    <w:rsid w:val="28A135A5"/>
    <w:rsid w:val="28C46D95"/>
    <w:rsid w:val="292B6F21"/>
    <w:rsid w:val="2A6C7C4E"/>
    <w:rsid w:val="2B872498"/>
    <w:rsid w:val="2B9B7DEE"/>
    <w:rsid w:val="2BC752D7"/>
    <w:rsid w:val="2BEA59FE"/>
    <w:rsid w:val="2CB453DB"/>
    <w:rsid w:val="2DAD3DA8"/>
    <w:rsid w:val="2EFF35E6"/>
    <w:rsid w:val="2F026E7B"/>
    <w:rsid w:val="2F475EB2"/>
    <w:rsid w:val="2F823E4E"/>
    <w:rsid w:val="30696E87"/>
    <w:rsid w:val="30E8310B"/>
    <w:rsid w:val="310F090A"/>
    <w:rsid w:val="320C34BD"/>
    <w:rsid w:val="323F48DF"/>
    <w:rsid w:val="327C2101"/>
    <w:rsid w:val="32C83CC2"/>
    <w:rsid w:val="32E90826"/>
    <w:rsid w:val="3302680A"/>
    <w:rsid w:val="332953B3"/>
    <w:rsid w:val="333771FC"/>
    <w:rsid w:val="335D37D8"/>
    <w:rsid w:val="34545AF0"/>
    <w:rsid w:val="35077C4D"/>
    <w:rsid w:val="35C222A1"/>
    <w:rsid w:val="36C35828"/>
    <w:rsid w:val="36DE7736"/>
    <w:rsid w:val="36ED7166"/>
    <w:rsid w:val="38260FE2"/>
    <w:rsid w:val="38272534"/>
    <w:rsid w:val="390E0DCF"/>
    <w:rsid w:val="39BA157A"/>
    <w:rsid w:val="39C33F52"/>
    <w:rsid w:val="39EF6D24"/>
    <w:rsid w:val="39F21A2C"/>
    <w:rsid w:val="3A1223FC"/>
    <w:rsid w:val="3A3F777C"/>
    <w:rsid w:val="3ADA0639"/>
    <w:rsid w:val="3B150FF5"/>
    <w:rsid w:val="3B3B68B8"/>
    <w:rsid w:val="3BAE07E3"/>
    <w:rsid w:val="3BC560C9"/>
    <w:rsid w:val="3C9533E7"/>
    <w:rsid w:val="3CD0472A"/>
    <w:rsid w:val="3D6011CD"/>
    <w:rsid w:val="3DFF0223"/>
    <w:rsid w:val="3E4C5BBA"/>
    <w:rsid w:val="3F0B7BDD"/>
    <w:rsid w:val="3F1F3420"/>
    <w:rsid w:val="3FCA747D"/>
    <w:rsid w:val="400E471F"/>
    <w:rsid w:val="40697A3F"/>
    <w:rsid w:val="40B17C19"/>
    <w:rsid w:val="41101F16"/>
    <w:rsid w:val="413F2FFF"/>
    <w:rsid w:val="41664CA2"/>
    <w:rsid w:val="419431AD"/>
    <w:rsid w:val="41AE558A"/>
    <w:rsid w:val="42A15B7E"/>
    <w:rsid w:val="430B4C81"/>
    <w:rsid w:val="438B2D66"/>
    <w:rsid w:val="439D73D4"/>
    <w:rsid w:val="43BD2800"/>
    <w:rsid w:val="43F337F5"/>
    <w:rsid w:val="44134EB7"/>
    <w:rsid w:val="445D567C"/>
    <w:rsid w:val="44EE4F45"/>
    <w:rsid w:val="45E87BEE"/>
    <w:rsid w:val="46483790"/>
    <w:rsid w:val="469D2653"/>
    <w:rsid w:val="482358D2"/>
    <w:rsid w:val="482A5C77"/>
    <w:rsid w:val="48B91337"/>
    <w:rsid w:val="48E30A27"/>
    <w:rsid w:val="49AD0795"/>
    <w:rsid w:val="4A3A71DF"/>
    <w:rsid w:val="4A8D72C0"/>
    <w:rsid w:val="4B245135"/>
    <w:rsid w:val="4BAF5B1C"/>
    <w:rsid w:val="4BD2147C"/>
    <w:rsid w:val="4D313125"/>
    <w:rsid w:val="4F8C754B"/>
    <w:rsid w:val="4FB60523"/>
    <w:rsid w:val="506A1817"/>
    <w:rsid w:val="50E3456D"/>
    <w:rsid w:val="51147B91"/>
    <w:rsid w:val="52033927"/>
    <w:rsid w:val="520D217B"/>
    <w:rsid w:val="52156CCD"/>
    <w:rsid w:val="5274720B"/>
    <w:rsid w:val="52754687"/>
    <w:rsid w:val="53283DD1"/>
    <w:rsid w:val="53446C16"/>
    <w:rsid w:val="540A3202"/>
    <w:rsid w:val="540B5C14"/>
    <w:rsid w:val="542E620F"/>
    <w:rsid w:val="5445698E"/>
    <w:rsid w:val="549752BC"/>
    <w:rsid w:val="54BA38B9"/>
    <w:rsid w:val="562533FB"/>
    <w:rsid w:val="564D2B4F"/>
    <w:rsid w:val="56954AA3"/>
    <w:rsid w:val="56FE11C0"/>
    <w:rsid w:val="57771FA5"/>
    <w:rsid w:val="5809673A"/>
    <w:rsid w:val="58C01492"/>
    <w:rsid w:val="5982771E"/>
    <w:rsid w:val="5B484391"/>
    <w:rsid w:val="5B8E6E8E"/>
    <w:rsid w:val="5BE45BFC"/>
    <w:rsid w:val="5C945317"/>
    <w:rsid w:val="5D354221"/>
    <w:rsid w:val="5E847E80"/>
    <w:rsid w:val="5F193B53"/>
    <w:rsid w:val="5F667002"/>
    <w:rsid w:val="5F8639CA"/>
    <w:rsid w:val="5F9C76A5"/>
    <w:rsid w:val="607B66AD"/>
    <w:rsid w:val="60F86229"/>
    <w:rsid w:val="61193BC4"/>
    <w:rsid w:val="615C28B3"/>
    <w:rsid w:val="61787C20"/>
    <w:rsid w:val="62724FEA"/>
    <w:rsid w:val="62CB575F"/>
    <w:rsid w:val="637E1AE5"/>
    <w:rsid w:val="645A4A4A"/>
    <w:rsid w:val="64A14DE8"/>
    <w:rsid w:val="64CD40D6"/>
    <w:rsid w:val="64D06E4F"/>
    <w:rsid w:val="66B444E9"/>
    <w:rsid w:val="671C0387"/>
    <w:rsid w:val="67FA2F15"/>
    <w:rsid w:val="684E7943"/>
    <w:rsid w:val="68BD4826"/>
    <w:rsid w:val="691C7E9E"/>
    <w:rsid w:val="695C049F"/>
    <w:rsid w:val="6A1578C8"/>
    <w:rsid w:val="6A254F79"/>
    <w:rsid w:val="6A7F1978"/>
    <w:rsid w:val="6A9E4820"/>
    <w:rsid w:val="6B8A18D0"/>
    <w:rsid w:val="6B90309F"/>
    <w:rsid w:val="6BA735F3"/>
    <w:rsid w:val="6BAA2264"/>
    <w:rsid w:val="6BEB1273"/>
    <w:rsid w:val="6CE97B32"/>
    <w:rsid w:val="6D065F3A"/>
    <w:rsid w:val="6DF94F36"/>
    <w:rsid w:val="6E916D77"/>
    <w:rsid w:val="70016F30"/>
    <w:rsid w:val="72A426C7"/>
    <w:rsid w:val="72FD54B4"/>
    <w:rsid w:val="737F4937"/>
    <w:rsid w:val="740E59CA"/>
    <w:rsid w:val="745E75D3"/>
    <w:rsid w:val="746F7E37"/>
    <w:rsid w:val="74B41868"/>
    <w:rsid w:val="75272958"/>
    <w:rsid w:val="757717C5"/>
    <w:rsid w:val="75BF1107"/>
    <w:rsid w:val="75D63CE0"/>
    <w:rsid w:val="75F30C8B"/>
    <w:rsid w:val="760E2777"/>
    <w:rsid w:val="78784DBA"/>
    <w:rsid w:val="78F753F4"/>
    <w:rsid w:val="796666EF"/>
    <w:rsid w:val="79DA2D82"/>
    <w:rsid w:val="7A5C4CD1"/>
    <w:rsid w:val="7AC17738"/>
    <w:rsid w:val="7C2A3D5E"/>
    <w:rsid w:val="7DCC62EE"/>
    <w:rsid w:val="7DEC3765"/>
    <w:rsid w:val="7F2672F1"/>
    <w:rsid w:val="7FCB6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50" w:line="560" w:lineRule="exact"/>
      <w:ind w:left="425" w:hanging="425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仿宋_GB2312"/>
      <w:b/>
      <w:bCs/>
      <w:kern w:val="0"/>
      <w:sz w:val="32"/>
      <w:szCs w:val="32"/>
    </w:rPr>
  </w:style>
  <w:style w:type="character" w:default="1" w:styleId="16">
    <w:name w:val="Default Paragraph Font"/>
    <w:link w:val="17"/>
    <w:semiHidden/>
    <w:qFormat/>
    <w:uiPriority w:val="0"/>
    <w:rPr>
      <w:rFonts w:ascii="Tahoma" w:hAnsi="Tahoma" w:eastAsia="Times New Roman"/>
      <w:kern w:val="0"/>
      <w:sz w:val="24"/>
      <w:szCs w:val="20"/>
    </w:rPr>
  </w:style>
  <w:style w:type="table" w:default="1" w:styleId="1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99"/>
    <w:pPr>
      <w:spacing w:after="120" w:line="500" w:lineRule="exact"/>
      <w:ind w:left="1440" w:leftChars="700" w:right="1440" w:rightChars="700" w:firstLine="200" w:firstLineChars="200"/>
      <w:jc w:val="left"/>
    </w:pPr>
    <w:rPr>
      <w:szCs w:val="20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link w:val="21"/>
    <w:autoRedefine/>
    <w:semiHidden/>
    <w:qFormat/>
    <w:uiPriority w:val="0"/>
    <w:pPr>
      <w:jc w:val="left"/>
    </w:pPr>
  </w:style>
  <w:style w:type="paragraph" w:styleId="7">
    <w:name w:val="Body Text"/>
    <w:basedOn w:val="1"/>
    <w:link w:val="22"/>
    <w:autoRedefine/>
    <w:qFormat/>
    <w:uiPriority w:val="0"/>
    <w:pPr>
      <w:spacing w:after="120" w:afterLines="0" w:afterAutospacing="0"/>
    </w:pPr>
  </w:style>
  <w:style w:type="paragraph" w:styleId="8">
    <w:name w:val="Body Text Indent"/>
    <w:basedOn w:val="1"/>
    <w:next w:val="1"/>
    <w:link w:val="23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rPr>
      <w:sz w:val="24"/>
    </w:rPr>
  </w:style>
  <w:style w:type="paragraph" w:styleId="14">
    <w:name w:val="Body Text First Indent 2"/>
    <w:basedOn w:val="8"/>
    <w:autoRedefine/>
    <w:qFormat/>
    <w:uiPriority w:val="0"/>
    <w:pPr>
      <w:ind w:firstLine="420"/>
    </w:pPr>
    <w:rPr>
      <w:rFonts w:ascii="Times New Roman" w:hAnsi="Times New Roman"/>
    </w:rPr>
  </w:style>
  <w:style w:type="paragraph" w:customStyle="1" w:styleId="17">
    <w:name w:val="_Style 9"/>
    <w:basedOn w:val="1"/>
    <w:link w:val="16"/>
    <w:autoRedefine/>
    <w:qFormat/>
    <w:uiPriority w:val="0"/>
    <w:rPr>
      <w:rFonts w:ascii="Tahoma" w:hAnsi="Tahoma" w:eastAsia="Times New Roman"/>
      <w:kern w:val="0"/>
      <w:sz w:val="24"/>
      <w:szCs w:val="20"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semiHidden/>
    <w:qFormat/>
    <w:uiPriority w:val="0"/>
    <w:rPr>
      <w:rFonts w:ascii="Tahoma" w:hAnsi="Tahoma"/>
      <w:sz w:val="21"/>
      <w:szCs w:val="21"/>
    </w:rPr>
  </w:style>
  <w:style w:type="character" w:customStyle="1" w:styleId="21">
    <w:name w:val=" Char Char"/>
    <w:link w:val="6"/>
    <w:autoRedefine/>
    <w:semiHidden/>
    <w:qFormat/>
    <w:locked/>
    <w:uiPriority w:val="0"/>
    <w:rPr>
      <w:rFonts w:ascii="Tahoma" w:hAnsi="Tahoma" w:eastAsia="宋体"/>
      <w:kern w:val="2"/>
      <w:sz w:val="21"/>
      <w:szCs w:val="24"/>
      <w:lang w:val="en-US" w:eastAsia="zh-CN" w:bidi="ar-SA"/>
    </w:rPr>
  </w:style>
  <w:style w:type="character" w:customStyle="1" w:styleId="22">
    <w:name w:val="正文文本 字符"/>
    <w:basedOn w:val="16"/>
    <w:link w:val="7"/>
    <w:autoRedefine/>
    <w:qFormat/>
    <w:uiPriority w:val="0"/>
    <w:rPr>
      <w:rFonts w:hint="default" w:ascii="Calibri" w:hAnsi="Calibri" w:cs="Calibri"/>
      <w:kern w:val="2"/>
      <w:sz w:val="21"/>
      <w:szCs w:val="21"/>
    </w:rPr>
  </w:style>
  <w:style w:type="character" w:customStyle="1" w:styleId="23">
    <w:name w:val="正文文本缩进 字符"/>
    <w:basedOn w:val="16"/>
    <w:link w:val="8"/>
    <w:autoRedefine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24">
    <w:name w:val="正文文本首行缩进 2 字符"/>
    <w:basedOn w:val="23"/>
    <w:autoRedefine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25">
    <w:name w:val="正文文本首行缩进 字符"/>
    <w:basedOn w:val="22"/>
    <w:autoRedefine/>
    <w:qFormat/>
    <w:uiPriority w:val="0"/>
    <w:rPr>
      <w:rFonts w:hint="default" w:ascii="Calibri" w:hAnsi="Calibri" w:cs="Calibri"/>
      <w:kern w:val="2"/>
      <w:sz w:val="21"/>
      <w:szCs w:val="21"/>
    </w:rPr>
  </w:style>
  <w:style w:type="character" w:customStyle="1" w:styleId="26">
    <w:name w:val="da1"/>
    <w:basedOn w:val="16"/>
    <w:autoRedefine/>
    <w:qFormat/>
    <w:uiPriority w:val="0"/>
    <w:rPr>
      <w:rFonts w:hint="default" w:ascii="_x000B__x000C_" w:hAnsi="_x000B__x000C_"/>
      <w:color w:val="000000"/>
      <w:spacing w:val="360"/>
      <w:sz w:val="21"/>
      <w:szCs w:val="21"/>
      <w:u w:val="none"/>
    </w:rPr>
  </w:style>
  <w:style w:type="character" w:customStyle="1" w:styleId="27">
    <w:name w:val="UserStyle_1"/>
    <w:link w:val="28"/>
    <w:autoRedefine/>
    <w:qFormat/>
    <w:locked/>
    <w:uiPriority w:val="0"/>
    <w:rPr>
      <w:rFonts w:ascii="Calibri" w:hAnsi="Calibri"/>
      <w:kern w:val="0"/>
      <w:sz w:val="20"/>
      <w:szCs w:val="20"/>
    </w:rPr>
  </w:style>
  <w:style w:type="paragraph" w:customStyle="1" w:styleId="28">
    <w:name w:val="UserStyle_2"/>
    <w:basedOn w:val="1"/>
    <w:link w:val="27"/>
    <w:autoRedefine/>
    <w:qFormat/>
    <w:uiPriority w:val="0"/>
    <w:pPr>
      <w:widowControl/>
      <w:ind w:firstLine="420" w:firstLineChars="200"/>
      <w:textAlignment w:val="baseline"/>
    </w:pPr>
    <w:rPr>
      <w:rFonts w:ascii="Calibri" w:hAnsi="Calibri"/>
      <w:kern w:val="0"/>
      <w:sz w:val="20"/>
      <w:szCs w:val="20"/>
    </w:rPr>
  </w:style>
  <w:style w:type="paragraph" w:customStyle="1" w:styleId="29">
    <w:name w:val="Char Char3"/>
    <w:basedOn w:val="1"/>
    <w:autoRedefine/>
    <w:qFormat/>
    <w:uiPriority w:val="0"/>
    <w:rPr>
      <w:rFonts w:ascii="Tahoma" w:hAnsi="Tahoma" w:eastAsia="Times New Roman"/>
      <w:kern w:val="0"/>
      <w:sz w:val="24"/>
      <w:szCs w:val="20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1">
    <w:name w:val=" Char Char3"/>
    <w:basedOn w:val="1"/>
    <w:autoRedefine/>
    <w:qFormat/>
    <w:uiPriority w:val="0"/>
  </w:style>
  <w:style w:type="paragraph" w:customStyle="1" w:styleId="32">
    <w:name w:val="Char1 Char Char Char Char Char Char Char Char Char Char Char"/>
    <w:basedOn w:val="1"/>
    <w:autoRedefine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 w:eastAsia="Times New Roman"/>
      <w:kern w:val="0"/>
      <w:sz w:val="24"/>
      <w:szCs w:val="20"/>
    </w:rPr>
  </w:style>
  <w:style w:type="paragraph" w:customStyle="1" w:styleId="33">
    <w:name w:val="Char Char Char1"/>
    <w:basedOn w:val="1"/>
    <w:autoRedefine/>
    <w:qFormat/>
    <w:uiPriority w:val="0"/>
    <w:pPr>
      <w:spacing w:before="312" w:beforeLines="100"/>
    </w:pPr>
    <w:rPr>
      <w:rFonts w:ascii="Tahoma" w:hAnsi="Tahoma" w:eastAsia="Times New Roman"/>
      <w:kern w:val="0"/>
      <w:sz w:val="24"/>
      <w:szCs w:val="20"/>
    </w:rPr>
  </w:style>
  <w:style w:type="paragraph" w:customStyle="1" w:styleId="34">
    <w:name w:val="样式2"/>
    <w:basedOn w:val="3"/>
    <w:next w:val="3"/>
    <w:autoRedefine/>
    <w:qFormat/>
    <w:uiPriority w:val="0"/>
    <w:pPr>
      <w:ind w:firstLine="420"/>
    </w:pPr>
    <w:rPr>
      <w:sz w:val="30"/>
      <w:szCs w:val="30"/>
    </w:rPr>
  </w:style>
  <w:style w:type="paragraph" w:customStyle="1" w:styleId="35">
    <w:name w:val="Char Char Char Char Char Char Char"/>
    <w:basedOn w:val="1"/>
    <w:autoRedefine/>
    <w:qFormat/>
    <w:uiPriority w:val="0"/>
  </w:style>
  <w:style w:type="paragraph" w:customStyle="1" w:styleId="36">
    <w:name w:val="正文_1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37">
    <w:name w:val="Char Char Char Char Char Char Char Char Char Char Char Char Char"/>
    <w:basedOn w:val="1"/>
    <w:autoRedefine/>
    <w:qFormat/>
    <w:uiPriority w:val="0"/>
  </w:style>
  <w:style w:type="paragraph" w:customStyle="1" w:styleId="38">
    <w:name w:val="默认段落字体 Para Char Char Char Char"/>
    <w:basedOn w:val="1"/>
    <w:autoRedefine/>
    <w:qFormat/>
    <w:uiPriority w:val="0"/>
    <w:pPr>
      <w:snapToGrid w:val="0"/>
    </w:pPr>
    <w:rPr>
      <w:rFonts w:ascii="Arial" w:hAnsi="Arial"/>
      <w:szCs w:val="21"/>
    </w:rPr>
  </w:style>
  <w:style w:type="paragraph" w:customStyle="1" w:styleId="39">
    <w:name w:val=" Char1 Char Char Char Char Char Char Char Char Char Char Char"/>
    <w:basedOn w:val="1"/>
    <w:autoRedefine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578</Words>
  <Characters>637</Characters>
  <Lines>58</Lines>
  <Paragraphs>16</Paragraphs>
  <TotalTime>0</TotalTime>
  <ScaleCrop>false</ScaleCrop>
  <LinksUpToDate>false</LinksUpToDate>
  <CharactersWithSpaces>702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2014-03-27T06:35:00Z</dcterms:created>
  <dc:creator>郭枫</dc:creator>
  <cp:lastModifiedBy>WPS_1591103659</cp:lastModifiedBy>
  <cp:lastPrinted>2016-03-20T23:49:00Z</cp:lastPrinted>
  <dcterms:modified xsi:type="dcterms:W3CDTF">2024-07-02T06:40:40Z</dcterms:modified>
  <dc:title>证券代码：000875            证券简称：吉电股份               公告编号：2013-011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59308A308BC64FE8BD6772A83A72481F_13</vt:lpwstr>
  </property>
</Properties>
</file>